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Technology Stack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Platform</w:t>
      </w:r>
    </w:p>
    <w:p>
      <w:r>
        <w:t>ServiceNow</w:t>
      </w:r>
    </w:p>
    <w:p>
      <w:pPr>
        <w:pStyle w:val="Heading1"/>
      </w:pPr>
      <w:r>
        <w:t>Workflow Automation</w:t>
      </w:r>
    </w:p>
    <w:p>
      <w:r>
        <w:t>Flow Designer</w:t>
      </w:r>
    </w:p>
    <w:p>
      <w:pPr>
        <w:pStyle w:val="Heading1"/>
      </w:pPr>
      <w:r>
        <w:t>Request Interface</w:t>
      </w:r>
    </w:p>
    <w:p>
      <w:r>
        <w:t>Service Catalog / Catalog Item</w:t>
      </w:r>
    </w:p>
    <w:p>
      <w:pPr>
        <w:pStyle w:val="Heading1"/>
      </w:pPr>
      <w:r>
        <w:t>Task Management</w:t>
      </w:r>
    </w:p>
    <w:p>
      <w:r>
        <w:t>Catalog Task / ServiceNow task records</w:t>
      </w:r>
    </w:p>
    <w:p>
      <w:pPr>
        <w:pStyle w:val="Heading1"/>
      </w:pPr>
      <w:r>
        <w:t>Approval</w:t>
      </w:r>
    </w:p>
    <w:p>
      <w:r>
        <w:t>ServiceNow Approval action / approver configuration</w:t>
      </w:r>
    </w:p>
    <w:p>
      <w:pPr>
        <w:pStyle w:val="Heading1"/>
      </w:pPr>
      <w:r>
        <w:t>Testing</w:t>
      </w:r>
    </w:p>
    <w:p>
      <w:r>
        <w:t>ServiceNow flow execution details, request/task records, UAT test cases</w:t>
      </w:r>
    </w:p>
    <w:p>
      <w:pPr>
        <w:pStyle w:val="Heading1"/>
      </w:pPr>
      <w:r>
        <w:t>Scripting</w:t>
      </w:r>
    </w:p>
    <w:p>
      <w:r>
        <w:t>Not required for the core flow; configuration is primarily low-code using Flow Designer.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