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Define Problem Statements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Problem Statement</w:t>
      </w:r>
    </w:p>
    <w:p>
      <w:r>
        <w:t>Standard laptop procurement requests may require repeated manual checking, approval follow-up, and task assignment. This can create delays and inconsistent processing.</w:t>
      </w:r>
    </w:p>
    <w:p>
      <w:pPr>
        <w:pStyle w:val="Heading1"/>
      </w:pPr>
      <w:r>
        <w:t>Who is affected?</w:t>
      </w:r>
    </w:p>
    <w:p>
      <w:r>
        <w:t>Employees/requesters, approvers, IT Procurement staff, Hardware/IT support teams, and administrators.</w:t>
      </w:r>
    </w:p>
    <w:p>
      <w:pPr>
        <w:pStyle w:val="Heading1"/>
      </w:pPr>
      <w:r>
        <w:t>Why does it matter?</w:t>
      </w:r>
    </w:p>
    <w:p>
      <w:r>
        <w:t>A predictable standard-laptop workflow should reduce manual coordination, make approvals traceable, and ensure approved requests reach the responsible fulfillment team.</w:t>
      </w:r>
    </w:p>
    <w:p>
      <w:pPr>
        <w:pStyle w:val="Heading1"/>
      </w:pPr>
      <w:r>
        <w:t>Project Goal</w:t>
      </w:r>
    </w:p>
    <w:p>
      <w:r>
        <w:t>Create a ServiceNow workflow that standardizes the request-to-fulfillment process for standard laptop orders.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