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john.doe@example.com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(123) 456-7890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linkedin.com/in/johndoe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obtain a position as a Data Analyst where I can utilize my analytical skills and experience with data mining and visualization.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Bachelor of Science in Information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XYZ University, City, State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Graduated: May 2020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Data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Python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Tableau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Microsoft Excel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Analyst Intern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ABC Company, City, State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June 2019 – August 2019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Assisted in data collection and analysis for marketing campaigns.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Created dashboards using Tableau to visualize key performance indicators.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Collaborated with the team to identify trends and insights from large datasets.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Developed a predictive model to forecast sales using Python and machine learning algorithms.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Analyzed customer behavior data to improve retention strategies.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Certifications: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Microsoft Certified: Azure Data Scientist Associate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Tableau Desktop Specialist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Available upon request.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