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F4D78"/>
          <w:sz w:val="22"/>
        </w:rPr>
        <w:t>PAWTRACK</w:t>
      </w:r>
    </w:p>
    <w:p>
      <w:pPr>
        <w:spacing w:after="80"/>
      </w:pPr>
      <w:r>
        <w:rPr>
          <w:rFonts w:ascii="Calibri" w:hAnsi="Calibri"/>
          <w:b/>
          <w:color w:val="0B2545"/>
          <w:sz w:val="46"/>
        </w:rPr>
        <w:t>Consolidated Branch QA Report</w:t>
      </w:r>
    </w:p>
    <w:p>
      <w:pPr>
        <w:spacing w:after="320"/>
      </w:pPr>
      <w:r>
        <w:rPr>
          <w:rFonts w:ascii="Calibri" w:hAnsi="Calibri"/>
          <w:b w:val="0"/>
          <w:color w:val="555555"/>
          <w:sz w:val="22"/>
        </w:rPr>
        <w:t>Scope: all implementation branches available on 18 August 2026</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start w:w="120" w:type="dxa"/>
              <w:bottom w:w="80" w:type="dxa"/>
              <w:end w:w="120" w:type="dxa"/>
            </w:tcMar>
            <w:shd w:fill="E8EEF5"/>
          </w:tcPr>
          <w:p>
            <w:pPr>
              <w:spacing w:after="0" w:line="264" w:lineRule="auto"/>
            </w:pPr>
            <w:r/>
            <w:r>
              <w:rPr>
                <w:rFonts w:ascii="Calibri" w:hAnsi="Calibri"/>
                <w:b/>
                <w:color w:val="0B2545"/>
                <w:sz w:val="18"/>
              </w:rPr>
              <w:t>Assessment item</w:t>
            </w:r>
          </w:p>
        </w:tc>
        <w:tc>
          <w:tcPr>
            <w:tcW w:type="dxa" w:w="6860"/>
            <w:vAlign w:val="center"/>
            <w:tcMar>
              <w:top w:w="80" w:type="dxa"/>
              <w:start w:w="120" w:type="dxa"/>
              <w:bottom w:w="80" w:type="dxa"/>
              <w:end w:w="120" w:type="dxa"/>
            </w:tcMar>
            <w:shd w:fill="E8EEF5"/>
          </w:tcPr>
          <w:p>
            <w:pPr>
              <w:spacing w:after="0" w:line="264" w:lineRule="auto"/>
            </w:pPr>
            <w:r/>
            <w:r>
              <w:rPr>
                <w:rFonts w:ascii="Calibri" w:hAnsi="Calibri"/>
                <w:b/>
                <w:color w:val="0B2545"/>
                <w:sz w:val="18"/>
              </w:rPr>
              <w:t>Result</w:t>
            </w:r>
          </w:p>
        </w:tc>
      </w:tr>
      <w:tr>
        <w:tc>
          <w:tcPr>
            <w:tcW w:type="dxa" w:w="2500"/>
          </w:tcPr>
          <w:p>
            <w:pPr>
              <w:spacing w:after="0" w:line="264" w:lineRule="auto"/>
            </w:pPr>
            <w:r/>
            <w:r>
              <w:rPr>
                <w:rFonts w:ascii="Calibri" w:hAnsi="Calibri"/>
                <w:b w:val="0"/>
                <w:color w:val="0B2545"/>
                <w:sz w:val="18"/>
              </w:rPr>
              <w:t>Repository reviewed</w:t>
            </w:r>
          </w:p>
        </w:tc>
        <w:tc>
          <w:tcPr>
            <w:tcW w:type="dxa" w:w="6860"/>
          </w:tcPr>
          <w:p>
            <w:pPr>
              <w:spacing w:after="0" w:line="264" w:lineRule="auto"/>
            </w:pPr>
            <w:r/>
            <w:r>
              <w:rPr>
                <w:rFonts w:ascii="Calibri" w:hAnsi="Calibri"/>
                <w:b w:val="0"/>
                <w:color w:val="0B2545"/>
                <w:sz w:val="18"/>
              </w:rPr>
              <w:t>Sankarsh369/Paw_Track</w:t>
            </w:r>
          </w:p>
        </w:tc>
      </w:tr>
      <w:tr>
        <w:tc>
          <w:tcPr>
            <w:tcW w:type="dxa" w:w="2500"/>
          </w:tcPr>
          <w:p>
            <w:pPr>
              <w:spacing w:after="0" w:line="264" w:lineRule="auto"/>
            </w:pPr>
            <w:r/>
            <w:r>
              <w:rPr>
                <w:rFonts w:ascii="Calibri" w:hAnsi="Calibri"/>
                <w:b w:val="0"/>
                <w:color w:val="0B2545"/>
                <w:sz w:val="18"/>
              </w:rPr>
              <w:t>Branches reviewed</w:t>
            </w:r>
          </w:p>
        </w:tc>
        <w:tc>
          <w:tcPr>
            <w:tcW w:type="dxa" w:w="6860"/>
          </w:tcPr>
          <w:p>
            <w:pPr>
              <w:spacing w:after="0" w:line="264" w:lineRule="auto"/>
            </w:pPr>
            <w:r/>
            <w:r>
              <w:rPr>
                <w:rFonts w:ascii="Calibri" w:hAnsi="Calibri"/>
                <w:b w:val="0"/>
                <w:color w:val="0B2545"/>
                <w:sz w:val="18"/>
              </w:rPr>
              <w:t>dev, Sankarsha_IN26011645 and Akash-IN26011098</w:t>
            </w:r>
          </w:p>
        </w:tc>
      </w:tr>
      <w:tr>
        <w:tc>
          <w:tcPr>
            <w:tcW w:type="dxa" w:w="2500"/>
          </w:tcPr>
          <w:p>
            <w:pPr>
              <w:spacing w:after="0" w:line="264" w:lineRule="auto"/>
            </w:pPr>
            <w:r/>
            <w:r>
              <w:rPr>
                <w:rFonts w:ascii="Calibri" w:hAnsi="Calibri"/>
                <w:b w:val="0"/>
                <w:color w:val="0B2545"/>
                <w:sz w:val="18"/>
              </w:rPr>
              <w:t>Test date</w:t>
            </w:r>
          </w:p>
        </w:tc>
        <w:tc>
          <w:tcPr>
            <w:tcW w:type="dxa" w:w="6860"/>
          </w:tcPr>
          <w:p>
            <w:pPr>
              <w:spacing w:after="0" w:line="264" w:lineRule="auto"/>
            </w:pPr>
            <w:r/>
            <w:r>
              <w:rPr>
                <w:rFonts w:ascii="Calibri" w:hAnsi="Calibri"/>
                <w:b w:val="0"/>
                <w:color w:val="0B2545"/>
                <w:sz w:val="18"/>
              </w:rPr>
              <w:t>18 August 2026</w:t>
            </w:r>
          </w:p>
        </w:tc>
      </w:tr>
      <w:tr>
        <w:tc>
          <w:tcPr>
            <w:tcW w:type="dxa" w:w="2500"/>
          </w:tcPr>
          <w:p>
            <w:pPr>
              <w:spacing w:after="0" w:line="264" w:lineRule="auto"/>
            </w:pPr>
            <w:r/>
            <w:r>
              <w:rPr>
                <w:rFonts w:ascii="Calibri" w:hAnsi="Calibri"/>
                <w:b w:val="0"/>
                <w:color w:val="0B2545"/>
                <w:sz w:val="18"/>
              </w:rPr>
              <w:t>Overall integration decision</w:t>
            </w:r>
          </w:p>
        </w:tc>
        <w:tc>
          <w:tcPr>
            <w:tcW w:type="dxa" w:w="6860"/>
          </w:tcPr>
          <w:p>
            <w:pPr>
              <w:spacing w:after="0" w:line="264" w:lineRule="auto"/>
            </w:pPr>
            <w:r/>
            <w:r>
              <w:rPr>
                <w:rFonts w:ascii="Calibri" w:hAnsi="Calibri"/>
                <w:b w:val="0"/>
                <w:color w:val="0B2545"/>
                <w:sz w:val="18"/>
              </w:rPr>
              <w:t>NOT READY FOR FUNCTIONAL/UAT TESTING</w:t>
            </w:r>
          </w:p>
        </w:tc>
      </w:tr>
    </w:tbl>
    <w:p>
      <w:pPr>
        <w:spacing w:after="40"/>
      </w:pPr>
    </w:p>
    <w:p>
      <w:pPr>
        <w:spacing w:before="320" w:after="160"/>
      </w:pPr>
      <w:r>
        <w:rPr>
          <w:rFonts w:ascii="Calibri" w:hAnsi="Calibri"/>
          <w:b/>
          <w:color w:val="2E74B5"/>
          <w:sz w:val="32"/>
        </w:rPr>
        <w:t>1. Executive summary</w:t>
      </w:r>
    </w:p>
    <w:p>
      <w:pPr>
        <w:spacing w:after="120" w:line="264" w:lineRule="auto"/>
      </w:pPr>
      <w:r>
        <w:rPr>
          <w:rFonts w:ascii="Calibri" w:hAnsi="Calibri"/>
          <w:b w:val="0"/>
          <w:color w:val="0B2545"/>
          <w:sz w:val="21"/>
        </w:rPr>
        <w:t>The repository contains early backend work split across branches, not a complete PawTrack application. The dev branch has Sankarsha's authentication and Branch foundation. Akash's branch separately contains Animal and Medical controllers, DTOs, entities and services. The two sets of work have not yet been integrated into one runnable build.</w:t>
      </w:r>
    </w:p>
    <w:p>
      <w:pPr>
        <w:spacing w:after="120" w:line="264" w:lineRule="auto"/>
      </w:pPr>
      <w:r>
        <w:rPr>
          <w:rFonts w:ascii="Calibri" w:hAnsi="Calibri"/>
          <w:b w:val="0"/>
          <w:color w:val="0B2545"/>
          <w:sz w:val="21"/>
        </w:rPr>
        <w:t>Functional execution could not begin because the runnable project targets .NET 10 but the available test environment has .NET 7. The configured database is Windows LocalDB, which is not available on the macOS test environment. These are release-blocking setup issues.</w:t>
      </w:r>
    </w:p>
    <w:p>
      <w:pPr>
        <w:spacing w:before="320" w:after="160"/>
      </w:pPr>
      <w:r>
        <w:rPr>
          <w:rFonts w:ascii="Calibri" w:hAnsi="Calibri"/>
          <w:b/>
          <w:color w:val="2E74B5"/>
          <w:sz w:val="32"/>
        </w:rPr>
        <w:t>2. Branch-by-branch status</w:t>
      </w:r>
    </w:p>
    <w:tbl>
      <w:tblPr>
        <w:tblStyle w:val="TableGrid"/>
        <w:tblW w:type="dxa" w:w="9360"/>
        <w:jc w:val="left"/>
        <w:tblLayout w:type="fixed"/>
        <w:tblLook w:firstColumn="1" w:firstRow="1" w:lastColumn="0" w:lastRow="0" w:noHBand="0" w:noVBand="1" w:val="04A0"/>
        <w:tblInd w:w="120" w:type="dxa"/>
      </w:tblPr>
      <w:tblGrid>
        <w:gridCol w:w="1950"/>
        <w:gridCol w:w="3600"/>
        <w:gridCol w:w="3810"/>
      </w:tblGrid>
      <w:tr>
        <w:tc>
          <w:tcPr>
            <w:tcW w:type="dxa" w:w="1950"/>
            <w:vAlign w:val="center"/>
            <w:tcMar>
              <w:top w:w="80" w:type="dxa"/>
              <w:start w:w="120" w:type="dxa"/>
              <w:bottom w:w="80" w:type="dxa"/>
              <w:end w:w="120" w:type="dxa"/>
            </w:tcMar>
            <w:shd w:fill="E8EEF5"/>
          </w:tcPr>
          <w:p>
            <w:pPr>
              <w:spacing w:after="0" w:line="264" w:lineRule="auto"/>
            </w:pPr>
            <w:r/>
            <w:r>
              <w:rPr>
                <w:rFonts w:ascii="Calibri" w:hAnsi="Calibri"/>
                <w:b/>
                <w:color w:val="0B2545"/>
                <w:sz w:val="18"/>
              </w:rPr>
              <w:t>Branch</w:t>
            </w:r>
          </w:p>
        </w:tc>
        <w:tc>
          <w:tcPr>
            <w:tcW w:type="dxa" w:w="3600"/>
            <w:vAlign w:val="center"/>
            <w:tcMar>
              <w:top w:w="80" w:type="dxa"/>
              <w:start w:w="120" w:type="dxa"/>
              <w:bottom w:w="80" w:type="dxa"/>
              <w:end w:w="120" w:type="dxa"/>
            </w:tcMar>
            <w:shd w:fill="E8EEF5"/>
          </w:tcPr>
          <w:p>
            <w:pPr>
              <w:spacing w:after="0" w:line="264" w:lineRule="auto"/>
            </w:pPr>
            <w:r/>
            <w:r>
              <w:rPr>
                <w:rFonts w:ascii="Calibri" w:hAnsi="Calibri"/>
                <w:b/>
                <w:color w:val="0B2545"/>
                <w:sz w:val="18"/>
              </w:rPr>
              <w:t>What is present</w:t>
            </w:r>
          </w:p>
        </w:tc>
        <w:tc>
          <w:tcPr>
            <w:tcW w:type="dxa" w:w="3810"/>
            <w:vAlign w:val="center"/>
            <w:tcMar>
              <w:top w:w="80" w:type="dxa"/>
              <w:start w:w="120" w:type="dxa"/>
              <w:bottom w:w="80" w:type="dxa"/>
              <w:end w:w="120" w:type="dxa"/>
            </w:tcMar>
            <w:shd w:fill="E8EEF5"/>
          </w:tcPr>
          <w:p>
            <w:pPr>
              <w:spacing w:after="0" w:line="264" w:lineRule="auto"/>
            </w:pPr>
            <w:r/>
            <w:r>
              <w:rPr>
                <w:rFonts w:ascii="Calibri" w:hAnsi="Calibri"/>
                <w:b/>
                <w:color w:val="0B2545"/>
                <w:sz w:val="18"/>
              </w:rPr>
              <w:t>QA result</w:t>
            </w:r>
          </w:p>
        </w:tc>
      </w:tr>
      <w:tr>
        <w:tc>
          <w:tcPr>
            <w:tcW w:type="dxa" w:w="1950"/>
          </w:tcPr>
          <w:p>
            <w:pPr>
              <w:spacing w:after="0" w:line="264" w:lineRule="auto"/>
            </w:pPr>
            <w:r/>
            <w:r>
              <w:rPr>
                <w:rFonts w:ascii="Calibri" w:hAnsi="Calibri"/>
                <w:b w:val="0"/>
                <w:color w:val="0B2545"/>
                <w:sz w:val="18"/>
              </w:rPr>
              <w:t>dev</w:t>
            </w:r>
          </w:p>
        </w:tc>
        <w:tc>
          <w:tcPr>
            <w:tcW w:type="dxa" w:w="3600"/>
          </w:tcPr>
          <w:p>
            <w:pPr>
              <w:spacing w:after="0" w:line="264" w:lineRule="auto"/>
            </w:pPr>
            <w:r/>
            <w:r>
              <w:rPr>
                <w:rFonts w:ascii="Calibri" w:hAnsi="Calibri"/>
                <w:b w:val="0"/>
                <w:color w:val="0B2545"/>
                <w:sz w:val="18"/>
              </w:rPr>
              <w:t>Auth, User/Branch models, EF Core DbContext, initial migration, registration/login, branch GET/POST.</w:t>
            </w:r>
          </w:p>
        </w:tc>
        <w:tc>
          <w:tcPr>
            <w:tcW w:type="dxa" w:w="3810"/>
          </w:tcPr>
          <w:p>
            <w:pPr>
              <w:spacing w:after="0" w:line="264" w:lineRule="auto"/>
            </w:pPr>
            <w:r/>
            <w:r>
              <w:rPr>
                <w:rFonts w:ascii="Calibri" w:hAnsi="Calibri"/>
                <w:b w:val="0"/>
                <w:color w:val="0B2545"/>
                <w:sz w:val="18"/>
              </w:rPr>
              <w:t>Partial foundation; no Animal/Medical code merged; cannot build/run in current environment.</w:t>
            </w:r>
          </w:p>
        </w:tc>
      </w:tr>
      <w:tr>
        <w:tc>
          <w:tcPr>
            <w:tcW w:type="dxa" w:w="1950"/>
          </w:tcPr>
          <w:p>
            <w:pPr>
              <w:spacing w:after="0" w:line="264" w:lineRule="auto"/>
            </w:pPr>
            <w:r/>
            <w:r>
              <w:rPr>
                <w:rFonts w:ascii="Calibri" w:hAnsi="Calibri"/>
                <w:b w:val="0"/>
                <w:color w:val="0B2545"/>
                <w:sz w:val="18"/>
              </w:rPr>
              <w:t>Sankarsha_IN26011645</w:t>
            </w:r>
          </w:p>
        </w:tc>
        <w:tc>
          <w:tcPr>
            <w:tcW w:type="dxa" w:w="3600"/>
          </w:tcPr>
          <w:p>
            <w:pPr>
              <w:spacing w:after="0" w:line="264" w:lineRule="auto"/>
            </w:pPr>
            <w:r/>
            <w:r>
              <w:rPr>
                <w:rFonts w:ascii="Calibri" w:hAnsi="Calibri"/>
                <w:b w:val="0"/>
                <w:color w:val="0B2545"/>
                <w:sz w:val="18"/>
              </w:rPr>
              <w:t>Same Auth and Branch implementation as dev.</w:t>
            </w:r>
          </w:p>
        </w:tc>
        <w:tc>
          <w:tcPr>
            <w:tcW w:type="dxa" w:w="3810"/>
          </w:tcPr>
          <w:p>
            <w:pPr>
              <w:spacing w:after="0" w:line="264" w:lineRule="auto"/>
            </w:pPr>
            <w:r/>
            <w:r>
              <w:rPr>
                <w:rFonts w:ascii="Calibri" w:hAnsi="Calibri"/>
                <w:b w:val="0"/>
                <w:color w:val="0B2545"/>
                <w:sz w:val="18"/>
              </w:rPr>
              <w:t>Already merged to dev; source-level diff from dev is empty, so no additional features to test.</w:t>
            </w:r>
          </w:p>
        </w:tc>
      </w:tr>
      <w:tr>
        <w:tc>
          <w:tcPr>
            <w:tcW w:type="dxa" w:w="1950"/>
          </w:tcPr>
          <w:p>
            <w:pPr>
              <w:spacing w:after="0" w:line="264" w:lineRule="auto"/>
            </w:pPr>
            <w:r/>
            <w:r>
              <w:rPr>
                <w:rFonts w:ascii="Calibri" w:hAnsi="Calibri"/>
                <w:b w:val="0"/>
                <w:color w:val="0B2545"/>
                <w:sz w:val="18"/>
              </w:rPr>
              <w:t>Akash-IN26011098</w:t>
            </w:r>
          </w:p>
        </w:tc>
        <w:tc>
          <w:tcPr>
            <w:tcW w:type="dxa" w:w="3600"/>
          </w:tcPr>
          <w:p>
            <w:pPr>
              <w:spacing w:after="0" w:line="264" w:lineRule="auto"/>
            </w:pPr>
            <w:r/>
            <w:r>
              <w:rPr>
                <w:rFonts w:ascii="Calibri" w:hAnsi="Calibri"/>
                <w:b w:val="0"/>
                <w:color w:val="0B2545"/>
                <w:sz w:val="18"/>
              </w:rPr>
              <w:t>Animal and Medical entities, DTOs, services and protected controllers.</w:t>
            </w:r>
          </w:p>
        </w:tc>
        <w:tc>
          <w:tcPr>
            <w:tcW w:type="dxa" w:w="3810"/>
          </w:tcPr>
          <w:p>
            <w:pPr>
              <w:spacing w:after="0" w:line="264" w:lineRule="auto"/>
            </w:pPr>
            <w:r/>
            <w:r>
              <w:rPr>
                <w:rFonts w:ascii="Calibri" w:hAnsi="Calibri"/>
                <w:b w:val="0"/>
                <w:color w:val="0B2545"/>
                <w:sz w:val="18"/>
              </w:rPr>
              <w:t>Incomplete standalone module: no project file, startup, DbContext, migration, auth model or service registration in this branch.</w:t>
            </w:r>
          </w:p>
        </w:tc>
      </w:tr>
      <w:tr>
        <w:tc>
          <w:tcPr>
            <w:tcW w:type="dxa" w:w="1950"/>
          </w:tcPr>
          <w:p>
            <w:pPr>
              <w:spacing w:after="0" w:line="264" w:lineRule="auto"/>
            </w:pPr>
            <w:r/>
            <w:r>
              <w:rPr>
                <w:rFonts w:ascii="Calibri" w:hAnsi="Calibri"/>
                <w:b w:val="0"/>
                <w:color w:val="0B2545"/>
                <w:sz w:val="18"/>
              </w:rPr>
              <w:t>Default branch (Anshu_IN26011396)</w:t>
            </w:r>
          </w:p>
        </w:tc>
        <w:tc>
          <w:tcPr>
            <w:tcW w:type="dxa" w:w="3600"/>
          </w:tcPr>
          <w:p>
            <w:pPr>
              <w:spacing w:after="0" w:line="264" w:lineRule="auto"/>
            </w:pPr>
            <w:r/>
            <w:r>
              <w:rPr>
                <w:rFonts w:ascii="Calibri" w:hAnsi="Calibri"/>
                <w:b w:val="0"/>
                <w:color w:val="0B2545"/>
                <w:sz w:val="18"/>
              </w:rPr>
              <w:t>No application source files.</w:t>
            </w:r>
          </w:p>
        </w:tc>
        <w:tc>
          <w:tcPr>
            <w:tcW w:type="dxa" w:w="3810"/>
          </w:tcPr>
          <w:p>
            <w:pPr>
              <w:spacing w:after="0" w:line="264" w:lineRule="auto"/>
            </w:pPr>
            <w:r/>
            <w:r>
              <w:rPr>
                <w:rFonts w:ascii="Calibri" w:hAnsi="Calibri"/>
                <w:b w:val="0"/>
                <w:color w:val="0B2545"/>
                <w:sz w:val="18"/>
              </w:rPr>
              <w:t>Not a deployable or testable release branch.</w:t>
            </w:r>
          </w:p>
        </w:tc>
      </w:tr>
    </w:tbl>
    <w:p>
      <w:pPr>
        <w:spacing w:after="40"/>
      </w:pPr>
    </w:p>
    <w:p>
      <w:r>
        <w:br w:type="page"/>
      </w:r>
    </w:p>
    <w:p>
      <w:pPr>
        <w:spacing w:before="320" w:after="160"/>
      </w:pPr>
      <w:r>
        <w:rPr>
          <w:rFonts w:ascii="Calibri" w:hAnsi="Calibri"/>
          <w:b/>
          <w:color w:val="2E74B5"/>
          <w:sz w:val="32"/>
        </w:rPr>
        <w:t>3. Test scope and evidence</w:t>
      </w:r>
    </w:p>
    <w:tbl>
      <w:tblPr>
        <w:tblStyle w:val="TableGrid"/>
        <w:tblW w:type="dxa" w:w="9360"/>
        <w:jc w:val="left"/>
        <w:tblLayout w:type="fixed"/>
        <w:tblLook w:firstColumn="1" w:firstRow="1" w:lastColumn="0" w:lastRow="0" w:noHBand="0" w:noVBand="1" w:val="04A0"/>
        <w:tblInd w:w="120" w:type="dxa"/>
      </w:tblPr>
      <w:tblGrid>
        <w:gridCol w:w="2600"/>
        <w:gridCol w:w="1200"/>
        <w:gridCol w:w="5560"/>
      </w:tblGrid>
      <w:tr>
        <w:tc>
          <w:tcPr>
            <w:tcW w:type="dxa" w:w="2600"/>
            <w:vAlign w:val="center"/>
            <w:tcMar>
              <w:top w:w="80" w:type="dxa"/>
              <w:start w:w="120" w:type="dxa"/>
              <w:bottom w:w="80" w:type="dxa"/>
              <w:end w:w="120" w:type="dxa"/>
            </w:tcMar>
            <w:shd w:fill="E8EEF5"/>
          </w:tcPr>
          <w:p>
            <w:pPr>
              <w:spacing w:after="0" w:line="264" w:lineRule="auto"/>
            </w:pPr>
            <w:r/>
            <w:r>
              <w:rPr>
                <w:rFonts w:ascii="Calibri" w:hAnsi="Calibri"/>
                <w:b/>
                <w:color w:val="0B2545"/>
                <w:sz w:val="18"/>
              </w:rPr>
              <w:t>Test activity</w:t>
            </w:r>
          </w:p>
        </w:tc>
        <w:tc>
          <w:tcPr>
            <w:tcW w:type="dxa" w:w="1200"/>
            <w:vAlign w:val="center"/>
            <w:tcMar>
              <w:top w:w="80" w:type="dxa"/>
              <w:start w:w="120" w:type="dxa"/>
              <w:bottom w:w="80" w:type="dxa"/>
              <w:end w:w="120" w:type="dxa"/>
            </w:tcMar>
            <w:shd w:fill="E8EEF5"/>
          </w:tcPr>
          <w:p>
            <w:pPr>
              <w:spacing w:after="0" w:line="264" w:lineRule="auto"/>
            </w:pPr>
            <w:r/>
            <w:r>
              <w:rPr>
                <w:rFonts w:ascii="Calibri" w:hAnsi="Calibri"/>
                <w:b/>
                <w:color w:val="0B2545"/>
                <w:sz w:val="18"/>
              </w:rPr>
              <w:t>Outcome</w:t>
            </w:r>
          </w:p>
        </w:tc>
        <w:tc>
          <w:tcPr>
            <w:tcW w:type="dxa" w:w="5560"/>
            <w:vAlign w:val="center"/>
            <w:tcMar>
              <w:top w:w="80" w:type="dxa"/>
              <w:start w:w="120" w:type="dxa"/>
              <w:bottom w:w="80" w:type="dxa"/>
              <w:end w:w="120" w:type="dxa"/>
            </w:tcMar>
            <w:shd w:fill="E8EEF5"/>
          </w:tcPr>
          <w:p>
            <w:pPr>
              <w:spacing w:after="0" w:line="264" w:lineRule="auto"/>
            </w:pPr>
            <w:r/>
            <w:r>
              <w:rPr>
                <w:rFonts w:ascii="Calibri" w:hAnsi="Calibri"/>
                <w:b/>
                <w:color w:val="0B2545"/>
                <w:sz w:val="18"/>
              </w:rPr>
              <w:t>Evidence / note</w:t>
            </w:r>
          </w:p>
        </w:tc>
      </w:tr>
      <w:tr>
        <w:tc>
          <w:tcPr>
            <w:tcW w:type="dxa" w:w="2600"/>
          </w:tcPr>
          <w:p>
            <w:pPr>
              <w:spacing w:after="0" w:line="264" w:lineRule="auto"/>
            </w:pPr>
            <w:r/>
            <w:r>
              <w:rPr>
                <w:rFonts w:ascii="Calibri" w:hAnsi="Calibri"/>
                <w:b w:val="0"/>
                <w:color w:val="0B2545"/>
                <w:sz w:val="18"/>
              </w:rPr>
              <w:t>Repository and branch inspection</w:t>
            </w:r>
          </w:p>
        </w:tc>
        <w:tc>
          <w:tcPr>
            <w:tcW w:type="dxa" w:w="1200"/>
          </w:tcPr>
          <w:p>
            <w:pPr>
              <w:spacing w:after="0" w:line="264" w:lineRule="auto"/>
            </w:pPr>
            <w:r/>
            <w:r>
              <w:rPr>
                <w:rFonts w:ascii="Calibri" w:hAnsi="Calibri"/>
                <w:b/>
                <w:color w:val="0B2545"/>
                <w:sz w:val="18"/>
              </w:rPr>
              <w:t>Pass</w:t>
            </w:r>
          </w:p>
        </w:tc>
        <w:tc>
          <w:tcPr>
            <w:tcW w:type="dxa" w:w="5560"/>
          </w:tcPr>
          <w:p>
            <w:pPr>
              <w:spacing w:after="0" w:line="264" w:lineRule="auto"/>
            </w:pPr>
            <w:r/>
            <w:r>
              <w:rPr>
                <w:rFonts w:ascii="Calibri" w:hAnsi="Calibri"/>
                <w:b w:val="0"/>
                <w:color w:val="0B2545"/>
                <w:sz w:val="18"/>
              </w:rPr>
              <w:t>All visible implementation branches reviewed; dev and Sankarsha are equivalent source-wise.</w:t>
            </w:r>
          </w:p>
        </w:tc>
      </w:tr>
      <w:tr>
        <w:tc>
          <w:tcPr>
            <w:tcW w:type="dxa" w:w="2600"/>
          </w:tcPr>
          <w:p>
            <w:pPr>
              <w:spacing w:after="0" w:line="264" w:lineRule="auto"/>
            </w:pPr>
            <w:r/>
            <w:r>
              <w:rPr>
                <w:rFonts w:ascii="Calibri" w:hAnsi="Calibri"/>
                <w:b w:val="0"/>
                <w:color w:val="0B2545"/>
                <w:sz w:val="18"/>
              </w:rPr>
              <w:t>Static implementation review</w:t>
            </w:r>
          </w:p>
        </w:tc>
        <w:tc>
          <w:tcPr>
            <w:tcW w:type="dxa" w:w="1200"/>
          </w:tcPr>
          <w:p>
            <w:pPr>
              <w:spacing w:after="0" w:line="264" w:lineRule="auto"/>
            </w:pPr>
            <w:r/>
            <w:r>
              <w:rPr>
                <w:rFonts w:ascii="Calibri" w:hAnsi="Calibri"/>
                <w:b/>
                <w:color w:val="0B2545"/>
                <w:sz w:val="18"/>
              </w:rPr>
              <w:t>Pass</w:t>
            </w:r>
          </w:p>
        </w:tc>
        <w:tc>
          <w:tcPr>
            <w:tcW w:type="dxa" w:w="5560"/>
          </w:tcPr>
          <w:p>
            <w:pPr>
              <w:spacing w:after="0" w:line="264" w:lineRule="auto"/>
            </w:pPr>
            <w:r/>
            <w:r>
              <w:rPr>
                <w:rFonts w:ascii="Calibri" w:hAnsi="Calibri"/>
                <w:b w:val="0"/>
                <w:color w:val="0B2545"/>
                <w:sz w:val="18"/>
              </w:rPr>
              <w:t>Controllers, entities, DTOs, services, DbContext, migration, configuration and project files reviewed.</w:t>
            </w:r>
          </w:p>
        </w:tc>
      </w:tr>
      <w:tr>
        <w:tc>
          <w:tcPr>
            <w:tcW w:type="dxa" w:w="2600"/>
          </w:tcPr>
          <w:p>
            <w:pPr>
              <w:spacing w:after="0" w:line="264" w:lineRule="auto"/>
            </w:pPr>
            <w:r/>
            <w:r>
              <w:rPr>
                <w:rFonts w:ascii="Calibri" w:hAnsi="Calibri"/>
                <w:b w:val="0"/>
                <w:color w:val="0B2545"/>
                <w:sz w:val="18"/>
              </w:rPr>
              <w:t>Build verification</w:t>
            </w:r>
          </w:p>
        </w:tc>
        <w:tc>
          <w:tcPr>
            <w:tcW w:type="dxa" w:w="1200"/>
          </w:tcPr>
          <w:p>
            <w:pPr>
              <w:spacing w:after="0" w:line="264" w:lineRule="auto"/>
            </w:pPr>
            <w:r/>
            <w:r>
              <w:rPr>
                <w:rFonts w:ascii="Calibri" w:hAnsi="Calibri"/>
                <w:b/>
                <w:color w:val="9B1C1C"/>
                <w:sz w:val="18"/>
              </w:rPr>
              <w:t>Blocked</w:t>
            </w:r>
          </w:p>
        </w:tc>
        <w:tc>
          <w:tcPr>
            <w:tcW w:type="dxa" w:w="5560"/>
          </w:tcPr>
          <w:p>
            <w:pPr>
              <w:spacing w:after="0" w:line="264" w:lineRule="auto"/>
            </w:pPr>
            <w:r/>
            <w:r>
              <w:rPr>
                <w:rFonts w:ascii="Calibri" w:hAnsi="Calibri"/>
                <w:b w:val="0"/>
                <w:color w:val="0B2545"/>
                <w:sz w:val="18"/>
              </w:rPr>
              <w:t>dotnet build returned NETSDK1045: installed SDK does not support target net10.0.</w:t>
            </w:r>
          </w:p>
        </w:tc>
      </w:tr>
      <w:tr>
        <w:tc>
          <w:tcPr>
            <w:tcW w:type="dxa" w:w="2600"/>
          </w:tcPr>
          <w:p>
            <w:pPr>
              <w:spacing w:after="0" w:line="264" w:lineRule="auto"/>
            </w:pPr>
            <w:r/>
            <w:r>
              <w:rPr>
                <w:rFonts w:ascii="Calibri" w:hAnsi="Calibri"/>
                <w:b w:val="0"/>
                <w:color w:val="0B2545"/>
                <w:sz w:val="18"/>
              </w:rPr>
              <w:t>API smoke test</w:t>
            </w:r>
          </w:p>
        </w:tc>
        <w:tc>
          <w:tcPr>
            <w:tcW w:type="dxa" w:w="1200"/>
          </w:tcPr>
          <w:p>
            <w:pPr>
              <w:spacing w:after="0" w:line="264" w:lineRule="auto"/>
            </w:pPr>
            <w:r/>
            <w:r>
              <w:rPr>
                <w:rFonts w:ascii="Calibri" w:hAnsi="Calibri"/>
                <w:b/>
                <w:color w:val="9B1C1C"/>
                <w:sz w:val="18"/>
              </w:rPr>
              <w:t>Blocked</w:t>
            </w:r>
          </w:p>
        </w:tc>
        <w:tc>
          <w:tcPr>
            <w:tcW w:type="dxa" w:w="5560"/>
          </w:tcPr>
          <w:p>
            <w:pPr>
              <w:spacing w:after="0" w:line="264" w:lineRule="auto"/>
            </w:pPr>
            <w:r/>
            <w:r>
              <w:rPr>
                <w:rFonts w:ascii="Calibri" w:hAnsi="Calibri"/>
                <w:b w:val="0"/>
                <w:color w:val="0B2545"/>
                <w:sz w:val="18"/>
              </w:rPr>
              <w:t>Application could not be started; database also points to Windows-only LocalDB.</w:t>
            </w:r>
          </w:p>
        </w:tc>
      </w:tr>
      <w:tr>
        <w:tc>
          <w:tcPr>
            <w:tcW w:type="dxa" w:w="2600"/>
          </w:tcPr>
          <w:p>
            <w:pPr>
              <w:spacing w:after="0" w:line="264" w:lineRule="auto"/>
            </w:pPr>
            <w:r/>
            <w:r>
              <w:rPr>
                <w:rFonts w:ascii="Calibri" w:hAnsi="Calibri"/>
                <w:b w:val="0"/>
                <w:color w:val="0B2545"/>
                <w:sz w:val="18"/>
              </w:rPr>
              <w:t>Automated test execution</w:t>
            </w:r>
          </w:p>
        </w:tc>
        <w:tc>
          <w:tcPr>
            <w:tcW w:type="dxa" w:w="1200"/>
          </w:tcPr>
          <w:p>
            <w:pPr>
              <w:spacing w:after="0" w:line="264" w:lineRule="auto"/>
            </w:pPr>
            <w:r/>
            <w:r>
              <w:rPr>
                <w:rFonts w:ascii="Calibri" w:hAnsi="Calibri"/>
                <w:b/>
                <w:color w:val="7A5A00"/>
                <w:sz w:val="18"/>
              </w:rPr>
              <w:t>Not executed</w:t>
            </w:r>
          </w:p>
        </w:tc>
        <w:tc>
          <w:tcPr>
            <w:tcW w:type="dxa" w:w="5560"/>
          </w:tcPr>
          <w:p>
            <w:pPr>
              <w:spacing w:after="0" w:line="264" w:lineRule="auto"/>
            </w:pPr>
            <w:r/>
            <w:r>
              <w:rPr>
                <w:rFonts w:ascii="Calibri" w:hAnsi="Calibri"/>
                <w:b w:val="0"/>
                <w:color w:val="0B2545"/>
                <w:sz w:val="18"/>
              </w:rPr>
              <w:t>No unit/integration test project or test files found.</w:t>
            </w:r>
          </w:p>
        </w:tc>
      </w:tr>
      <w:tr>
        <w:tc>
          <w:tcPr>
            <w:tcW w:type="dxa" w:w="2600"/>
          </w:tcPr>
          <w:p>
            <w:pPr>
              <w:spacing w:after="0" w:line="264" w:lineRule="auto"/>
            </w:pPr>
            <w:r/>
            <w:r>
              <w:rPr>
                <w:rFonts w:ascii="Calibri" w:hAnsi="Calibri"/>
                <w:b w:val="0"/>
                <w:color w:val="0B2545"/>
                <w:sz w:val="18"/>
              </w:rPr>
              <w:t>Frontend / usability testing</w:t>
            </w:r>
          </w:p>
        </w:tc>
        <w:tc>
          <w:tcPr>
            <w:tcW w:type="dxa" w:w="1200"/>
          </w:tcPr>
          <w:p>
            <w:pPr>
              <w:spacing w:after="0" w:line="264" w:lineRule="auto"/>
            </w:pPr>
            <w:r/>
            <w:r>
              <w:rPr>
                <w:rFonts w:ascii="Calibri" w:hAnsi="Calibri"/>
                <w:b/>
                <w:color w:val="9B1C1C"/>
                <w:sz w:val="18"/>
              </w:rPr>
              <w:t>Blocked</w:t>
            </w:r>
          </w:p>
        </w:tc>
        <w:tc>
          <w:tcPr>
            <w:tcW w:type="dxa" w:w="5560"/>
          </w:tcPr>
          <w:p>
            <w:pPr>
              <w:spacing w:after="0" w:line="264" w:lineRule="auto"/>
            </w:pPr>
            <w:r/>
            <w:r>
              <w:rPr>
                <w:rFonts w:ascii="Calibri" w:hAnsi="Calibri"/>
                <w:b w:val="0"/>
                <w:color w:val="0B2545"/>
                <w:sz w:val="18"/>
              </w:rPr>
              <w:t>No frontend/client project was found in the dev branch.</w:t>
            </w:r>
          </w:p>
        </w:tc>
      </w:tr>
    </w:tbl>
    <w:p>
      <w:pPr>
        <w:spacing w:after="40"/>
      </w:pPr>
    </w:p>
    <w:p>
      <w:r>
        <w:br w:type="page"/>
      </w:r>
    </w:p>
    <w:p>
      <w:pPr>
        <w:spacing w:before="320" w:after="160"/>
      </w:pPr>
      <w:r>
        <w:rPr>
          <w:rFonts w:ascii="Calibri" w:hAnsi="Calibri"/>
          <w:b/>
          <w:color w:val="2E74B5"/>
          <w:sz w:val="32"/>
        </w:rPr>
        <w:t>4. What is built across the branches</w:t>
      </w:r>
    </w:p>
    <w:tbl>
      <w:tblPr>
        <w:tblStyle w:val="TableGrid"/>
        <w:tblW w:type="dxa" w:w="9360"/>
        <w:jc w:val="left"/>
        <w:tblLayout w:type="fixed"/>
        <w:tblLook w:firstColumn="1" w:firstRow="1" w:lastColumn="0" w:lastRow="0" w:noHBand="0" w:noVBand="1" w:val="04A0"/>
        <w:tblInd w:w="120" w:type="dxa"/>
      </w:tblPr>
      <w:tblGrid>
        <w:gridCol w:w="2250"/>
        <w:gridCol w:w="1250"/>
        <w:gridCol w:w="5860"/>
      </w:tblGrid>
      <w:tr>
        <w:tc>
          <w:tcPr>
            <w:tcW w:type="dxa" w:w="2250"/>
            <w:vAlign w:val="center"/>
            <w:tcMar>
              <w:top w:w="80" w:type="dxa"/>
              <w:start w:w="120" w:type="dxa"/>
              <w:bottom w:w="80" w:type="dxa"/>
              <w:end w:w="120" w:type="dxa"/>
            </w:tcMar>
            <w:shd w:fill="E8EEF5"/>
          </w:tcPr>
          <w:p>
            <w:pPr>
              <w:spacing w:after="0" w:line="264" w:lineRule="auto"/>
            </w:pPr>
            <w:r/>
            <w:r>
              <w:rPr>
                <w:rFonts w:ascii="Calibri" w:hAnsi="Calibri"/>
                <w:b/>
                <w:color w:val="0B2545"/>
                <w:sz w:val="18"/>
              </w:rPr>
              <w:t>Area</w:t>
            </w:r>
          </w:p>
        </w:tc>
        <w:tc>
          <w:tcPr>
            <w:tcW w:type="dxa" w:w="1250"/>
            <w:vAlign w:val="center"/>
            <w:tcMar>
              <w:top w:w="80" w:type="dxa"/>
              <w:start w:w="120" w:type="dxa"/>
              <w:bottom w:w="80" w:type="dxa"/>
              <w:end w:w="120" w:type="dxa"/>
            </w:tcMar>
            <w:shd w:fill="E8EEF5"/>
          </w:tcPr>
          <w:p>
            <w:pPr>
              <w:spacing w:after="0" w:line="264" w:lineRule="auto"/>
            </w:pPr>
            <w:r/>
            <w:r>
              <w:rPr>
                <w:rFonts w:ascii="Calibri" w:hAnsi="Calibri"/>
                <w:b/>
                <w:color w:val="0B2545"/>
                <w:sz w:val="18"/>
              </w:rPr>
              <w:t>Status</w:t>
            </w:r>
          </w:p>
        </w:tc>
        <w:tc>
          <w:tcPr>
            <w:tcW w:type="dxa" w:w="5860"/>
            <w:vAlign w:val="center"/>
            <w:tcMar>
              <w:top w:w="80" w:type="dxa"/>
              <w:start w:w="120" w:type="dxa"/>
              <w:bottom w:w="80" w:type="dxa"/>
              <w:end w:w="120" w:type="dxa"/>
            </w:tcMar>
            <w:shd w:fill="E8EEF5"/>
          </w:tcPr>
          <w:p>
            <w:pPr>
              <w:spacing w:after="0" w:line="264" w:lineRule="auto"/>
            </w:pPr>
            <w:r/>
            <w:r>
              <w:rPr>
                <w:rFonts w:ascii="Calibri" w:hAnsi="Calibri"/>
                <w:b/>
                <w:color w:val="0B2545"/>
                <w:sz w:val="18"/>
              </w:rPr>
              <w:t>Current implementation</w:t>
            </w:r>
          </w:p>
        </w:tc>
      </w:tr>
      <w:tr>
        <w:tc>
          <w:tcPr>
            <w:tcW w:type="dxa" w:w="2250"/>
          </w:tcPr>
          <w:p>
            <w:pPr>
              <w:spacing w:after="0" w:line="264" w:lineRule="auto"/>
            </w:pPr>
            <w:r/>
            <w:r>
              <w:rPr>
                <w:rFonts w:ascii="Calibri" w:hAnsi="Calibri"/>
                <w:b w:val="0"/>
                <w:color w:val="0B2545"/>
                <w:sz w:val="18"/>
              </w:rPr>
              <w:t>API foundation (dev/Sankarsha)</w:t>
            </w:r>
          </w:p>
        </w:tc>
        <w:tc>
          <w:tcPr>
            <w:tcW w:type="dxa" w:w="1250"/>
          </w:tcPr>
          <w:p>
            <w:pPr>
              <w:spacing w:after="0" w:line="264" w:lineRule="auto"/>
            </w:pPr>
            <w:r/>
            <w:r>
              <w:rPr>
                <w:rFonts w:ascii="Calibri" w:hAnsi="Calibri"/>
                <w:b/>
                <w:color w:val="1F3A5F"/>
                <w:sz w:val="18"/>
              </w:rPr>
              <w:t>Implemented</w:t>
            </w:r>
          </w:p>
        </w:tc>
        <w:tc>
          <w:tcPr>
            <w:tcW w:type="dxa" w:w="5860"/>
          </w:tcPr>
          <w:p>
            <w:pPr>
              <w:spacing w:after="0" w:line="264" w:lineRule="auto"/>
            </w:pPr>
            <w:r/>
            <w:r>
              <w:rPr>
                <w:rFonts w:ascii="Calibri" w:hAnsi="Calibri"/>
                <w:b w:val="0"/>
                <w:color w:val="0B2545"/>
                <w:sz w:val="18"/>
              </w:rPr>
              <w:t>Program setup with controllers, Swagger/OpenAPI in Development, JWT authentication services and EF Core SQL Server provider.</w:t>
            </w:r>
          </w:p>
        </w:tc>
      </w:tr>
      <w:tr>
        <w:tc>
          <w:tcPr>
            <w:tcW w:type="dxa" w:w="2250"/>
          </w:tcPr>
          <w:p>
            <w:pPr>
              <w:spacing w:after="0" w:line="264" w:lineRule="auto"/>
            </w:pPr>
            <w:r/>
            <w:r>
              <w:rPr>
                <w:rFonts w:ascii="Calibri" w:hAnsi="Calibri"/>
                <w:b w:val="0"/>
                <w:color w:val="0B2545"/>
                <w:sz w:val="18"/>
              </w:rPr>
              <w:t>User model and roles (dev/Sankarsha)</w:t>
            </w:r>
          </w:p>
        </w:tc>
        <w:tc>
          <w:tcPr>
            <w:tcW w:type="dxa" w:w="1250"/>
          </w:tcPr>
          <w:p>
            <w:pPr>
              <w:spacing w:after="0" w:line="264" w:lineRule="auto"/>
            </w:pPr>
            <w:r/>
            <w:r>
              <w:rPr>
                <w:rFonts w:ascii="Calibri" w:hAnsi="Calibri"/>
                <w:b/>
                <w:color w:val="7A5A00"/>
                <w:sz w:val="18"/>
              </w:rPr>
              <w:t>Partial</w:t>
            </w:r>
          </w:p>
        </w:tc>
        <w:tc>
          <w:tcPr>
            <w:tcW w:type="dxa" w:w="5860"/>
          </w:tcPr>
          <w:p>
            <w:pPr>
              <w:spacing w:after="0" w:line="264" w:lineRule="auto"/>
            </w:pPr>
            <w:r/>
            <w:r>
              <w:rPr>
                <w:rFonts w:ascii="Calibri" w:hAnsi="Calibri"/>
                <w:b w:val="0"/>
                <w:color w:val="0B2545"/>
                <w:sz w:val="18"/>
              </w:rPr>
              <w:t>User has name, email, password hash, role and optional BranchId. Roles exist: OrgAdmin, BranchAdmin, RescueStaff, Veterinarian and Adopter.</w:t>
            </w:r>
          </w:p>
        </w:tc>
      </w:tr>
      <w:tr>
        <w:tc>
          <w:tcPr>
            <w:tcW w:type="dxa" w:w="2250"/>
          </w:tcPr>
          <w:p>
            <w:pPr>
              <w:spacing w:after="0" w:line="264" w:lineRule="auto"/>
            </w:pPr>
            <w:r/>
            <w:r>
              <w:rPr>
                <w:rFonts w:ascii="Calibri" w:hAnsi="Calibri"/>
                <w:b w:val="0"/>
                <w:color w:val="0B2545"/>
                <w:sz w:val="18"/>
              </w:rPr>
              <w:t>Registration/login (dev/Sankarsha)</w:t>
            </w:r>
          </w:p>
        </w:tc>
        <w:tc>
          <w:tcPr>
            <w:tcW w:type="dxa" w:w="1250"/>
          </w:tcPr>
          <w:p>
            <w:pPr>
              <w:spacing w:after="0" w:line="264" w:lineRule="auto"/>
            </w:pPr>
            <w:r/>
            <w:r>
              <w:rPr>
                <w:rFonts w:ascii="Calibri" w:hAnsi="Calibri"/>
                <w:b/>
                <w:color w:val="7A5A00"/>
                <w:sz w:val="18"/>
              </w:rPr>
              <w:t>Partial</w:t>
            </w:r>
          </w:p>
        </w:tc>
        <w:tc>
          <w:tcPr>
            <w:tcW w:type="dxa" w:w="5860"/>
          </w:tcPr>
          <w:p>
            <w:pPr>
              <w:spacing w:after="0" w:line="264" w:lineRule="auto"/>
            </w:pPr>
            <w:r/>
            <w:r>
              <w:rPr>
                <w:rFonts w:ascii="Calibri" w:hAnsi="Calibri"/>
                <w:b w:val="0"/>
                <w:color w:val="0B2545"/>
                <w:sz w:val="18"/>
              </w:rPr>
              <w:t>POST /api/Auth/register and POST /api/Auth/login exist; password uses BCrypt and login returns a JWT.</w:t>
            </w:r>
          </w:p>
        </w:tc>
      </w:tr>
      <w:tr>
        <w:tc>
          <w:tcPr>
            <w:tcW w:type="dxa" w:w="2250"/>
          </w:tcPr>
          <w:p>
            <w:pPr>
              <w:spacing w:after="0" w:line="264" w:lineRule="auto"/>
            </w:pPr>
            <w:r/>
            <w:r>
              <w:rPr>
                <w:rFonts w:ascii="Calibri" w:hAnsi="Calibri"/>
                <w:b w:val="0"/>
                <w:color w:val="0B2545"/>
                <w:sz w:val="18"/>
              </w:rPr>
              <w:t>Branch data/endpoints (dev/Sankarsha)</w:t>
            </w:r>
          </w:p>
        </w:tc>
        <w:tc>
          <w:tcPr>
            <w:tcW w:type="dxa" w:w="1250"/>
          </w:tcPr>
          <w:p>
            <w:pPr>
              <w:spacing w:after="0" w:line="264" w:lineRule="auto"/>
            </w:pPr>
            <w:r/>
            <w:r>
              <w:rPr>
                <w:rFonts w:ascii="Calibri" w:hAnsi="Calibri"/>
                <w:b/>
                <w:color w:val="7A5A00"/>
                <w:sz w:val="18"/>
              </w:rPr>
              <w:t>Partial</w:t>
            </w:r>
          </w:p>
        </w:tc>
        <w:tc>
          <w:tcPr>
            <w:tcW w:type="dxa" w:w="5860"/>
          </w:tcPr>
          <w:p>
            <w:pPr>
              <w:spacing w:after="0" w:line="264" w:lineRule="auto"/>
            </w:pPr>
            <w:r/>
            <w:r>
              <w:rPr>
                <w:rFonts w:ascii="Calibri" w:hAnsi="Calibri"/>
                <w:b w:val="0"/>
                <w:color w:val="0B2545"/>
                <w:sz w:val="18"/>
              </w:rPr>
              <w:t>Branch has name, region/city, address, optional phone; GET and POST endpoints exist.</w:t>
            </w:r>
          </w:p>
        </w:tc>
      </w:tr>
      <w:tr>
        <w:tc>
          <w:tcPr>
            <w:tcW w:type="dxa" w:w="2250"/>
          </w:tcPr>
          <w:p>
            <w:pPr>
              <w:spacing w:after="0" w:line="264" w:lineRule="auto"/>
            </w:pPr>
            <w:r/>
            <w:r>
              <w:rPr>
                <w:rFonts w:ascii="Calibri" w:hAnsi="Calibri"/>
                <w:b w:val="0"/>
                <w:color w:val="0B2545"/>
                <w:sz w:val="18"/>
              </w:rPr>
              <w:t>Animal module (Akash)</w:t>
            </w:r>
          </w:p>
        </w:tc>
        <w:tc>
          <w:tcPr>
            <w:tcW w:type="dxa" w:w="1250"/>
          </w:tcPr>
          <w:p>
            <w:pPr>
              <w:spacing w:after="0" w:line="264" w:lineRule="auto"/>
            </w:pPr>
            <w:r/>
            <w:r>
              <w:rPr>
                <w:rFonts w:ascii="Calibri" w:hAnsi="Calibri"/>
                <w:b/>
                <w:color w:val="7A5A00"/>
                <w:sz w:val="18"/>
              </w:rPr>
              <w:t>Partial</w:t>
            </w:r>
          </w:p>
        </w:tc>
        <w:tc>
          <w:tcPr>
            <w:tcW w:type="dxa" w:w="5860"/>
          </w:tcPr>
          <w:p>
            <w:pPr>
              <w:spacing w:after="0" w:line="264" w:lineRule="auto"/>
            </w:pPr>
            <w:r/>
            <w:r>
              <w:rPr>
                <w:rFonts w:ascii="Calibri" w:hAnsi="Calibri"/>
                <w:b w:val="0"/>
                <w:color w:val="0B2545"/>
                <w:sz w:val="18"/>
              </w:rPr>
              <w:t>Animal entity, DTOs, CRUD service and authorized GET/POST/PUT/DELETE controller exist, but are not integrated into dev.</w:t>
            </w:r>
          </w:p>
        </w:tc>
      </w:tr>
      <w:tr>
        <w:tc>
          <w:tcPr>
            <w:tcW w:type="dxa" w:w="2250"/>
          </w:tcPr>
          <w:p>
            <w:pPr>
              <w:spacing w:after="0" w:line="264" w:lineRule="auto"/>
            </w:pPr>
            <w:r/>
            <w:r>
              <w:rPr>
                <w:rFonts w:ascii="Calibri" w:hAnsi="Calibri"/>
                <w:b w:val="0"/>
                <w:color w:val="0B2545"/>
                <w:sz w:val="18"/>
              </w:rPr>
              <w:t>Medical module (Akash)</w:t>
            </w:r>
          </w:p>
        </w:tc>
        <w:tc>
          <w:tcPr>
            <w:tcW w:type="dxa" w:w="1250"/>
          </w:tcPr>
          <w:p>
            <w:pPr>
              <w:spacing w:after="0" w:line="264" w:lineRule="auto"/>
            </w:pPr>
            <w:r/>
            <w:r>
              <w:rPr>
                <w:rFonts w:ascii="Calibri" w:hAnsi="Calibri"/>
                <w:b/>
                <w:color w:val="7A5A00"/>
                <w:sz w:val="18"/>
              </w:rPr>
              <w:t>Partial</w:t>
            </w:r>
          </w:p>
        </w:tc>
        <w:tc>
          <w:tcPr>
            <w:tcW w:type="dxa" w:w="5860"/>
          </w:tcPr>
          <w:p>
            <w:pPr>
              <w:spacing w:after="0" w:line="264" w:lineRule="auto"/>
            </w:pPr>
            <w:r/>
            <w:r>
              <w:rPr>
                <w:rFonts w:ascii="Calibri" w:hAnsi="Calibri"/>
                <w:b w:val="0"/>
                <w:color w:val="0B2545"/>
                <w:sz w:val="18"/>
              </w:rPr>
              <w:t>MedicalRecord entity, DTOs, service and authorized GET/POST/DELETE controller exist, but are not integrated into dev.</w:t>
            </w:r>
          </w:p>
        </w:tc>
      </w:tr>
      <w:tr>
        <w:tc>
          <w:tcPr>
            <w:tcW w:type="dxa" w:w="2250"/>
          </w:tcPr>
          <w:p>
            <w:pPr>
              <w:spacing w:after="0" w:line="264" w:lineRule="auto"/>
            </w:pPr>
            <w:r/>
            <w:r>
              <w:rPr>
                <w:rFonts w:ascii="Calibri" w:hAnsi="Calibri"/>
                <w:b w:val="0"/>
                <w:color w:val="0B2545"/>
                <w:sz w:val="18"/>
              </w:rPr>
              <w:t>Database migration</w:t>
            </w:r>
          </w:p>
        </w:tc>
        <w:tc>
          <w:tcPr>
            <w:tcW w:type="dxa" w:w="1250"/>
          </w:tcPr>
          <w:p>
            <w:pPr>
              <w:spacing w:after="0" w:line="264" w:lineRule="auto"/>
            </w:pPr>
            <w:r/>
            <w:r>
              <w:rPr>
                <w:rFonts w:ascii="Calibri" w:hAnsi="Calibri"/>
                <w:b/>
                <w:color w:val="7A5A00"/>
                <w:sz w:val="18"/>
              </w:rPr>
              <w:t>Partial</w:t>
            </w:r>
          </w:p>
        </w:tc>
        <w:tc>
          <w:tcPr>
            <w:tcW w:type="dxa" w:w="5860"/>
          </w:tcPr>
          <w:p>
            <w:pPr>
              <w:spacing w:after="0" w:line="264" w:lineRule="auto"/>
            </w:pPr>
            <w:r/>
            <w:r>
              <w:rPr>
                <w:rFonts w:ascii="Calibri" w:hAnsi="Calibri"/>
                <w:b w:val="0"/>
                <w:color w:val="0B2545"/>
                <w:sz w:val="18"/>
              </w:rPr>
              <w:t>dev migration creates only Branches and Users. Akash's Animal, Category and MedicalRecord tables have no migration.</w:t>
            </w:r>
          </w:p>
        </w:tc>
      </w:tr>
    </w:tbl>
    <w:p>
      <w:pPr>
        <w:spacing w:after="40"/>
      </w:pPr>
    </w:p>
    <w:p>
      <w:pPr>
        <w:spacing w:before="320" w:after="160"/>
      </w:pPr>
      <w:r>
        <w:rPr>
          <w:rFonts w:ascii="Calibri" w:hAnsi="Calibri"/>
          <w:b/>
          <w:color w:val="2E74B5"/>
          <w:sz w:val="32"/>
        </w:rPr>
        <w:t>5. Requirements coverage</w:t>
      </w:r>
    </w:p>
    <w:tbl>
      <w:tblPr>
        <w:tblStyle w:val="TableGrid"/>
        <w:tblW w:type="dxa" w:w="9360"/>
        <w:jc w:val="left"/>
        <w:tblLayout w:type="fixed"/>
        <w:tblLook w:firstColumn="1" w:firstRow="1" w:lastColumn="0" w:lastRow="0" w:noHBand="0" w:noVBand="1" w:val="04A0"/>
        <w:tblInd w:w="120" w:type="dxa"/>
      </w:tblPr>
      <w:tblGrid>
        <w:gridCol w:w="2900"/>
        <w:gridCol w:w="1200"/>
        <w:gridCol w:w="5260"/>
      </w:tblGrid>
      <w:tr>
        <w:tc>
          <w:tcPr>
            <w:tcW w:type="dxa" w:w="2900"/>
            <w:vAlign w:val="center"/>
            <w:tcMar>
              <w:top w:w="80" w:type="dxa"/>
              <w:start w:w="120" w:type="dxa"/>
              <w:bottom w:w="80" w:type="dxa"/>
              <w:end w:w="120" w:type="dxa"/>
            </w:tcMar>
            <w:shd w:fill="E8EEF5"/>
          </w:tcPr>
          <w:p>
            <w:pPr>
              <w:spacing w:after="0" w:line="264" w:lineRule="auto"/>
            </w:pPr>
            <w:r/>
            <w:r>
              <w:rPr>
                <w:rFonts w:ascii="Calibri" w:hAnsi="Calibri"/>
                <w:b/>
                <w:color w:val="0B2545"/>
                <w:sz w:val="18"/>
              </w:rPr>
              <w:t>Requirement module</w:t>
            </w:r>
          </w:p>
        </w:tc>
        <w:tc>
          <w:tcPr>
            <w:tcW w:type="dxa" w:w="1200"/>
            <w:vAlign w:val="center"/>
            <w:tcMar>
              <w:top w:w="80" w:type="dxa"/>
              <w:start w:w="120" w:type="dxa"/>
              <w:bottom w:w="80" w:type="dxa"/>
              <w:end w:w="120" w:type="dxa"/>
            </w:tcMar>
            <w:shd w:fill="E8EEF5"/>
          </w:tcPr>
          <w:p>
            <w:pPr>
              <w:spacing w:after="0" w:line="264" w:lineRule="auto"/>
            </w:pPr>
            <w:r/>
            <w:r>
              <w:rPr>
                <w:rFonts w:ascii="Calibri" w:hAnsi="Calibri"/>
                <w:b/>
                <w:color w:val="0B2545"/>
                <w:sz w:val="18"/>
              </w:rPr>
              <w:t>Status</w:t>
            </w:r>
          </w:p>
        </w:tc>
        <w:tc>
          <w:tcPr>
            <w:tcW w:type="dxa" w:w="5260"/>
            <w:vAlign w:val="center"/>
            <w:tcMar>
              <w:top w:w="80" w:type="dxa"/>
              <w:start w:w="120" w:type="dxa"/>
              <w:bottom w:w="80" w:type="dxa"/>
              <w:end w:w="120" w:type="dxa"/>
            </w:tcMar>
            <w:shd w:fill="E8EEF5"/>
          </w:tcPr>
          <w:p>
            <w:pPr>
              <w:spacing w:after="0" w:line="264" w:lineRule="auto"/>
            </w:pPr>
            <w:r/>
            <w:r>
              <w:rPr>
                <w:rFonts w:ascii="Calibri" w:hAnsi="Calibri"/>
                <w:b/>
                <w:color w:val="0B2545"/>
                <w:sz w:val="18"/>
              </w:rPr>
              <w:t>QA assessment</w:t>
            </w:r>
          </w:p>
        </w:tc>
      </w:tr>
      <w:tr>
        <w:tc>
          <w:tcPr>
            <w:tcW w:type="dxa" w:w="2900"/>
          </w:tcPr>
          <w:p>
            <w:pPr>
              <w:spacing w:after="0" w:line="264" w:lineRule="auto"/>
            </w:pPr>
            <w:r/>
            <w:r>
              <w:rPr>
                <w:rFonts w:ascii="Calibri" w:hAnsi="Calibri"/>
                <w:b w:val="0"/>
                <w:color w:val="0B2545"/>
                <w:sz w:val="18"/>
              </w:rPr>
              <w:t>Branch management</w:t>
            </w:r>
          </w:p>
        </w:tc>
        <w:tc>
          <w:tcPr>
            <w:tcW w:type="dxa" w:w="1200"/>
          </w:tcPr>
          <w:p>
            <w:pPr>
              <w:spacing w:after="0" w:line="264" w:lineRule="auto"/>
            </w:pPr>
            <w:r/>
            <w:r>
              <w:rPr>
                <w:rFonts w:ascii="Calibri" w:hAnsi="Calibri"/>
                <w:b/>
                <w:color w:val="7A5A00"/>
                <w:sz w:val="18"/>
              </w:rPr>
              <w:t>Partial</w:t>
            </w:r>
          </w:p>
        </w:tc>
        <w:tc>
          <w:tcPr>
            <w:tcW w:type="dxa" w:w="5260"/>
          </w:tcPr>
          <w:p>
            <w:pPr>
              <w:spacing w:after="0" w:line="264" w:lineRule="auto"/>
            </w:pPr>
            <w:r/>
            <w:r>
              <w:rPr>
                <w:rFonts w:ascii="Calibri" w:hAnsi="Calibri"/>
                <w:b w:val="0"/>
                <w:color w:val="0B2545"/>
                <w:sz w:val="18"/>
              </w:rPr>
              <w:t>Basic create/list endpoints exist, but no update/delete, validation, filtering or Org Admin authorization.</w:t>
            </w:r>
          </w:p>
        </w:tc>
      </w:tr>
      <w:tr>
        <w:tc>
          <w:tcPr>
            <w:tcW w:type="dxa" w:w="2900"/>
          </w:tcPr>
          <w:p>
            <w:pPr>
              <w:spacing w:after="0" w:line="264" w:lineRule="auto"/>
            </w:pPr>
            <w:r/>
            <w:r>
              <w:rPr>
                <w:rFonts w:ascii="Calibri" w:hAnsi="Calibri"/>
                <w:b w:val="0"/>
                <w:color w:val="0B2545"/>
                <w:sz w:val="18"/>
              </w:rPr>
              <w:t>Authentication and role access</w:t>
            </w:r>
          </w:p>
        </w:tc>
        <w:tc>
          <w:tcPr>
            <w:tcW w:type="dxa" w:w="1200"/>
          </w:tcPr>
          <w:p>
            <w:pPr>
              <w:spacing w:after="0" w:line="264" w:lineRule="auto"/>
            </w:pPr>
            <w:r/>
            <w:r>
              <w:rPr>
                <w:rFonts w:ascii="Calibri" w:hAnsi="Calibri"/>
                <w:b/>
                <w:color w:val="7A5A00"/>
                <w:sz w:val="18"/>
              </w:rPr>
              <w:t>Partial</w:t>
            </w:r>
          </w:p>
        </w:tc>
        <w:tc>
          <w:tcPr>
            <w:tcW w:type="dxa" w:w="5260"/>
          </w:tcPr>
          <w:p>
            <w:pPr>
              <w:spacing w:after="0" w:line="264" w:lineRule="auto"/>
            </w:pPr>
            <w:r/>
            <w:r>
              <w:rPr>
                <w:rFonts w:ascii="Calibri" w:hAnsi="Calibri"/>
                <w:b w:val="0"/>
                <w:color w:val="0B2545"/>
                <w:sz w:val="18"/>
              </w:rPr>
              <w:t>Register/login and role values exist, but endpoints are not protected and role/branch permissions are not enforced.</w:t>
            </w:r>
          </w:p>
        </w:tc>
      </w:tr>
      <w:tr>
        <w:tc>
          <w:tcPr>
            <w:tcW w:type="dxa" w:w="2900"/>
          </w:tcPr>
          <w:p>
            <w:pPr>
              <w:spacing w:after="0" w:line="264" w:lineRule="auto"/>
            </w:pPr>
            <w:r/>
            <w:r>
              <w:rPr>
                <w:rFonts w:ascii="Calibri" w:hAnsi="Calibri"/>
                <w:b w:val="0"/>
                <w:color w:val="0B2545"/>
                <w:sz w:val="18"/>
              </w:rPr>
              <w:t>Animal management</w:t>
            </w:r>
          </w:p>
        </w:tc>
        <w:tc>
          <w:tcPr>
            <w:tcW w:type="dxa" w:w="1200"/>
          </w:tcPr>
          <w:p>
            <w:pPr>
              <w:spacing w:after="0" w:line="264" w:lineRule="auto"/>
            </w:pPr>
            <w:r/>
            <w:r>
              <w:rPr>
                <w:rFonts w:ascii="Calibri" w:hAnsi="Calibri"/>
                <w:b/>
                <w:color w:val="7A5A00"/>
                <w:sz w:val="18"/>
              </w:rPr>
              <w:t>Partial</w:t>
            </w:r>
          </w:p>
        </w:tc>
        <w:tc>
          <w:tcPr>
            <w:tcW w:type="dxa" w:w="5260"/>
          </w:tcPr>
          <w:p>
            <w:pPr>
              <w:spacing w:after="0" w:line="264" w:lineRule="auto"/>
            </w:pPr>
            <w:r/>
            <w:r>
              <w:rPr>
                <w:rFonts w:ascii="Calibri" w:hAnsi="Calibri"/>
                <w:b w:val="0"/>
                <w:color w:val="0B2545"/>
                <w:sz w:val="18"/>
              </w:rPr>
              <w:t>Implemented only in Akash's unmerged branch. Missing BranchId, migration, integration, branch filtering and runtime verification.</w:t>
            </w:r>
          </w:p>
        </w:tc>
      </w:tr>
      <w:tr>
        <w:tc>
          <w:tcPr>
            <w:tcW w:type="dxa" w:w="2900"/>
          </w:tcPr>
          <w:p>
            <w:pPr>
              <w:spacing w:after="0" w:line="264" w:lineRule="auto"/>
            </w:pPr>
            <w:r/>
            <w:r>
              <w:rPr>
                <w:rFonts w:ascii="Calibri" w:hAnsi="Calibri"/>
                <w:b w:val="0"/>
                <w:color w:val="0B2545"/>
                <w:sz w:val="18"/>
              </w:rPr>
              <w:t>Medical management</w:t>
            </w:r>
          </w:p>
        </w:tc>
        <w:tc>
          <w:tcPr>
            <w:tcW w:type="dxa" w:w="1200"/>
          </w:tcPr>
          <w:p>
            <w:pPr>
              <w:spacing w:after="0" w:line="264" w:lineRule="auto"/>
            </w:pPr>
            <w:r/>
            <w:r>
              <w:rPr>
                <w:rFonts w:ascii="Calibri" w:hAnsi="Calibri"/>
                <w:b/>
                <w:color w:val="7A5A00"/>
                <w:sz w:val="18"/>
              </w:rPr>
              <w:t>Partial</w:t>
            </w:r>
          </w:p>
        </w:tc>
        <w:tc>
          <w:tcPr>
            <w:tcW w:type="dxa" w:w="5260"/>
          </w:tcPr>
          <w:p>
            <w:pPr>
              <w:spacing w:after="0" w:line="264" w:lineRule="auto"/>
            </w:pPr>
            <w:r/>
            <w:r>
              <w:rPr>
                <w:rFonts w:ascii="Calibri" w:hAnsi="Calibri"/>
                <w:b w:val="0"/>
                <w:color w:val="0B2545"/>
                <w:sz w:val="18"/>
              </w:rPr>
              <w:t>Implemented only in Akash's unmerged branch. Missing migration, integration, branch scoping and runtime verification.</w:t>
            </w:r>
          </w:p>
        </w:tc>
      </w:tr>
      <w:tr>
        <w:tc>
          <w:tcPr>
            <w:tcW w:type="dxa" w:w="2900"/>
          </w:tcPr>
          <w:p>
            <w:pPr>
              <w:spacing w:after="0" w:line="264" w:lineRule="auto"/>
            </w:pPr>
            <w:r/>
            <w:r>
              <w:rPr>
                <w:rFonts w:ascii="Calibri" w:hAnsi="Calibri"/>
                <w:b w:val="0"/>
                <w:color w:val="0B2545"/>
                <w:sz w:val="18"/>
              </w:rPr>
              <w:t>Behaviour assessment</w:t>
            </w:r>
          </w:p>
        </w:tc>
        <w:tc>
          <w:tcPr>
            <w:tcW w:type="dxa" w:w="1200"/>
          </w:tcPr>
          <w:p>
            <w:pPr>
              <w:spacing w:after="0" w:line="264" w:lineRule="auto"/>
            </w:pPr>
            <w:r/>
            <w:r>
              <w:rPr>
                <w:rFonts w:ascii="Calibri" w:hAnsi="Calibri"/>
                <w:b/>
                <w:color w:val="9B1C1C"/>
                <w:sz w:val="18"/>
              </w:rPr>
              <w:t>Not built</w:t>
            </w:r>
          </w:p>
        </w:tc>
        <w:tc>
          <w:tcPr>
            <w:tcW w:type="dxa" w:w="5260"/>
          </w:tcPr>
          <w:p>
            <w:pPr>
              <w:spacing w:after="0" w:line="264" w:lineRule="auto"/>
            </w:pPr>
            <w:r/>
            <w:r>
              <w:rPr>
                <w:rFonts w:ascii="Calibri" w:hAnsi="Calibri"/>
                <w:b w:val="0"/>
                <w:color w:val="0B2545"/>
                <w:sz w:val="18"/>
              </w:rPr>
              <w:t>No BehaviorRecord implementation in dev.</w:t>
            </w:r>
          </w:p>
        </w:tc>
      </w:tr>
      <w:tr>
        <w:tc>
          <w:tcPr>
            <w:tcW w:type="dxa" w:w="2900"/>
          </w:tcPr>
          <w:p>
            <w:pPr>
              <w:spacing w:after="0" w:line="264" w:lineRule="auto"/>
            </w:pPr>
            <w:r/>
            <w:r>
              <w:rPr>
                <w:rFonts w:ascii="Calibri" w:hAnsi="Calibri"/>
                <w:b w:val="0"/>
                <w:color w:val="0B2545"/>
                <w:sz w:val="18"/>
              </w:rPr>
              <w:t>Visit slots and booking</w:t>
            </w:r>
          </w:p>
        </w:tc>
        <w:tc>
          <w:tcPr>
            <w:tcW w:type="dxa" w:w="1200"/>
          </w:tcPr>
          <w:p>
            <w:pPr>
              <w:spacing w:after="0" w:line="264" w:lineRule="auto"/>
            </w:pPr>
            <w:r/>
            <w:r>
              <w:rPr>
                <w:rFonts w:ascii="Calibri" w:hAnsi="Calibri"/>
                <w:b/>
                <w:color w:val="9B1C1C"/>
                <w:sz w:val="18"/>
              </w:rPr>
              <w:t>Not built</w:t>
            </w:r>
          </w:p>
        </w:tc>
        <w:tc>
          <w:tcPr>
            <w:tcW w:type="dxa" w:w="5260"/>
          </w:tcPr>
          <w:p>
            <w:pPr>
              <w:spacing w:after="0" w:line="264" w:lineRule="auto"/>
            </w:pPr>
            <w:r/>
            <w:r>
              <w:rPr>
                <w:rFonts w:ascii="Calibri" w:hAnsi="Calibri"/>
                <w:b w:val="0"/>
                <w:color w:val="0B2545"/>
                <w:sz w:val="18"/>
              </w:rPr>
              <w:t>No VisitSlot or VisitBooking implementation in dev.</w:t>
            </w:r>
          </w:p>
        </w:tc>
      </w:tr>
      <w:tr>
        <w:tc>
          <w:tcPr>
            <w:tcW w:type="dxa" w:w="2900"/>
          </w:tcPr>
          <w:p>
            <w:pPr>
              <w:spacing w:after="0" w:line="264" w:lineRule="auto"/>
            </w:pPr>
            <w:r/>
            <w:r>
              <w:rPr>
                <w:rFonts w:ascii="Calibri" w:hAnsi="Calibri"/>
                <w:b w:val="0"/>
                <w:color w:val="0B2545"/>
                <w:sz w:val="18"/>
              </w:rPr>
              <w:t>Adoption applications and approvals</w:t>
            </w:r>
          </w:p>
        </w:tc>
        <w:tc>
          <w:tcPr>
            <w:tcW w:type="dxa" w:w="1200"/>
          </w:tcPr>
          <w:p>
            <w:pPr>
              <w:spacing w:after="0" w:line="264" w:lineRule="auto"/>
            </w:pPr>
            <w:r/>
            <w:r>
              <w:rPr>
                <w:rFonts w:ascii="Calibri" w:hAnsi="Calibri"/>
                <w:b/>
                <w:color w:val="9B1C1C"/>
                <w:sz w:val="18"/>
              </w:rPr>
              <w:t>Not built</w:t>
            </w:r>
          </w:p>
        </w:tc>
        <w:tc>
          <w:tcPr>
            <w:tcW w:type="dxa" w:w="5260"/>
          </w:tcPr>
          <w:p>
            <w:pPr>
              <w:spacing w:after="0" w:line="264" w:lineRule="auto"/>
            </w:pPr>
            <w:r/>
            <w:r>
              <w:rPr>
                <w:rFonts w:ascii="Calibri" w:hAnsi="Calibri"/>
                <w:b w:val="0"/>
                <w:color w:val="0B2545"/>
                <w:sz w:val="18"/>
              </w:rPr>
              <w:t>No AdoptionApplication, Adoption workflow or status transitions in dev.</w:t>
            </w:r>
          </w:p>
        </w:tc>
      </w:tr>
      <w:tr>
        <w:tc>
          <w:tcPr>
            <w:tcW w:type="dxa" w:w="2900"/>
          </w:tcPr>
          <w:p>
            <w:pPr>
              <w:spacing w:after="0" w:line="264" w:lineRule="auto"/>
            </w:pPr>
            <w:r/>
            <w:r>
              <w:rPr>
                <w:rFonts w:ascii="Calibri" w:hAnsi="Calibri"/>
                <w:b w:val="0"/>
                <w:color w:val="0B2545"/>
                <w:sz w:val="18"/>
              </w:rPr>
              <w:t>Payment and donations</w:t>
            </w:r>
          </w:p>
        </w:tc>
        <w:tc>
          <w:tcPr>
            <w:tcW w:type="dxa" w:w="1200"/>
          </w:tcPr>
          <w:p>
            <w:pPr>
              <w:spacing w:after="0" w:line="264" w:lineRule="auto"/>
            </w:pPr>
            <w:r/>
            <w:r>
              <w:rPr>
                <w:rFonts w:ascii="Calibri" w:hAnsi="Calibri"/>
                <w:b/>
                <w:color w:val="9B1C1C"/>
                <w:sz w:val="18"/>
              </w:rPr>
              <w:t>Not built</w:t>
            </w:r>
          </w:p>
        </w:tc>
        <w:tc>
          <w:tcPr>
            <w:tcW w:type="dxa" w:w="5260"/>
          </w:tcPr>
          <w:p>
            <w:pPr>
              <w:spacing w:after="0" w:line="264" w:lineRule="auto"/>
            </w:pPr>
            <w:r/>
            <w:r>
              <w:rPr>
                <w:rFonts w:ascii="Calibri" w:hAnsi="Calibri"/>
                <w:b w:val="0"/>
                <w:color w:val="0B2545"/>
                <w:sz w:val="18"/>
              </w:rPr>
              <w:t>No payment gateway abstraction, checkout, webhook or Payment entity in dev.</w:t>
            </w:r>
          </w:p>
        </w:tc>
      </w:tr>
      <w:tr>
        <w:tc>
          <w:tcPr>
            <w:tcW w:type="dxa" w:w="2900"/>
          </w:tcPr>
          <w:p>
            <w:pPr>
              <w:spacing w:after="0" w:line="264" w:lineRule="auto"/>
            </w:pPr>
            <w:r/>
            <w:r>
              <w:rPr>
                <w:rFonts w:ascii="Calibri" w:hAnsi="Calibri"/>
                <w:b w:val="0"/>
                <w:color w:val="0B2545"/>
                <w:sz w:val="18"/>
              </w:rPr>
              <w:t>Post-adoption follow-up</w:t>
            </w:r>
          </w:p>
        </w:tc>
        <w:tc>
          <w:tcPr>
            <w:tcW w:type="dxa" w:w="1200"/>
          </w:tcPr>
          <w:p>
            <w:pPr>
              <w:spacing w:after="0" w:line="264" w:lineRule="auto"/>
            </w:pPr>
            <w:r/>
            <w:r>
              <w:rPr>
                <w:rFonts w:ascii="Calibri" w:hAnsi="Calibri"/>
                <w:b/>
                <w:color w:val="9B1C1C"/>
                <w:sz w:val="18"/>
              </w:rPr>
              <w:t>Not built</w:t>
            </w:r>
          </w:p>
        </w:tc>
        <w:tc>
          <w:tcPr>
            <w:tcW w:type="dxa" w:w="5260"/>
          </w:tcPr>
          <w:p>
            <w:pPr>
              <w:spacing w:after="0" w:line="264" w:lineRule="auto"/>
            </w:pPr>
            <w:r/>
            <w:r>
              <w:rPr>
                <w:rFonts w:ascii="Calibri" w:hAnsi="Calibri"/>
                <w:b w:val="0"/>
                <w:color w:val="0B2545"/>
                <w:sz w:val="18"/>
              </w:rPr>
              <w:t>No FollowUp entity, scheduling or endpoints in dev.</w:t>
            </w:r>
          </w:p>
        </w:tc>
      </w:tr>
      <w:tr>
        <w:tc>
          <w:tcPr>
            <w:tcW w:type="dxa" w:w="2900"/>
          </w:tcPr>
          <w:p>
            <w:pPr>
              <w:spacing w:after="0" w:line="264" w:lineRule="auto"/>
            </w:pPr>
            <w:r/>
            <w:r>
              <w:rPr>
                <w:rFonts w:ascii="Calibri" w:hAnsi="Calibri"/>
                <w:b w:val="0"/>
                <w:color w:val="0B2545"/>
                <w:sz w:val="18"/>
              </w:rPr>
              <w:t>AI description generation/chatbot</w:t>
            </w:r>
          </w:p>
        </w:tc>
        <w:tc>
          <w:tcPr>
            <w:tcW w:type="dxa" w:w="1200"/>
          </w:tcPr>
          <w:p>
            <w:pPr>
              <w:spacing w:after="0" w:line="264" w:lineRule="auto"/>
            </w:pPr>
            <w:r/>
            <w:r>
              <w:rPr>
                <w:rFonts w:ascii="Calibri" w:hAnsi="Calibri"/>
                <w:b/>
                <w:color w:val="9B1C1C"/>
                <w:sz w:val="18"/>
              </w:rPr>
              <w:t>Not built</w:t>
            </w:r>
          </w:p>
        </w:tc>
        <w:tc>
          <w:tcPr>
            <w:tcW w:type="dxa" w:w="5260"/>
          </w:tcPr>
          <w:p>
            <w:pPr>
              <w:spacing w:after="0" w:line="264" w:lineRule="auto"/>
            </w:pPr>
            <w:r/>
            <w:r>
              <w:rPr>
                <w:rFonts w:ascii="Calibri" w:hAnsi="Calibri"/>
                <w:b w:val="0"/>
                <w:color w:val="0B2545"/>
                <w:sz w:val="18"/>
              </w:rPr>
              <w:t>No AI orchestration, approval gate, chatbot or message logging in dev.</w:t>
            </w:r>
          </w:p>
        </w:tc>
      </w:tr>
      <w:tr>
        <w:tc>
          <w:tcPr>
            <w:tcW w:type="dxa" w:w="2900"/>
          </w:tcPr>
          <w:p>
            <w:pPr>
              <w:spacing w:after="0" w:line="264" w:lineRule="auto"/>
            </w:pPr>
            <w:r/>
            <w:r>
              <w:rPr>
                <w:rFonts w:ascii="Calibri" w:hAnsi="Calibri"/>
                <w:b w:val="0"/>
                <w:color w:val="0B2545"/>
                <w:sz w:val="18"/>
              </w:rPr>
              <w:t>Reports and cross-branch dashboard</w:t>
            </w:r>
          </w:p>
        </w:tc>
        <w:tc>
          <w:tcPr>
            <w:tcW w:type="dxa" w:w="1200"/>
          </w:tcPr>
          <w:p>
            <w:pPr>
              <w:spacing w:after="0" w:line="264" w:lineRule="auto"/>
            </w:pPr>
            <w:r/>
            <w:r>
              <w:rPr>
                <w:rFonts w:ascii="Calibri" w:hAnsi="Calibri"/>
                <w:b/>
                <w:color w:val="9B1C1C"/>
                <w:sz w:val="18"/>
              </w:rPr>
              <w:t>Not built</w:t>
            </w:r>
          </w:p>
        </w:tc>
        <w:tc>
          <w:tcPr>
            <w:tcW w:type="dxa" w:w="5260"/>
          </w:tcPr>
          <w:p>
            <w:pPr>
              <w:spacing w:after="0" w:line="264" w:lineRule="auto"/>
            </w:pPr>
            <w:r/>
            <w:r>
              <w:rPr>
                <w:rFonts w:ascii="Calibri" w:hAnsi="Calibri"/>
                <w:b w:val="0"/>
                <w:color w:val="0B2545"/>
                <w:sz w:val="18"/>
              </w:rPr>
              <w:t>No reporting endpoints, dashboard implementation or aggregation logic found.</w:t>
            </w:r>
          </w:p>
        </w:tc>
      </w:tr>
      <w:tr>
        <w:tc>
          <w:tcPr>
            <w:tcW w:type="dxa" w:w="2900"/>
          </w:tcPr>
          <w:p>
            <w:pPr>
              <w:spacing w:after="0" w:line="264" w:lineRule="auto"/>
            </w:pPr>
            <w:r/>
            <w:r>
              <w:rPr>
                <w:rFonts w:ascii="Calibri" w:hAnsi="Calibri"/>
                <w:b w:val="0"/>
                <w:color w:val="0B2545"/>
                <w:sz w:val="18"/>
              </w:rPr>
              <w:t>Frontend / responsive UI</w:t>
            </w:r>
          </w:p>
        </w:tc>
        <w:tc>
          <w:tcPr>
            <w:tcW w:type="dxa" w:w="1200"/>
          </w:tcPr>
          <w:p>
            <w:pPr>
              <w:spacing w:after="0" w:line="264" w:lineRule="auto"/>
            </w:pPr>
            <w:r/>
            <w:r>
              <w:rPr>
                <w:rFonts w:ascii="Calibri" w:hAnsi="Calibri"/>
                <w:b/>
                <w:color w:val="9B1C1C"/>
                <w:sz w:val="18"/>
              </w:rPr>
              <w:t>Not built</w:t>
            </w:r>
          </w:p>
        </w:tc>
        <w:tc>
          <w:tcPr>
            <w:tcW w:type="dxa" w:w="5260"/>
          </w:tcPr>
          <w:p>
            <w:pPr>
              <w:spacing w:after="0" w:line="264" w:lineRule="auto"/>
            </w:pPr>
            <w:r/>
            <w:r>
              <w:rPr>
                <w:rFonts w:ascii="Calibri" w:hAnsi="Calibri"/>
                <w:b w:val="0"/>
                <w:color w:val="0B2545"/>
                <w:sz w:val="18"/>
              </w:rPr>
              <w:t>No frontend project or UI assets found in dev.</w:t>
            </w:r>
          </w:p>
        </w:tc>
      </w:tr>
    </w:tbl>
    <w:p>
      <w:pPr>
        <w:spacing w:after="40"/>
      </w:pPr>
    </w:p>
    <w:p>
      <w:r>
        <w:br w:type="page"/>
      </w:r>
    </w:p>
    <w:p>
      <w:pPr>
        <w:spacing w:before="320" w:after="160"/>
      </w:pPr>
      <w:r>
        <w:rPr>
          <w:rFonts w:ascii="Calibri" w:hAnsi="Calibri"/>
          <w:b/>
          <w:color w:val="2E74B5"/>
          <w:sz w:val="32"/>
        </w:rPr>
        <w:t>6. Confirmed defects and integration blockers</w:t>
      </w:r>
    </w:p>
    <w:tbl>
      <w:tblPr>
        <w:tblStyle w:val="TableGrid"/>
        <w:tblW w:type="dxa" w:w="9360"/>
        <w:jc w:val="left"/>
        <w:tblLayout w:type="fixed"/>
        <w:tblLook w:firstColumn="1" w:firstRow="1" w:lastColumn="0" w:lastRow="0" w:noHBand="0" w:noVBand="1" w:val="04A0"/>
        <w:tblInd w:w="120" w:type="dxa"/>
      </w:tblPr>
      <w:tblGrid>
        <w:gridCol w:w="700"/>
        <w:gridCol w:w="900"/>
        <w:gridCol w:w="3440"/>
        <w:gridCol w:w="4320"/>
      </w:tblGrid>
      <w:tr>
        <w:tc>
          <w:tcPr>
            <w:tcW w:type="dxa" w:w="700"/>
            <w:vAlign w:val="center"/>
            <w:tcMar>
              <w:top w:w="80" w:type="dxa"/>
              <w:start w:w="120" w:type="dxa"/>
              <w:bottom w:w="80" w:type="dxa"/>
              <w:end w:w="120" w:type="dxa"/>
            </w:tcMar>
            <w:shd w:fill="E8EEF5"/>
          </w:tcPr>
          <w:p>
            <w:pPr>
              <w:spacing w:after="0" w:line="264" w:lineRule="auto"/>
            </w:pPr>
            <w:r/>
            <w:r>
              <w:rPr>
                <w:rFonts w:ascii="Calibri" w:hAnsi="Calibri"/>
                <w:b/>
                <w:color w:val="0B2545"/>
                <w:sz w:val="18"/>
              </w:rPr>
              <w:t>ID</w:t>
            </w:r>
          </w:p>
        </w:tc>
        <w:tc>
          <w:tcPr>
            <w:tcW w:type="dxa" w:w="900"/>
            <w:vAlign w:val="center"/>
            <w:tcMar>
              <w:top w:w="80" w:type="dxa"/>
              <w:start w:w="120" w:type="dxa"/>
              <w:bottom w:w="80" w:type="dxa"/>
              <w:end w:w="120" w:type="dxa"/>
            </w:tcMar>
            <w:shd w:fill="E8EEF5"/>
          </w:tcPr>
          <w:p>
            <w:pPr>
              <w:spacing w:after="0" w:line="264" w:lineRule="auto"/>
            </w:pPr>
            <w:r/>
            <w:r>
              <w:rPr>
                <w:rFonts w:ascii="Calibri" w:hAnsi="Calibri"/>
                <w:b/>
                <w:color w:val="0B2545"/>
                <w:sz w:val="18"/>
              </w:rPr>
              <w:t>Severity</w:t>
            </w:r>
          </w:p>
        </w:tc>
        <w:tc>
          <w:tcPr>
            <w:tcW w:type="dxa" w:w="3440"/>
            <w:vAlign w:val="center"/>
            <w:tcMar>
              <w:top w:w="80" w:type="dxa"/>
              <w:start w:w="120" w:type="dxa"/>
              <w:bottom w:w="80" w:type="dxa"/>
              <w:end w:w="120" w:type="dxa"/>
            </w:tcMar>
            <w:shd w:fill="E8EEF5"/>
          </w:tcPr>
          <w:p>
            <w:pPr>
              <w:spacing w:after="0" w:line="264" w:lineRule="auto"/>
            </w:pPr>
            <w:r/>
            <w:r>
              <w:rPr>
                <w:rFonts w:ascii="Calibri" w:hAnsi="Calibri"/>
                <w:b/>
                <w:color w:val="0B2545"/>
                <w:sz w:val="18"/>
              </w:rPr>
              <w:t>Finding</w:t>
            </w:r>
          </w:p>
        </w:tc>
        <w:tc>
          <w:tcPr>
            <w:tcW w:type="dxa" w:w="4320"/>
            <w:vAlign w:val="center"/>
            <w:tcMar>
              <w:top w:w="80" w:type="dxa"/>
              <w:start w:w="120" w:type="dxa"/>
              <w:bottom w:w="80" w:type="dxa"/>
              <w:end w:w="120" w:type="dxa"/>
            </w:tcMar>
            <w:shd w:fill="E8EEF5"/>
          </w:tcPr>
          <w:p>
            <w:pPr>
              <w:spacing w:after="0" w:line="264" w:lineRule="auto"/>
            </w:pPr>
            <w:r/>
            <w:r>
              <w:rPr>
                <w:rFonts w:ascii="Calibri" w:hAnsi="Calibri"/>
                <w:b/>
                <w:color w:val="0B2545"/>
                <w:sz w:val="18"/>
              </w:rPr>
              <w:t>Impact / required action</w:t>
            </w:r>
          </w:p>
        </w:tc>
      </w:tr>
      <w:tr>
        <w:tc>
          <w:tcPr>
            <w:tcW w:type="dxa" w:w="700"/>
          </w:tcPr>
          <w:p>
            <w:pPr>
              <w:spacing w:after="0" w:line="264" w:lineRule="auto"/>
            </w:pPr>
            <w:r/>
            <w:r>
              <w:rPr>
                <w:rFonts w:ascii="Calibri" w:hAnsi="Calibri"/>
                <w:b w:val="0"/>
                <w:color w:val="0B2545"/>
                <w:sz w:val="18"/>
              </w:rPr>
              <w:t>QA-01</w:t>
            </w:r>
          </w:p>
        </w:tc>
        <w:tc>
          <w:tcPr>
            <w:tcW w:type="dxa" w:w="900"/>
          </w:tcPr>
          <w:p>
            <w:pPr>
              <w:spacing w:after="0" w:line="264" w:lineRule="auto"/>
            </w:pPr>
            <w:r/>
            <w:r>
              <w:rPr>
                <w:rFonts w:ascii="Calibri" w:hAnsi="Calibri"/>
                <w:b/>
                <w:color w:val="0B2545"/>
                <w:sz w:val="18"/>
              </w:rPr>
              <w:t>Blocker</w:t>
            </w:r>
          </w:p>
        </w:tc>
        <w:tc>
          <w:tcPr>
            <w:tcW w:type="dxa" w:w="3440"/>
          </w:tcPr>
          <w:p>
            <w:pPr>
              <w:spacing w:after="0" w:line="264" w:lineRule="auto"/>
            </w:pPr>
            <w:r/>
            <w:r>
              <w:rPr>
                <w:rFonts w:ascii="Calibri" w:hAnsi="Calibri"/>
                <w:b w:val="0"/>
                <w:color w:val="0B2545"/>
                <w:sz w:val="18"/>
              </w:rPr>
              <w:t>No branch contains the complete integrated application. Akash's Animal/Medical work is not merged into dev.</w:t>
            </w:r>
          </w:p>
        </w:tc>
        <w:tc>
          <w:tcPr>
            <w:tcW w:type="dxa" w:w="4320"/>
          </w:tcPr>
          <w:p>
            <w:pPr>
              <w:spacing w:after="0" w:line="264" w:lineRule="auto"/>
            </w:pPr>
            <w:r/>
            <w:r>
              <w:rPr>
                <w:rFonts w:ascii="Calibri" w:hAnsi="Calibri"/>
                <w:b w:val="0"/>
                <w:color w:val="0B2545"/>
                <w:sz w:val="18"/>
              </w:rPr>
              <w:t>Merge with complete DbContext, DI registration, migration and runtime validation before UAT.</w:t>
            </w:r>
          </w:p>
        </w:tc>
      </w:tr>
      <w:tr>
        <w:tc>
          <w:tcPr>
            <w:tcW w:type="dxa" w:w="700"/>
          </w:tcPr>
          <w:p>
            <w:pPr>
              <w:spacing w:after="0" w:line="264" w:lineRule="auto"/>
            </w:pPr>
            <w:r/>
            <w:r>
              <w:rPr>
                <w:rFonts w:ascii="Calibri" w:hAnsi="Calibri"/>
                <w:b w:val="0"/>
                <w:color w:val="0B2545"/>
                <w:sz w:val="18"/>
              </w:rPr>
              <w:t>QA-02</w:t>
            </w:r>
          </w:p>
        </w:tc>
        <w:tc>
          <w:tcPr>
            <w:tcW w:type="dxa" w:w="900"/>
          </w:tcPr>
          <w:p>
            <w:pPr>
              <w:spacing w:after="0" w:line="264" w:lineRule="auto"/>
            </w:pPr>
            <w:r/>
            <w:r>
              <w:rPr>
                <w:rFonts w:ascii="Calibri" w:hAnsi="Calibri"/>
                <w:b/>
                <w:color w:val="0B2545"/>
                <w:sz w:val="18"/>
              </w:rPr>
              <w:t>Blocker</w:t>
            </w:r>
          </w:p>
        </w:tc>
        <w:tc>
          <w:tcPr>
            <w:tcW w:type="dxa" w:w="3440"/>
          </w:tcPr>
          <w:p>
            <w:pPr>
              <w:spacing w:after="0" w:line="264" w:lineRule="auto"/>
            </w:pPr>
            <w:r/>
            <w:r>
              <w:rPr>
                <w:rFonts w:ascii="Calibri" w:hAnsi="Calibri"/>
                <w:b w:val="0"/>
                <w:color w:val="0B2545"/>
                <w:sz w:val="18"/>
              </w:rPr>
              <w:t>Akash branch is not standalone: it lacks project/startup, DbContext, auth/User dependencies, migrations and service registration.</w:t>
            </w:r>
          </w:p>
        </w:tc>
        <w:tc>
          <w:tcPr>
            <w:tcW w:type="dxa" w:w="4320"/>
          </w:tcPr>
          <w:p>
            <w:pPr>
              <w:spacing w:after="0" w:line="264" w:lineRule="auto"/>
            </w:pPr>
            <w:r/>
            <w:r>
              <w:rPr>
                <w:rFonts w:ascii="Calibri" w:hAnsi="Calibri"/>
                <w:b w:val="0"/>
                <w:color w:val="0B2545"/>
                <w:sz w:val="18"/>
              </w:rPr>
              <w:t>Use dev as the base and integrate Akash's code with all required infrastructure changes.</w:t>
            </w:r>
          </w:p>
        </w:tc>
      </w:tr>
      <w:tr>
        <w:tc>
          <w:tcPr>
            <w:tcW w:type="dxa" w:w="700"/>
          </w:tcPr>
          <w:p>
            <w:pPr>
              <w:spacing w:after="0" w:line="264" w:lineRule="auto"/>
            </w:pPr>
            <w:r/>
            <w:r>
              <w:rPr>
                <w:rFonts w:ascii="Calibri" w:hAnsi="Calibri"/>
                <w:b w:val="0"/>
                <w:color w:val="0B2545"/>
                <w:sz w:val="18"/>
              </w:rPr>
              <w:t>QA-03</w:t>
            </w:r>
          </w:p>
        </w:tc>
        <w:tc>
          <w:tcPr>
            <w:tcW w:type="dxa" w:w="900"/>
          </w:tcPr>
          <w:p>
            <w:pPr>
              <w:spacing w:after="0" w:line="264" w:lineRule="auto"/>
            </w:pPr>
            <w:r/>
            <w:r>
              <w:rPr>
                <w:rFonts w:ascii="Calibri" w:hAnsi="Calibri"/>
                <w:b/>
                <w:color w:val="0B2545"/>
                <w:sz w:val="18"/>
              </w:rPr>
              <w:t>Blocker</w:t>
            </w:r>
          </w:p>
        </w:tc>
        <w:tc>
          <w:tcPr>
            <w:tcW w:type="dxa" w:w="3440"/>
          </w:tcPr>
          <w:p>
            <w:pPr>
              <w:spacing w:after="0" w:line="264" w:lineRule="auto"/>
            </w:pPr>
            <w:r/>
            <w:r>
              <w:rPr>
                <w:rFonts w:ascii="Calibri" w:hAnsi="Calibri"/>
                <w:b w:val="0"/>
                <w:color w:val="0B2545"/>
                <w:sz w:val="18"/>
              </w:rPr>
              <w:t>Project targets net10.0 but the available environment has .NET SDK 7.0. Build fails with NETSDK1045.</w:t>
            </w:r>
          </w:p>
        </w:tc>
        <w:tc>
          <w:tcPr>
            <w:tcW w:type="dxa" w:w="4320"/>
          </w:tcPr>
          <w:p>
            <w:pPr>
              <w:spacing w:after="0" w:line="264" w:lineRule="auto"/>
            </w:pPr>
            <w:r/>
            <w:r>
              <w:rPr>
                <w:rFonts w:ascii="Calibri" w:hAnsi="Calibri"/>
                <w:b w:val="0"/>
                <w:color w:val="0B2545"/>
                <w:sz w:val="18"/>
              </w:rPr>
              <w:t>Install/use .NET 10 SDK in CI and developer setup, then rerun build and API smoke tests.</w:t>
            </w:r>
          </w:p>
        </w:tc>
      </w:tr>
      <w:tr>
        <w:tc>
          <w:tcPr>
            <w:tcW w:type="dxa" w:w="700"/>
          </w:tcPr>
          <w:p>
            <w:pPr>
              <w:spacing w:after="0" w:line="264" w:lineRule="auto"/>
            </w:pPr>
            <w:r/>
            <w:r>
              <w:rPr>
                <w:rFonts w:ascii="Calibri" w:hAnsi="Calibri"/>
                <w:b w:val="0"/>
                <w:color w:val="0B2545"/>
                <w:sz w:val="18"/>
              </w:rPr>
              <w:t>QA-04</w:t>
            </w:r>
          </w:p>
        </w:tc>
        <w:tc>
          <w:tcPr>
            <w:tcW w:type="dxa" w:w="900"/>
          </w:tcPr>
          <w:p>
            <w:pPr>
              <w:spacing w:after="0" w:line="264" w:lineRule="auto"/>
            </w:pPr>
            <w:r/>
            <w:r>
              <w:rPr>
                <w:rFonts w:ascii="Calibri" w:hAnsi="Calibri"/>
                <w:b/>
                <w:color w:val="0B2545"/>
                <w:sz w:val="18"/>
              </w:rPr>
              <w:t>Blocker</w:t>
            </w:r>
          </w:p>
        </w:tc>
        <w:tc>
          <w:tcPr>
            <w:tcW w:type="dxa" w:w="3440"/>
          </w:tcPr>
          <w:p>
            <w:pPr>
              <w:spacing w:after="0" w:line="264" w:lineRule="auto"/>
            </w:pPr>
            <w:r/>
            <w:r>
              <w:rPr>
                <w:rFonts w:ascii="Calibri" w:hAnsi="Calibri"/>
                <w:b w:val="0"/>
                <w:color w:val="0B2545"/>
                <w:sz w:val="18"/>
              </w:rPr>
              <w:t>Default connection string uses (localdb)\MSSQLLocalDB, a Windows LocalDB configuration.</w:t>
            </w:r>
          </w:p>
        </w:tc>
        <w:tc>
          <w:tcPr>
            <w:tcW w:type="dxa" w:w="4320"/>
          </w:tcPr>
          <w:p>
            <w:pPr>
              <w:spacing w:after="0" w:line="264" w:lineRule="auto"/>
            </w:pPr>
            <w:r/>
            <w:r>
              <w:rPr>
                <w:rFonts w:ascii="Calibri" w:hAnsi="Calibri"/>
                <w:b w:val="0"/>
                <w:color w:val="0B2545"/>
                <w:sz w:val="18"/>
              </w:rPr>
              <w:t>Provide a reachable SQL Server instance/container and environment-specific secrets/configuration.</w:t>
            </w:r>
          </w:p>
        </w:tc>
      </w:tr>
      <w:tr>
        <w:tc>
          <w:tcPr>
            <w:tcW w:type="dxa" w:w="700"/>
          </w:tcPr>
          <w:p>
            <w:pPr>
              <w:spacing w:after="0" w:line="264" w:lineRule="auto"/>
            </w:pPr>
            <w:r/>
            <w:r>
              <w:rPr>
                <w:rFonts w:ascii="Calibri" w:hAnsi="Calibri"/>
                <w:b w:val="0"/>
                <w:color w:val="0B2545"/>
                <w:sz w:val="18"/>
              </w:rPr>
              <w:t>QA-05</w:t>
            </w:r>
          </w:p>
        </w:tc>
        <w:tc>
          <w:tcPr>
            <w:tcW w:type="dxa" w:w="900"/>
          </w:tcPr>
          <w:p>
            <w:pPr>
              <w:spacing w:after="0" w:line="264" w:lineRule="auto"/>
            </w:pPr>
            <w:r/>
            <w:r>
              <w:rPr>
                <w:rFonts w:ascii="Calibri" w:hAnsi="Calibri"/>
                <w:b/>
                <w:color w:val="0B2545"/>
                <w:sz w:val="18"/>
              </w:rPr>
              <w:t>Critical</w:t>
            </w:r>
          </w:p>
        </w:tc>
        <w:tc>
          <w:tcPr>
            <w:tcW w:type="dxa" w:w="3440"/>
          </w:tcPr>
          <w:p>
            <w:pPr>
              <w:spacing w:after="0" w:line="264" w:lineRule="auto"/>
            </w:pPr>
            <w:r/>
            <w:r>
              <w:rPr>
                <w:rFonts w:ascii="Calibri" w:hAnsi="Calibri"/>
                <w:b w:val="0"/>
                <w:color w:val="0B2545"/>
                <w:sz w:val="18"/>
              </w:rPr>
              <w:t>Branch GET and POST endpoints have no [Authorize] attribute or role checks.</w:t>
            </w:r>
          </w:p>
        </w:tc>
        <w:tc>
          <w:tcPr>
            <w:tcW w:type="dxa" w:w="4320"/>
          </w:tcPr>
          <w:p>
            <w:pPr>
              <w:spacing w:after="0" w:line="264" w:lineRule="auto"/>
            </w:pPr>
            <w:r/>
            <w:r>
              <w:rPr>
                <w:rFonts w:ascii="Calibri" w:hAnsi="Calibri"/>
                <w:b w:val="0"/>
                <w:color w:val="0B2545"/>
                <w:sz w:val="18"/>
              </w:rPr>
              <w:t>Require authentication and restrict branch creation/listing to the correct organization roles.</w:t>
            </w:r>
          </w:p>
        </w:tc>
      </w:tr>
      <w:tr>
        <w:tc>
          <w:tcPr>
            <w:tcW w:type="dxa" w:w="700"/>
          </w:tcPr>
          <w:p>
            <w:pPr>
              <w:spacing w:after="0" w:line="264" w:lineRule="auto"/>
            </w:pPr>
            <w:r/>
            <w:r>
              <w:rPr>
                <w:rFonts w:ascii="Calibri" w:hAnsi="Calibri"/>
                <w:b w:val="0"/>
                <w:color w:val="0B2545"/>
                <w:sz w:val="18"/>
              </w:rPr>
              <w:t>QA-06</w:t>
            </w:r>
          </w:p>
        </w:tc>
        <w:tc>
          <w:tcPr>
            <w:tcW w:type="dxa" w:w="900"/>
          </w:tcPr>
          <w:p>
            <w:pPr>
              <w:spacing w:after="0" w:line="264" w:lineRule="auto"/>
            </w:pPr>
            <w:r/>
            <w:r>
              <w:rPr>
                <w:rFonts w:ascii="Calibri" w:hAnsi="Calibri"/>
                <w:b/>
                <w:color w:val="0B2545"/>
                <w:sz w:val="18"/>
              </w:rPr>
              <w:t>Critical</w:t>
            </w:r>
          </w:p>
        </w:tc>
        <w:tc>
          <w:tcPr>
            <w:tcW w:type="dxa" w:w="3440"/>
          </w:tcPr>
          <w:p>
            <w:pPr>
              <w:spacing w:after="0" w:line="264" w:lineRule="auto"/>
            </w:pPr>
            <w:r/>
            <w:r>
              <w:rPr>
                <w:rFonts w:ascii="Calibri" w:hAnsi="Calibri"/>
                <w:b w:val="0"/>
                <w:color w:val="0B2545"/>
                <w:sz w:val="18"/>
              </w:rPr>
              <w:t>Akash Animal and Medical services have no BranchId filtering. Animal also has no BranchId field despite the multi-branch requirement.</w:t>
            </w:r>
          </w:p>
        </w:tc>
        <w:tc>
          <w:tcPr>
            <w:tcW w:type="dxa" w:w="4320"/>
          </w:tcPr>
          <w:p>
            <w:pPr>
              <w:spacing w:after="0" w:line="264" w:lineRule="auto"/>
            </w:pPr>
            <w:r/>
            <w:r>
              <w:rPr>
                <w:rFonts w:ascii="Calibri" w:hAnsi="Calibri"/>
                <w:b w:val="0"/>
                <w:color w:val="0B2545"/>
                <w:sz w:val="18"/>
              </w:rPr>
              <w:t>Add BranchId to Animal, enforce caller scope in every query/write, and test cross-branch access denial.</w:t>
            </w:r>
          </w:p>
        </w:tc>
      </w:tr>
      <w:tr>
        <w:tc>
          <w:tcPr>
            <w:tcW w:type="dxa" w:w="700"/>
          </w:tcPr>
          <w:p>
            <w:pPr>
              <w:spacing w:after="0" w:line="264" w:lineRule="auto"/>
            </w:pPr>
            <w:r/>
            <w:r>
              <w:rPr>
                <w:rFonts w:ascii="Calibri" w:hAnsi="Calibri"/>
                <w:b w:val="0"/>
                <w:color w:val="0B2545"/>
                <w:sz w:val="18"/>
              </w:rPr>
              <w:t>QA-07</w:t>
            </w:r>
          </w:p>
        </w:tc>
        <w:tc>
          <w:tcPr>
            <w:tcW w:type="dxa" w:w="900"/>
          </w:tcPr>
          <w:p>
            <w:pPr>
              <w:spacing w:after="0" w:line="264" w:lineRule="auto"/>
            </w:pPr>
            <w:r/>
            <w:r>
              <w:rPr>
                <w:rFonts w:ascii="Calibri" w:hAnsi="Calibri"/>
                <w:b/>
                <w:color w:val="0B2545"/>
                <w:sz w:val="18"/>
              </w:rPr>
              <w:t>High</w:t>
            </w:r>
          </w:p>
        </w:tc>
        <w:tc>
          <w:tcPr>
            <w:tcW w:type="dxa" w:w="3440"/>
          </w:tcPr>
          <w:p>
            <w:pPr>
              <w:spacing w:after="0" w:line="264" w:lineRule="auto"/>
            </w:pPr>
            <w:r/>
            <w:r>
              <w:rPr>
                <w:rFonts w:ascii="Calibri" w:hAnsi="Calibri"/>
                <w:b w:val="0"/>
                <w:color w:val="0B2545"/>
                <w:sz w:val="18"/>
              </w:rPr>
              <w:t>JWT signing key is hard-coded in appsettings.json and checked into the repository.</w:t>
            </w:r>
          </w:p>
        </w:tc>
        <w:tc>
          <w:tcPr>
            <w:tcW w:type="dxa" w:w="4320"/>
          </w:tcPr>
          <w:p>
            <w:pPr>
              <w:spacing w:after="0" w:line="264" w:lineRule="auto"/>
            </w:pPr>
            <w:r/>
            <w:r>
              <w:rPr>
                <w:rFonts w:ascii="Calibri" w:hAnsi="Calibri"/>
                <w:b w:val="0"/>
                <w:color w:val="0B2545"/>
                <w:sz w:val="18"/>
              </w:rPr>
              <w:t>Remove it from source control, rotate it, and load it from secure environment/secret storage.</w:t>
            </w:r>
          </w:p>
        </w:tc>
      </w:tr>
      <w:tr>
        <w:tc>
          <w:tcPr>
            <w:tcW w:type="dxa" w:w="700"/>
          </w:tcPr>
          <w:p>
            <w:pPr>
              <w:spacing w:after="0" w:line="264" w:lineRule="auto"/>
            </w:pPr>
            <w:r/>
            <w:r>
              <w:rPr>
                <w:rFonts w:ascii="Calibri" w:hAnsi="Calibri"/>
                <w:b w:val="0"/>
                <w:color w:val="0B2545"/>
                <w:sz w:val="18"/>
              </w:rPr>
              <w:t>QA-08</w:t>
            </w:r>
          </w:p>
        </w:tc>
        <w:tc>
          <w:tcPr>
            <w:tcW w:type="dxa" w:w="900"/>
          </w:tcPr>
          <w:p>
            <w:pPr>
              <w:spacing w:after="0" w:line="264" w:lineRule="auto"/>
            </w:pPr>
            <w:r/>
            <w:r>
              <w:rPr>
                <w:rFonts w:ascii="Calibri" w:hAnsi="Calibri"/>
                <w:b/>
                <w:color w:val="0B2545"/>
                <w:sz w:val="18"/>
              </w:rPr>
              <w:t>High</w:t>
            </w:r>
          </w:p>
        </w:tc>
        <w:tc>
          <w:tcPr>
            <w:tcW w:type="dxa" w:w="3440"/>
          </w:tcPr>
          <w:p>
            <w:pPr>
              <w:spacing w:after="0" w:line="264" w:lineRule="auto"/>
            </w:pPr>
            <w:r/>
            <w:r>
              <w:rPr>
                <w:rFonts w:ascii="Calibri" w:hAnsi="Calibri"/>
                <w:b w:val="0"/>
                <w:color w:val="0B2545"/>
                <w:sz w:val="18"/>
              </w:rPr>
              <w:t>Animal creation/update parses Gender and Status strings with Enum.Parse; invalid values can cause an unhandled server error. CategoryId validation also allows 0.</w:t>
            </w:r>
          </w:p>
        </w:tc>
        <w:tc>
          <w:tcPr>
            <w:tcW w:type="dxa" w:w="4320"/>
          </w:tcPr>
          <w:p>
            <w:pPr>
              <w:spacing w:after="0" w:line="264" w:lineRule="auto"/>
            </w:pPr>
            <w:r/>
            <w:r>
              <w:rPr>
                <w:rFonts w:ascii="Calibri" w:hAnsi="Calibri"/>
                <w:b w:val="0"/>
                <w:color w:val="0B2545"/>
                <w:sz w:val="18"/>
              </w:rPr>
              <w:t>Use enum-bound request types or explicit validation and return a 400 response for invalid input.</w:t>
            </w:r>
          </w:p>
        </w:tc>
      </w:tr>
      <w:tr>
        <w:tc>
          <w:tcPr>
            <w:tcW w:type="dxa" w:w="700"/>
          </w:tcPr>
          <w:p>
            <w:pPr>
              <w:spacing w:after="0" w:line="264" w:lineRule="auto"/>
            </w:pPr>
            <w:r/>
            <w:r>
              <w:rPr>
                <w:rFonts w:ascii="Calibri" w:hAnsi="Calibri"/>
                <w:b w:val="0"/>
                <w:color w:val="0B2545"/>
                <w:sz w:val="18"/>
              </w:rPr>
              <w:t>QA-09</w:t>
            </w:r>
          </w:p>
        </w:tc>
        <w:tc>
          <w:tcPr>
            <w:tcW w:type="dxa" w:w="900"/>
          </w:tcPr>
          <w:p>
            <w:pPr>
              <w:spacing w:after="0" w:line="264" w:lineRule="auto"/>
            </w:pPr>
            <w:r/>
            <w:r>
              <w:rPr>
                <w:rFonts w:ascii="Calibri" w:hAnsi="Calibri"/>
                <w:b/>
                <w:color w:val="0B2545"/>
                <w:sz w:val="18"/>
              </w:rPr>
              <w:t>High</w:t>
            </w:r>
          </w:p>
        </w:tc>
        <w:tc>
          <w:tcPr>
            <w:tcW w:type="dxa" w:w="3440"/>
          </w:tcPr>
          <w:p>
            <w:pPr>
              <w:spacing w:after="0" w:line="264" w:lineRule="auto"/>
            </w:pPr>
            <w:r/>
            <w:r>
              <w:rPr>
                <w:rFonts w:ascii="Calibri" w:hAnsi="Calibri"/>
                <w:b w:val="0"/>
                <w:color w:val="0B2545"/>
                <w:sz w:val="18"/>
              </w:rPr>
              <w:t>No automated test project or API integration tests were found.</w:t>
            </w:r>
          </w:p>
        </w:tc>
        <w:tc>
          <w:tcPr>
            <w:tcW w:type="dxa" w:w="4320"/>
          </w:tcPr>
          <w:p>
            <w:pPr>
              <w:spacing w:after="0" w:line="264" w:lineRule="auto"/>
            </w:pPr>
            <w:r/>
            <w:r>
              <w:rPr>
                <w:rFonts w:ascii="Calibri" w:hAnsi="Calibri"/>
                <w:b w:val="0"/>
                <w:color w:val="0B2545"/>
                <w:sz w:val="18"/>
              </w:rPr>
              <w:t>Add unit and integration tests for authentication, authorization, validation, branch isolation and workflow rules.</w:t>
            </w:r>
          </w:p>
        </w:tc>
      </w:tr>
      <w:tr>
        <w:tc>
          <w:tcPr>
            <w:tcW w:type="dxa" w:w="700"/>
          </w:tcPr>
          <w:p>
            <w:pPr>
              <w:spacing w:after="0" w:line="264" w:lineRule="auto"/>
            </w:pPr>
            <w:r/>
            <w:r>
              <w:rPr>
                <w:rFonts w:ascii="Calibri" w:hAnsi="Calibri"/>
                <w:b w:val="0"/>
                <w:color w:val="0B2545"/>
                <w:sz w:val="18"/>
              </w:rPr>
              <w:t>QA-10</w:t>
            </w:r>
          </w:p>
        </w:tc>
        <w:tc>
          <w:tcPr>
            <w:tcW w:type="dxa" w:w="900"/>
          </w:tcPr>
          <w:p>
            <w:pPr>
              <w:spacing w:after="0" w:line="264" w:lineRule="auto"/>
            </w:pPr>
            <w:r/>
            <w:r>
              <w:rPr>
                <w:rFonts w:ascii="Calibri" w:hAnsi="Calibri"/>
                <w:b/>
                <w:color w:val="0B2545"/>
                <w:sz w:val="18"/>
              </w:rPr>
              <w:t>Medium</w:t>
            </w:r>
          </w:p>
        </w:tc>
        <w:tc>
          <w:tcPr>
            <w:tcW w:type="dxa" w:w="3440"/>
          </w:tcPr>
          <w:p>
            <w:pPr>
              <w:spacing w:after="0" w:line="264" w:lineRule="auto"/>
            </w:pPr>
            <w:r/>
            <w:r>
              <w:rPr>
                <w:rFonts w:ascii="Calibri" w:hAnsi="Calibri"/>
                <w:b w:val="0"/>
                <w:color w:val="0B2545"/>
                <w:sz w:val="18"/>
              </w:rPr>
              <w:t>IDE and generated build files (.vs, bin, obj) are committed.</w:t>
            </w:r>
          </w:p>
        </w:tc>
        <w:tc>
          <w:tcPr>
            <w:tcW w:type="dxa" w:w="4320"/>
          </w:tcPr>
          <w:p>
            <w:pPr>
              <w:spacing w:after="0" w:line="264" w:lineRule="auto"/>
            </w:pPr>
            <w:r/>
            <w:r>
              <w:rPr>
                <w:rFonts w:ascii="Calibri" w:hAnsi="Calibri"/>
                <w:b w:val="0"/>
                <w:color w:val="0B2545"/>
                <w:sz w:val="18"/>
              </w:rPr>
              <w:t>Add .gitignore and remove generated artifacts from version control.</w:t>
            </w:r>
          </w:p>
        </w:tc>
      </w:tr>
    </w:tbl>
    <w:p>
      <w:pPr>
        <w:spacing w:after="40"/>
      </w:pPr>
    </w:p>
    <w:p>
      <w:pPr>
        <w:spacing w:before="320" w:after="160"/>
      </w:pPr>
      <w:r>
        <w:rPr>
          <w:rFonts w:ascii="Calibri" w:hAnsi="Calibri"/>
          <w:b/>
          <w:color w:val="2E74B5"/>
          <w:sz w:val="32"/>
        </w:rPr>
        <w:t>7. Recommended next steps before UAT</w:t>
      </w:r>
    </w:p>
    <w:p>
      <w:pPr>
        <w:spacing w:after="120" w:line="264" w:lineRule="auto"/>
      </w:pPr>
      <w:r>
        <w:rPr>
          <w:rFonts w:ascii="Calibri" w:hAnsi="Calibri"/>
          <w:b w:val="0"/>
          <w:color w:val="0B2545"/>
          <w:sz w:val="21"/>
        </w:rPr>
        <w:t>1. Create an integration branch from dev, merge Akash's Animal/Medical work, and resolve the missing DbContext, DI registration, database migration and model relationships.</w:t>
      </w:r>
    </w:p>
    <w:p>
      <w:pPr>
        <w:spacing w:after="120" w:line="264" w:lineRule="auto"/>
      </w:pPr>
      <w:r>
        <w:rPr>
          <w:rFonts w:ascii="Calibri" w:hAnsi="Calibri"/>
          <w:b w:val="0"/>
          <w:color w:val="0B2545"/>
          <w:sz w:val="21"/>
        </w:rPr>
        <w:t>2. Make the project runnable: install .NET 10, supply a SQL Server test database, place secrets outside source control, and document startup commands.</w:t>
      </w:r>
    </w:p>
    <w:p>
      <w:pPr>
        <w:spacing w:after="120" w:line="264" w:lineRule="auto"/>
      </w:pPr>
      <w:r>
        <w:rPr>
          <w:rFonts w:ascii="Calibri" w:hAnsi="Calibri"/>
          <w:b w:val="0"/>
          <w:color w:val="0B2545"/>
          <w:sz w:val="21"/>
        </w:rPr>
        <w:t>3. Complete and test authorization first: protect every endpoint and enforce Org Admin versus branch-scoped access in the service layer.</w:t>
      </w:r>
    </w:p>
    <w:p>
      <w:pPr>
        <w:spacing w:after="120" w:line="264" w:lineRule="auto"/>
      </w:pPr>
      <w:r>
        <w:rPr>
          <w:rFonts w:ascii="Calibri" w:hAnsi="Calibri"/>
          <w:b w:val="0"/>
          <w:color w:val="0B2545"/>
          <w:sz w:val="21"/>
        </w:rPr>
        <w:t>4. Add BranchId to Animal and verify that Animal, Medical and future modules cannot read or modify another branch's records.</w:t>
      </w:r>
    </w:p>
    <w:p>
      <w:pPr>
        <w:spacing w:after="120" w:line="264" w:lineRule="auto"/>
      </w:pPr>
      <w:r>
        <w:rPr>
          <w:rFonts w:ascii="Calibri" w:hAnsi="Calibri"/>
          <w:b w:val="0"/>
          <w:color w:val="0B2545"/>
          <w:sz w:val="21"/>
        </w:rPr>
        <w:t>5. Implement the remaining lifecycle in priority order: Behaviour, Visit Booking, Adoption Approval, Payment/Donation, Follow-up, then Reporting and AI features.</w:t>
      </w:r>
    </w:p>
    <w:p>
      <w:pPr>
        <w:spacing w:after="120" w:line="264" w:lineRule="auto"/>
      </w:pPr>
      <w:r>
        <w:rPr>
          <w:rFonts w:ascii="Calibri" w:hAnsi="Calibri"/>
          <w:b w:val="0"/>
          <w:color w:val="0B2545"/>
          <w:sz w:val="21"/>
        </w:rPr>
        <w:t>6. Add a frontend or a documented API collection, seed data, role-specific test accounts, and automated tests before formal UAT.</w:t>
      </w:r>
    </w:p>
    <w:p>
      <w:pPr>
        <w:spacing w:after="120" w:line="264" w:lineRule="auto"/>
      </w:pPr>
      <w:r>
        <w:rPr>
          <w:rFonts w:ascii="Calibri" w:hAnsi="Calibri"/>
          <w:b w:val="0"/>
          <w:color w:val="0B2545"/>
          <w:sz w:val="21"/>
        </w:rPr>
        <w:t>7. Re-run this QA report after a runnable integrated build is provided; then execute end-to-end role, validation, security, concurrency and cross-branch test cases.</w:t>
      </w:r>
    </w:p>
    <w:p>
      <w:pPr>
        <w:spacing w:before="320" w:after="160"/>
      </w:pPr>
      <w:r>
        <w:rPr>
          <w:rFonts w:ascii="Calibri" w:hAnsi="Calibri"/>
          <w:b/>
          <w:color w:val="2E74B5"/>
          <w:sz w:val="32"/>
        </w:rPr>
        <w:t>8. QA conclusion</w:t>
      </w:r>
    </w:p>
    <w:p>
      <w:pPr>
        <w:spacing w:after="120" w:line="264" w:lineRule="auto"/>
      </w:pPr>
      <w:r>
        <w:rPr>
          <w:rFonts w:ascii="Calibri" w:hAnsi="Calibri"/>
          <w:b w:val="0"/>
          <w:color w:val="0B2545"/>
          <w:sz w:val="21"/>
        </w:rPr>
        <w:t>The branches show useful early progress: Sankarsha completed the Auth/Branch foundation and Akash completed a substantial Animal/Medical module. However, they are not yet combined into a runnable application, and important multi-branch security and database work remains. The project is therefore not ready for functional UAT, integration testing or deployment. The immediate QA gate is a runnable integrated .NET 10 build connected to a safe test database; after that, end-to-end testing can begin.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666666"/>
        <w:sz w:val="17"/>
      </w:rPr>
      <w:t>18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666666"/>
        <w:sz w:val="17"/>
      </w:rPr>
      <w:t>PawTrack | Consolidated Branch QA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