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Test Strategy Document</w:t>
      </w:r>
      <w:r w:rsidDel="00000000" w:rsidR="00000000" w:rsidRPr="00000000">
        <w:rPr>
          <w:color w:val="1f1f1f"/>
          <w:rtl w:val="0"/>
        </w:rPr>
        <w:t xml:space="preserve"> establishes the high-level approach for validating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Employee Management System (EMS)</w:t>
      </w:r>
      <w:r w:rsidDel="00000000" w:rsidR="00000000" w:rsidRPr="00000000">
        <w:rPr>
          <w:color w:val="1f1f1f"/>
          <w:rtl w:val="0"/>
        </w:rPr>
        <w:t xml:space="preserve"> API. As a Senior QA Engineer, this strategy ensures we transition from manual ad-hoc testing to a reliable, automated quality framework.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6aa9fhubccg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Quality Objectives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Functional Reliability:</w:t>
      </w:r>
      <w:r w:rsidDel="00000000" w:rsidR="00000000" w:rsidRPr="00000000">
        <w:rPr>
          <w:color w:val="1f1f1f"/>
          <w:rtl w:val="0"/>
        </w:rPr>
        <w:t xml:space="preserve"> Ensure all CRUD operations behave as expected under standard conditions.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Efficiency:</w:t>
      </w:r>
      <w:r w:rsidDel="00000000" w:rsidR="00000000" w:rsidRPr="00000000">
        <w:rPr>
          <w:color w:val="1f1f1f"/>
          <w:rtl w:val="0"/>
        </w:rPr>
        <w:t xml:space="preserve"> Validate that API responses meet the performance threshold of &lt; 200ms.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Integrity:</w:t>
      </w:r>
      <w:r w:rsidDel="00000000" w:rsidR="00000000" w:rsidRPr="00000000">
        <w:rPr>
          <w:color w:val="1f1f1f"/>
          <w:rtl w:val="0"/>
        </w:rPr>
        <w:t xml:space="preserve"> Verify that bulk operations via JSON and CSV data inputs result in accurate system states.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rhrkbikoxkhu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Testing Methodology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will utilize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"Shift-Left" Testing</w:t>
      </w:r>
      <w:r w:rsidDel="00000000" w:rsidR="00000000" w:rsidRPr="00000000">
        <w:rPr>
          <w:color w:val="1f1f1f"/>
          <w:rtl w:val="0"/>
        </w:rPr>
        <w:t xml:space="preserve"> approach, incorporating automated assertions directly into the API request cycle.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bgdwpczw4m0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2.1 Approaches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Test-Driven Assertions:</w:t>
      </w:r>
      <w:r w:rsidDel="00000000" w:rsidR="00000000" w:rsidRPr="00000000">
        <w:rPr>
          <w:color w:val="1f1f1f"/>
          <w:rtl w:val="0"/>
        </w:rPr>
        <w:t xml:space="preserve"> Every request must include test scripts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pm.test(...)</w:t>
      </w:r>
      <w:r w:rsidDel="00000000" w:rsidR="00000000" w:rsidRPr="00000000">
        <w:rPr>
          <w:color w:val="1f1f1f"/>
          <w:rtl w:val="0"/>
        </w:rPr>
        <w:t xml:space="preserve">) to validate status codes (200/201) and specific response body contents (e.g., verifying user "Shreya" exists).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Data-Driven Testing (DDT):</w:t>
      </w:r>
      <w:r w:rsidDel="00000000" w:rsidR="00000000" w:rsidRPr="00000000">
        <w:rPr>
          <w:color w:val="1f1f1f"/>
          <w:rtl w:val="0"/>
        </w:rPr>
        <w:t xml:space="preserve"> We will decouple test data from test logic. By using externalized JSON and CSV files, we can execute the same logic against multiple employee datasets.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Workflow Chaining:</w:t>
      </w:r>
      <w:r w:rsidDel="00000000" w:rsidR="00000000" w:rsidRPr="00000000">
        <w:rPr>
          <w:color w:val="1f1f1f"/>
          <w:rtl w:val="0"/>
        </w:rPr>
        <w:t xml:space="preserve"> Complex scenarios will be validated by chaining requests—capturing output from one (e.g., user ID) and using it as input for the next (e.g., GET user or DELETE user).</w:t>
      </w:r>
    </w:p>
    <w:p w:rsidR="00000000" w:rsidDel="00000000" w:rsidP="00000000" w:rsidRDefault="00000000" w:rsidRPr="00000000" w14:paraId="0000000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p72b31wle9r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Test Environments &amp; Tooling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Environment: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http://localhost:3000</w:t>
      </w:r>
      <w:r w:rsidDel="00000000" w:rsidR="00000000" w:rsidRPr="00000000">
        <w:rPr>
          <w:color w:val="1f1f1f"/>
          <w:rtl w:val="0"/>
        </w:rPr>
        <w:t xml:space="preserve"> (Local Development).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Primary Tool:</w:t>
      </w:r>
      <w:r w:rsidDel="00000000" w:rsidR="00000000" w:rsidRPr="00000000">
        <w:rPr>
          <w:color w:val="1f1f1f"/>
          <w:rtl w:val="0"/>
        </w:rPr>
        <w:t xml:space="preserve"> Postman for development, debugging, and collection management.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Automation Execution:</w:t>
      </w:r>
      <w:r w:rsidDel="00000000" w:rsidR="00000000" w:rsidRPr="00000000">
        <w:rPr>
          <w:color w:val="1f1f1f"/>
          <w:rtl w:val="0"/>
        </w:rPr>
        <w:t xml:space="preserve"> Newman (CLI runner) for integration into CI/CD pipelines.</w:t>
      </w:r>
    </w:p>
    <w:p w:rsidR="00000000" w:rsidDel="00000000" w:rsidP="00000000" w:rsidRDefault="00000000" w:rsidRPr="00000000" w14:paraId="0000001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qxw46v8nise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Defect Management &amp; Risk Mitigation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Pre-Request Health Checks:</w:t>
      </w:r>
      <w:r w:rsidDel="00000000" w:rsidR="00000000" w:rsidRPr="00000000">
        <w:rPr>
          <w:color w:val="1f1f1f"/>
          <w:rtl w:val="0"/>
        </w:rPr>
        <w:t xml:space="preserve"> To prevent "false negative" test results, all collections will utilize pre-request scripts to verify if the server at </w:t>
      </w:r>
      <w:r w:rsidDel="00000000" w:rsidR="00000000" w:rsidRPr="00000000">
        <w:rPr>
          <w:color w:val="444746"/>
          <w:shd w:fill="e9eef6" w:val="clear"/>
          <w:rtl w:val="0"/>
        </w:rPr>
        <w:t xml:space="preserve">localhost:3000</w:t>
      </w:r>
      <w:r w:rsidDel="00000000" w:rsidR="00000000" w:rsidRPr="00000000">
        <w:rPr>
          <w:color w:val="1f1f1f"/>
          <w:rtl w:val="0"/>
        </w:rPr>
        <w:t xml:space="preserve"> is active before executing tests.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Error Handling:</w:t>
      </w:r>
      <w:r w:rsidDel="00000000" w:rsidR="00000000" w:rsidRPr="00000000">
        <w:rPr>
          <w:color w:val="1f1f1f"/>
          <w:rtl w:val="0"/>
        </w:rPr>
        <w:t xml:space="preserve"> Tests will include </w:t>
      </w:r>
      <w:r w:rsidDel="00000000" w:rsidR="00000000" w:rsidRPr="00000000">
        <w:rPr>
          <w:color w:val="444746"/>
          <w:shd w:fill="e9eef6" w:val="clear"/>
          <w:rtl w:val="0"/>
        </w:rPr>
        <w:t xml:space="preserve">try-catch</w:t>
      </w:r>
      <w:r w:rsidDel="00000000" w:rsidR="00000000" w:rsidRPr="00000000">
        <w:rPr>
          <w:color w:val="1f1f1f"/>
          <w:rtl w:val="0"/>
        </w:rPr>
        <w:t xml:space="preserve"> blocks in scripts to manage expected and unexpected failures without crashing the entire collection run.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Environment Security:</w:t>
      </w:r>
      <w:r w:rsidDel="00000000" w:rsidR="00000000" w:rsidRPr="00000000">
        <w:rPr>
          <w:color w:val="1f1f1f"/>
          <w:rtl w:val="0"/>
        </w:rPr>
        <w:t xml:space="preserve"> Sensitive credentials (like API keys for OpenWeather or GitHub PAT tokens) must be moved from the collection body to Postman Environment Variables to ensure secure storage.</w:t>
      </w:r>
    </w:p>
    <w:p w:rsidR="00000000" w:rsidDel="00000000" w:rsidP="00000000" w:rsidRDefault="00000000" w:rsidRPr="00000000" w14:paraId="0000001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z6nrxo1uqm7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Exit Criteria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Testing will be considered complete when: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100% of the defined test cases in the </w:t>
      </w:r>
      <w:r w:rsidDel="00000000" w:rsidR="00000000" w:rsidRPr="00000000">
        <w:rPr>
          <w:color w:val="444746"/>
          <w:shd w:fill="e9eef6" w:val="clear"/>
          <w:rtl w:val="0"/>
        </w:rPr>
        <w:t xml:space="preserve">Employee Management System</w:t>
      </w:r>
      <w:r w:rsidDel="00000000" w:rsidR="00000000" w:rsidRPr="00000000">
        <w:rPr>
          <w:color w:val="1f1f1f"/>
          <w:rtl w:val="0"/>
        </w:rPr>
        <w:t xml:space="preserve"> collection have been executed.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All critical functional bugs regarding user creation and deletion are resolved.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Performance metrics consistently meet the &lt; 200ms latency requirement.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