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B18" w:rsidRPr="00C11B18" w:rsidRDefault="00C11B18" w:rsidP="00C11B18">
      <w:pPr>
        <w:shd w:val="clear" w:color="auto" w:fill="FFFFFF"/>
        <w:spacing w:after="0" w:line="240" w:lineRule="auto"/>
        <w:outlineLvl w:val="0"/>
        <w:rPr>
          <w:rFonts w:ascii="Arial" w:eastAsia="Times New Roman" w:hAnsi="Arial" w:cs="Arial"/>
          <w:b/>
          <w:bCs/>
          <w:color w:val="0F0F0F"/>
          <w:kern w:val="36"/>
          <w:sz w:val="48"/>
          <w:szCs w:val="48"/>
          <w:lang w:eastAsia="en-IN"/>
          <w14:ligatures w14:val="none"/>
        </w:rPr>
      </w:pPr>
      <w:r w:rsidRPr="00C11B18">
        <w:rPr>
          <w:rFonts w:ascii="Arial" w:eastAsia="Times New Roman" w:hAnsi="Arial" w:cs="Arial"/>
          <w:b/>
          <w:bCs/>
          <w:color w:val="0F0F0F"/>
          <w:kern w:val="36"/>
          <w:sz w:val="48"/>
          <w:szCs w:val="48"/>
          <w:lang w:eastAsia="en-IN"/>
          <w14:ligatures w14:val="none"/>
        </w:rPr>
        <w:t xml:space="preserve">Day -12 | Azure IAM from Basics | Azure Managed Identities Demo with Microsoft </w:t>
      </w:r>
      <w:proofErr w:type="spellStart"/>
      <w:r w:rsidRPr="00C11B18">
        <w:rPr>
          <w:rFonts w:ascii="Arial" w:eastAsia="Times New Roman" w:hAnsi="Arial" w:cs="Arial"/>
          <w:b/>
          <w:bCs/>
          <w:color w:val="0F0F0F"/>
          <w:kern w:val="36"/>
          <w:sz w:val="48"/>
          <w:szCs w:val="48"/>
          <w:lang w:eastAsia="en-IN"/>
          <w14:ligatures w14:val="none"/>
        </w:rPr>
        <w:t>Entra</w:t>
      </w:r>
      <w:proofErr w:type="spellEnd"/>
      <w:r w:rsidRPr="00C11B18">
        <w:rPr>
          <w:rFonts w:ascii="Arial" w:eastAsia="Times New Roman" w:hAnsi="Arial" w:cs="Arial"/>
          <w:b/>
          <w:bCs/>
          <w:color w:val="0F0F0F"/>
          <w:kern w:val="36"/>
          <w:sz w:val="48"/>
          <w:szCs w:val="48"/>
          <w:lang w:eastAsia="en-IN"/>
          <w14:ligatures w14:val="none"/>
        </w:rPr>
        <w:t xml:space="preserve"> (With Notes)</w:t>
      </w:r>
    </w:p>
    <w:p w:rsidR="006A5233" w:rsidRDefault="00C11B18">
      <w:r>
        <w:br/>
      </w:r>
    </w:p>
    <w:p w:rsidR="00C11B18" w:rsidRDefault="00C11B18"/>
    <w:p w:rsidR="00C11B18" w:rsidRDefault="00C11B18">
      <w:r>
        <w:rPr>
          <w:noProof/>
          <w:lang w:eastAsia="en-IN"/>
        </w:rPr>
        <w:drawing>
          <wp:inline distT="0" distB="0" distL="0" distR="0" wp14:anchorId="3E7C0F30" wp14:editId="02744C30">
            <wp:extent cx="5931822" cy="233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34167" cy="2332642"/>
                    </a:xfrm>
                    <a:prstGeom prst="rect">
                      <a:avLst/>
                    </a:prstGeom>
                  </pic:spPr>
                </pic:pic>
              </a:graphicData>
            </a:graphic>
          </wp:inline>
        </w:drawing>
      </w:r>
    </w:p>
    <w:p w:rsidR="00C11B18" w:rsidRDefault="00C11B18"/>
    <w:p w:rsidR="00C11B18" w:rsidRDefault="00C11B18">
      <w:r>
        <w:t xml:space="preserve">What is Azure </w:t>
      </w:r>
      <w:proofErr w:type="spellStart"/>
      <w:r>
        <w:t>Iam</w:t>
      </w:r>
      <w:proofErr w:type="spellEnd"/>
      <w:r>
        <w:t>:</w:t>
      </w:r>
    </w:p>
    <w:p w:rsidR="00C11B18" w:rsidRPr="00C11B18" w:rsidRDefault="00C11B18">
      <w:pPr>
        <w:rPr>
          <w:b/>
        </w:rPr>
      </w:pPr>
      <w:r w:rsidRPr="00C11B18">
        <w:rPr>
          <w:rFonts w:ascii="Arial" w:hAnsi="Arial" w:cs="Arial"/>
          <w:b/>
          <w:color w:val="4D5156"/>
          <w:shd w:val="clear" w:color="auto" w:fill="FFFFFF"/>
        </w:rPr>
        <w:t>Secure access to your resources with Azure identity and access management solutions. Protect your applications and data at the front gate with Azure identity and access management solutions.</w:t>
      </w:r>
    </w:p>
    <w:p w:rsidR="00C11B18" w:rsidRDefault="00C11B18"/>
    <w:p w:rsidR="00C11B18" w:rsidRDefault="00C11B18">
      <w:r>
        <w:t>Two main concepts:</w:t>
      </w:r>
    </w:p>
    <w:p w:rsidR="00C11B18" w:rsidRDefault="00C11B18">
      <w:proofErr w:type="spellStart"/>
      <w:r>
        <w:t>Authenctication</w:t>
      </w:r>
      <w:proofErr w:type="spellEnd"/>
    </w:p>
    <w:p w:rsidR="00C11B18" w:rsidRDefault="00C11B18">
      <w:r>
        <w:t>Authorisation</w:t>
      </w:r>
    </w:p>
    <w:p w:rsidR="00C11B18" w:rsidRDefault="00C11B18" w:rsidP="00C11B18">
      <w:pPr>
        <w:pStyle w:val="Heading2"/>
        <w:shd w:val="clear" w:color="auto" w:fill="FFFFFF"/>
        <w:spacing w:before="480" w:after="180"/>
        <w:rPr>
          <w:rFonts w:ascii="Segoe UI" w:hAnsi="Segoe UI" w:cs="Segoe UI"/>
          <w:color w:val="161616"/>
        </w:rPr>
      </w:pPr>
      <w:r>
        <w:rPr>
          <w:rFonts w:ascii="Segoe UI" w:hAnsi="Segoe UI" w:cs="Segoe UI"/>
          <w:color w:val="161616"/>
        </w:rPr>
        <w:t>Authentication</w:t>
      </w:r>
    </w:p>
    <w:p w:rsidR="00C11B18" w:rsidRDefault="00C11B18" w:rsidP="00C11B18">
      <w:pPr>
        <w:pStyle w:val="NormalWeb"/>
        <w:shd w:val="clear" w:color="auto" w:fill="FFFFFF"/>
        <w:rPr>
          <w:rFonts w:ascii="Segoe UI" w:hAnsi="Segoe UI" w:cs="Segoe UI"/>
          <w:color w:val="161616"/>
        </w:rPr>
      </w:pPr>
      <w:r>
        <w:rPr>
          <w:rStyle w:val="Emphasis"/>
          <w:rFonts w:ascii="Segoe UI" w:hAnsi="Segoe UI" w:cs="Segoe UI"/>
          <w:color w:val="161616"/>
        </w:rPr>
        <w:t>Authentication</w:t>
      </w:r>
      <w:r>
        <w:rPr>
          <w:rFonts w:ascii="Segoe UI" w:hAnsi="Segoe UI" w:cs="Segoe UI"/>
          <w:color w:val="161616"/>
        </w:rPr>
        <w:t> is the process of proving that you're who you say you are. This is achieved by verification of the identity of a person or device. It's sometimes shortened to </w:t>
      </w:r>
      <w:proofErr w:type="spellStart"/>
      <w:r>
        <w:rPr>
          <w:rStyle w:val="Emphasis"/>
          <w:rFonts w:ascii="Segoe UI" w:hAnsi="Segoe UI" w:cs="Segoe UI"/>
          <w:color w:val="161616"/>
        </w:rPr>
        <w:t>AuthN</w:t>
      </w:r>
      <w:proofErr w:type="spellEnd"/>
      <w:r>
        <w:rPr>
          <w:rFonts w:ascii="Segoe UI" w:hAnsi="Segoe UI" w:cs="Segoe UI"/>
          <w:color w:val="161616"/>
        </w:rPr>
        <w:t>. The Microsoft identity platform uses the </w:t>
      </w:r>
      <w:proofErr w:type="spellStart"/>
      <w:r>
        <w:rPr>
          <w:rFonts w:ascii="Segoe UI" w:hAnsi="Segoe UI" w:cs="Segoe UI"/>
          <w:color w:val="161616"/>
        </w:rPr>
        <w:fldChar w:fldCharType="begin"/>
      </w:r>
      <w:r>
        <w:rPr>
          <w:rFonts w:ascii="Segoe UI" w:hAnsi="Segoe UI" w:cs="Segoe UI"/>
          <w:color w:val="161616"/>
        </w:rPr>
        <w:instrText xml:space="preserve"> HYPERLINK "https://openid.net/connect/" </w:instrText>
      </w:r>
      <w:r>
        <w:rPr>
          <w:rFonts w:ascii="Segoe UI" w:hAnsi="Segoe UI" w:cs="Segoe UI"/>
          <w:color w:val="161616"/>
        </w:rPr>
        <w:fldChar w:fldCharType="separate"/>
      </w:r>
      <w:r>
        <w:rPr>
          <w:rStyle w:val="Hyperlink"/>
          <w:rFonts w:ascii="Segoe UI" w:hAnsi="Segoe UI" w:cs="Segoe UI"/>
          <w:u w:val="none"/>
        </w:rPr>
        <w:t>OpenID</w:t>
      </w:r>
      <w:proofErr w:type="spellEnd"/>
      <w:r>
        <w:rPr>
          <w:rStyle w:val="Hyperlink"/>
          <w:rFonts w:ascii="Segoe UI" w:hAnsi="Segoe UI" w:cs="Segoe UI"/>
          <w:u w:val="none"/>
        </w:rPr>
        <w:t xml:space="preserve"> Connect</w:t>
      </w:r>
      <w:r>
        <w:rPr>
          <w:rFonts w:ascii="Segoe UI" w:hAnsi="Segoe UI" w:cs="Segoe UI"/>
          <w:color w:val="161616"/>
        </w:rPr>
        <w:fldChar w:fldCharType="end"/>
      </w:r>
      <w:r>
        <w:rPr>
          <w:rFonts w:ascii="Segoe UI" w:hAnsi="Segoe UI" w:cs="Segoe UI"/>
          <w:color w:val="161616"/>
        </w:rPr>
        <w:t> protocol for handling authentication.</w:t>
      </w:r>
    </w:p>
    <w:p w:rsidR="00C11B18" w:rsidRDefault="00C11B18" w:rsidP="00C11B18">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Authorization</w:t>
      </w:r>
    </w:p>
    <w:p w:rsidR="00C11B18" w:rsidRDefault="00C11B18" w:rsidP="00C11B18">
      <w:pPr>
        <w:pStyle w:val="NormalWeb"/>
        <w:shd w:val="clear" w:color="auto" w:fill="FFFFFF"/>
        <w:rPr>
          <w:rFonts w:ascii="Segoe UI" w:hAnsi="Segoe UI" w:cs="Segoe UI"/>
          <w:color w:val="161616"/>
        </w:rPr>
      </w:pPr>
      <w:r>
        <w:rPr>
          <w:rStyle w:val="Emphasis"/>
          <w:rFonts w:ascii="Segoe UI" w:hAnsi="Segoe UI" w:cs="Segoe UI"/>
          <w:color w:val="161616"/>
        </w:rPr>
        <w:t>Authorization</w:t>
      </w:r>
      <w:r>
        <w:rPr>
          <w:rFonts w:ascii="Segoe UI" w:hAnsi="Segoe UI" w:cs="Segoe UI"/>
          <w:color w:val="161616"/>
        </w:rPr>
        <w:t> is the act of granting an authenticated party permission to do something. It specifies what data you're allowed to access and what you can do with that data. Authorization is sometimes shortened to </w:t>
      </w:r>
      <w:proofErr w:type="spellStart"/>
      <w:r>
        <w:rPr>
          <w:rStyle w:val="Emphasis"/>
          <w:rFonts w:ascii="Segoe UI" w:hAnsi="Segoe UI" w:cs="Segoe UI"/>
          <w:color w:val="161616"/>
        </w:rPr>
        <w:t>AuthZ</w:t>
      </w:r>
      <w:proofErr w:type="spellEnd"/>
      <w:r>
        <w:rPr>
          <w:rFonts w:ascii="Segoe UI" w:hAnsi="Segoe UI" w:cs="Segoe UI"/>
          <w:color w:val="161616"/>
        </w:rPr>
        <w:t>. The Microsoft identity platform uses the </w:t>
      </w:r>
      <w:hyperlink r:id="rId5" w:history="1">
        <w:r>
          <w:rPr>
            <w:rStyle w:val="Hyperlink"/>
            <w:rFonts w:ascii="Segoe UI" w:hAnsi="Segoe UI" w:cs="Segoe UI"/>
            <w:u w:val="none"/>
          </w:rPr>
          <w:t>OAuth 2.0</w:t>
        </w:r>
      </w:hyperlink>
      <w:r>
        <w:rPr>
          <w:rFonts w:ascii="Segoe UI" w:hAnsi="Segoe UI" w:cs="Segoe UI"/>
          <w:color w:val="161616"/>
        </w:rPr>
        <w:t> protocol for handling authorization.</w:t>
      </w:r>
    </w:p>
    <w:p w:rsidR="00C11B18" w:rsidRDefault="00C11B18">
      <w:r>
        <w:rPr>
          <w:noProof/>
          <w:lang w:eastAsia="en-IN"/>
        </w:rPr>
        <w:drawing>
          <wp:inline distT="0" distB="0" distL="0" distR="0" wp14:anchorId="47B1336C" wp14:editId="673CC881">
            <wp:extent cx="5731510" cy="14046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04620"/>
                    </a:xfrm>
                    <a:prstGeom prst="rect">
                      <a:avLst/>
                    </a:prstGeom>
                  </pic:spPr>
                </pic:pic>
              </a:graphicData>
            </a:graphic>
          </wp:inline>
        </w:drawing>
      </w:r>
    </w:p>
    <w:p w:rsidR="00C11B18" w:rsidRDefault="00C11B18"/>
    <w:p w:rsidR="00E4679E" w:rsidRDefault="00E4679E"/>
    <w:p w:rsidR="00E4679E" w:rsidRDefault="00E4679E">
      <w:r>
        <w:t>Demo example:</w:t>
      </w:r>
    </w:p>
    <w:p w:rsidR="00E4679E" w:rsidRDefault="00E4679E">
      <w:r>
        <w:t xml:space="preserve">If a developer </w:t>
      </w:r>
      <w:proofErr w:type="gramStart"/>
      <w:r>
        <w:t>request</w:t>
      </w:r>
      <w:proofErr w:type="gramEnd"/>
      <w:r>
        <w:t xml:space="preserve"> an access to the storage account container from their </w:t>
      </w:r>
      <w:proofErr w:type="spellStart"/>
      <w:r>
        <w:t>Vm</w:t>
      </w:r>
      <w:proofErr w:type="spellEnd"/>
      <w:r>
        <w:t>:</w:t>
      </w:r>
    </w:p>
    <w:p w:rsidR="00E4679E" w:rsidRDefault="00E4679E">
      <w:r>
        <w:rPr>
          <w:noProof/>
          <w:lang w:eastAsia="en-IN"/>
        </w:rPr>
        <w:drawing>
          <wp:inline distT="0" distB="0" distL="0" distR="0" wp14:anchorId="08D22884" wp14:editId="789694CE">
            <wp:extent cx="474345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3450" cy="3171825"/>
                    </a:xfrm>
                    <a:prstGeom prst="rect">
                      <a:avLst/>
                    </a:prstGeom>
                  </pic:spPr>
                </pic:pic>
              </a:graphicData>
            </a:graphic>
          </wp:inline>
        </w:drawing>
      </w:r>
    </w:p>
    <w:p w:rsidR="00E4679E" w:rsidRDefault="00E4679E">
      <w:r>
        <w:t xml:space="preserve">Create a storage account </w:t>
      </w:r>
      <w:proofErr w:type="spellStart"/>
      <w:r>
        <w:t>aand</w:t>
      </w:r>
      <w:proofErr w:type="spellEnd"/>
      <w:r>
        <w:t xml:space="preserve"> a VM </w:t>
      </w:r>
    </w:p>
    <w:p w:rsidR="00E4679E" w:rsidRDefault="00E4679E">
      <w:r>
        <w:t>So in VM go in identity and ON the status and save it</w:t>
      </w:r>
    </w:p>
    <w:p w:rsidR="00E4679E" w:rsidRDefault="00E4679E">
      <w:r>
        <w:rPr>
          <w:noProof/>
          <w:lang w:eastAsia="en-IN"/>
        </w:rPr>
        <w:lastRenderedPageBreak/>
        <w:drawing>
          <wp:inline distT="0" distB="0" distL="0" distR="0" wp14:anchorId="2A692168" wp14:editId="0B5DDAC4">
            <wp:extent cx="6164580" cy="2461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4580" cy="2461260"/>
                    </a:xfrm>
                    <a:prstGeom prst="rect">
                      <a:avLst/>
                    </a:prstGeom>
                  </pic:spPr>
                </pic:pic>
              </a:graphicData>
            </a:graphic>
          </wp:inline>
        </w:drawing>
      </w:r>
      <w:r>
        <w:t xml:space="preserve"> </w:t>
      </w:r>
    </w:p>
    <w:p w:rsidR="00E4679E" w:rsidRDefault="00E4679E">
      <w:r>
        <w:t>Copy the object principal or a VM name.</w:t>
      </w:r>
    </w:p>
    <w:p w:rsidR="00E4679E" w:rsidRDefault="00E4679E">
      <w:r>
        <w:t>Then:</w:t>
      </w:r>
    </w:p>
    <w:p w:rsidR="00E4679E" w:rsidRDefault="00E4679E">
      <w:r>
        <w:t xml:space="preserve">Go in storage account </w:t>
      </w:r>
      <w:r>
        <w:sym w:font="Wingdings" w:char="F0E0"/>
      </w:r>
      <w:r>
        <w:t xml:space="preserve"> access IAM</w:t>
      </w:r>
      <w:r>
        <w:sym w:font="Wingdings" w:char="F0E0"/>
      </w:r>
      <w:r>
        <w:t>add role assignment</w:t>
      </w:r>
      <w:r>
        <w:sym w:font="Wingdings" w:char="F0E0"/>
      </w:r>
      <w:r>
        <w:t xml:space="preserve"> search for the role you want(in our case we will give owner access to storage account)</w:t>
      </w:r>
    </w:p>
    <w:p w:rsidR="00E4679E" w:rsidRDefault="00E4679E">
      <w:r>
        <w:rPr>
          <w:noProof/>
          <w:lang w:eastAsia="en-IN"/>
        </w:rPr>
        <w:drawing>
          <wp:inline distT="0" distB="0" distL="0" distR="0" wp14:anchorId="6D3CA74A" wp14:editId="2EBD70EB">
            <wp:extent cx="6309360" cy="32607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699" cy="3260928"/>
                    </a:xfrm>
                    <a:prstGeom prst="rect">
                      <a:avLst/>
                    </a:prstGeom>
                  </pic:spPr>
                </pic:pic>
              </a:graphicData>
            </a:graphic>
          </wp:inline>
        </w:drawing>
      </w:r>
    </w:p>
    <w:p w:rsidR="00E4679E" w:rsidRDefault="00E4679E">
      <w:r>
        <w:t>The role is given and you have given the access.</w:t>
      </w:r>
    </w:p>
    <w:p w:rsidR="00E4679E" w:rsidRDefault="00E4679E">
      <w:r>
        <w:t>To test:</w:t>
      </w:r>
    </w:p>
    <w:p w:rsidR="00E4679E" w:rsidRDefault="00E4679E">
      <w:r>
        <w:t xml:space="preserve">Open a </w:t>
      </w:r>
      <w:proofErr w:type="spellStart"/>
      <w:r>
        <w:t>Vm</w:t>
      </w:r>
      <w:proofErr w:type="spellEnd"/>
      <w:r>
        <w:t xml:space="preserve"> you have created by SSH</w:t>
      </w:r>
    </w:p>
    <w:p w:rsidR="00E4679E" w:rsidRDefault="00E4679E">
      <w:proofErr w:type="spellStart"/>
      <w:r>
        <w:t>Ssh</w:t>
      </w:r>
      <w:proofErr w:type="spellEnd"/>
      <w:r>
        <w:t xml:space="preserve"> </w:t>
      </w:r>
      <w:proofErr w:type="spellStart"/>
      <w:r>
        <w:t>azureuser@IP</w:t>
      </w:r>
      <w:proofErr w:type="spellEnd"/>
    </w:p>
    <w:p w:rsidR="00E4679E" w:rsidRDefault="00E4679E">
      <w:proofErr w:type="spellStart"/>
      <w:r>
        <w:t>Sudo</w:t>
      </w:r>
      <w:proofErr w:type="spellEnd"/>
      <w:r>
        <w:t xml:space="preserve"> apt update</w:t>
      </w:r>
    </w:p>
    <w:p w:rsidR="00E4679E" w:rsidRDefault="00E4679E">
      <w:proofErr w:type="spellStart"/>
      <w:r>
        <w:t>Suod</w:t>
      </w:r>
      <w:proofErr w:type="spellEnd"/>
      <w:r>
        <w:t xml:space="preserve"> apt update </w:t>
      </w:r>
      <w:proofErr w:type="spellStart"/>
      <w:r>
        <w:t>jq</w:t>
      </w:r>
      <w:proofErr w:type="spellEnd"/>
    </w:p>
    <w:p w:rsidR="00E4679E" w:rsidRDefault="00E4679E" w:rsidP="00E4679E">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Fetch the access token</w:t>
      </w:r>
    </w:p>
    <w:p w:rsidR="00E4679E" w:rsidRDefault="00E4679E"/>
    <w:p w:rsidR="00E4679E" w:rsidRDefault="00E4679E">
      <w:proofErr w:type="spellStart"/>
      <w:r w:rsidRPr="00E4679E">
        <w:t>access_token</w:t>
      </w:r>
      <w:proofErr w:type="spellEnd"/>
      <w:r w:rsidRPr="00E4679E">
        <w:t xml:space="preserve">=$(curl 'http://169.254.169.254/metadata/identity/oauth2/token?api-version=2018-02-01&amp;resource=https%3A%2F%2Fstorage.azure.com%2F' -H </w:t>
      </w:r>
      <w:proofErr w:type="spellStart"/>
      <w:proofErr w:type="gramStart"/>
      <w:r w:rsidRPr="00E4679E">
        <w:t>Metadata:true</w:t>
      </w:r>
      <w:proofErr w:type="spellEnd"/>
      <w:proofErr w:type="gramEnd"/>
      <w:r w:rsidRPr="00E4679E">
        <w:t xml:space="preserve"> | </w:t>
      </w:r>
      <w:proofErr w:type="spellStart"/>
      <w:r w:rsidRPr="00E4679E">
        <w:t>jq</w:t>
      </w:r>
      <w:proofErr w:type="spellEnd"/>
      <w:r w:rsidRPr="00E4679E">
        <w:t xml:space="preserve"> -r '.</w:t>
      </w:r>
      <w:proofErr w:type="spellStart"/>
      <w:r w:rsidRPr="00E4679E">
        <w:t>access_token</w:t>
      </w:r>
      <w:proofErr w:type="spellEnd"/>
      <w:r w:rsidRPr="00E4679E">
        <w:t>')</w:t>
      </w:r>
    </w:p>
    <w:p w:rsidR="00E4679E" w:rsidRDefault="00E4679E"/>
    <w:p w:rsidR="00E4679E" w:rsidRDefault="00E4679E" w:rsidP="00E4679E">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Access the blob from Virtual Machine</w:t>
      </w:r>
    </w:p>
    <w:p w:rsidR="00E4679E" w:rsidRDefault="00E4679E">
      <w:r w:rsidRPr="00E4679E">
        <w:t>curl "https://$storage_account_name.blob.core.windows.net/$container_name/$blob_name" -H "x-</w:t>
      </w:r>
      <w:proofErr w:type="spellStart"/>
      <w:r w:rsidRPr="00E4679E">
        <w:t>ms</w:t>
      </w:r>
      <w:proofErr w:type="spellEnd"/>
      <w:r w:rsidRPr="00E4679E">
        <w:t>-version: 2017-11-09" -H "Authorization: Bearer $</w:t>
      </w:r>
      <w:proofErr w:type="spellStart"/>
      <w:r w:rsidRPr="00E4679E">
        <w:t>access_token</w:t>
      </w:r>
      <w:proofErr w:type="spellEnd"/>
      <w:r w:rsidRPr="00E4679E">
        <w:t>"</w:t>
      </w:r>
    </w:p>
    <w:p w:rsidR="00E4679E" w:rsidRDefault="00E4679E"/>
    <w:p w:rsidR="00E4679E" w:rsidRDefault="00E4679E">
      <w:r>
        <w:t xml:space="preserve">give the storage account </w:t>
      </w:r>
      <w:proofErr w:type="gramStart"/>
      <w:r>
        <w:t>name :</w:t>
      </w:r>
      <w:proofErr w:type="gramEnd"/>
      <w:r>
        <w:t xml:space="preserve"> that you gave for it</w:t>
      </w:r>
    </w:p>
    <w:p w:rsidR="00E4679E" w:rsidRDefault="00E4679E">
      <w:r>
        <w:t xml:space="preserve">container name </w:t>
      </w:r>
    </w:p>
    <w:p w:rsidR="00E4679E" w:rsidRDefault="00E4679E">
      <w:r>
        <w:t>blob name:</w:t>
      </w:r>
    </w:p>
    <w:p w:rsidR="00E4679E" w:rsidRDefault="00E4679E">
      <w:pPr>
        <w:rPr>
          <w:b/>
        </w:rPr>
      </w:pPr>
      <w:r>
        <w:rPr>
          <w:noProof/>
          <w:lang w:eastAsia="en-IN"/>
        </w:rPr>
        <w:drawing>
          <wp:inline distT="0" distB="0" distL="0" distR="0" wp14:anchorId="28E293EC" wp14:editId="5E0DB894">
            <wp:extent cx="6446520" cy="21769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2751" cy="2179037"/>
                    </a:xfrm>
                    <a:prstGeom prst="rect">
                      <a:avLst/>
                    </a:prstGeom>
                  </pic:spPr>
                </pic:pic>
              </a:graphicData>
            </a:graphic>
          </wp:inline>
        </w:drawing>
      </w:r>
    </w:p>
    <w:p w:rsidR="00E4679E" w:rsidRPr="00E4679E" w:rsidRDefault="00E4679E"/>
    <w:p w:rsidR="00E4679E" w:rsidRPr="00E4679E" w:rsidRDefault="00E4679E">
      <w:r w:rsidRPr="00E4679E">
        <w:t xml:space="preserve">Once you run this command your </w:t>
      </w:r>
      <w:proofErr w:type="spellStart"/>
      <w:r w:rsidRPr="00E4679E">
        <w:t>Vm</w:t>
      </w:r>
      <w:proofErr w:type="spellEnd"/>
      <w:r w:rsidRPr="00E4679E">
        <w:t xml:space="preserve"> is able to access the blob storage files and other things. </w:t>
      </w:r>
    </w:p>
    <w:p w:rsidR="00E4679E" w:rsidRPr="00E4679E" w:rsidRDefault="00E4679E">
      <w:r w:rsidRPr="00E4679E">
        <w:t xml:space="preserve">So the access is granted </w:t>
      </w:r>
      <w:proofErr w:type="spellStart"/>
      <w:r w:rsidRPr="00E4679E">
        <w:t>succsfully</w:t>
      </w:r>
      <w:proofErr w:type="spellEnd"/>
      <w:r w:rsidRPr="00E4679E">
        <w:t xml:space="preserve"> to the VM.</w:t>
      </w:r>
    </w:p>
    <w:p w:rsidR="00E4679E" w:rsidRDefault="006E7094">
      <w:pPr>
        <w:rPr>
          <w:b/>
        </w:rPr>
      </w:pPr>
      <w:r>
        <w:rPr>
          <w:b/>
        </w:rPr>
        <w:br/>
      </w:r>
    </w:p>
    <w:p w:rsidR="006E7094" w:rsidRDefault="006E7094">
      <w:pPr>
        <w:rPr>
          <w:b/>
        </w:rPr>
      </w:pPr>
      <w:hyperlink r:id="rId11" w:history="1">
        <w:r w:rsidRPr="000B35B8">
          <w:rPr>
            <w:rStyle w:val="Hyperlink"/>
            <w:b/>
          </w:rPr>
          <w:t>https://learn.microsoft.com/en-us/entra/fundamentals/introduction-identity-access-management</w:t>
        </w:r>
      </w:hyperlink>
    </w:p>
    <w:p w:rsidR="006E7094" w:rsidRDefault="006E7094">
      <w:pPr>
        <w:rPr>
          <w:b/>
        </w:rPr>
      </w:pPr>
      <w:hyperlink r:id="rId12" w:history="1">
        <w:r w:rsidRPr="000B35B8">
          <w:rPr>
            <w:rStyle w:val="Hyperlink"/>
            <w:b/>
          </w:rPr>
          <w:t>https://learn.microsoft.com/en-us/entra/identity-platform/authentication-vs-authorization</w:t>
        </w:r>
      </w:hyperlink>
    </w:p>
    <w:p w:rsidR="006E7094" w:rsidRPr="00E4679E" w:rsidRDefault="006E7094">
      <w:pPr>
        <w:rPr>
          <w:b/>
        </w:rPr>
      </w:pPr>
      <w:bookmarkStart w:id="0" w:name="_GoBack"/>
      <w:bookmarkEnd w:id="0"/>
    </w:p>
    <w:sectPr w:rsidR="006E7094" w:rsidRPr="00E467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B18"/>
    <w:rsid w:val="006A5233"/>
    <w:rsid w:val="006E7094"/>
    <w:rsid w:val="00B96A75"/>
    <w:rsid w:val="00C11B18"/>
    <w:rsid w:val="00E467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97F5B"/>
  <w15:chartTrackingRefBased/>
  <w15:docId w15:val="{4419B044-DDD2-4F2D-86EA-E6365DBE2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11B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C11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467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B18"/>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C11B1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11B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C11B18"/>
    <w:rPr>
      <w:i/>
      <w:iCs/>
    </w:rPr>
  </w:style>
  <w:style w:type="character" w:styleId="Hyperlink">
    <w:name w:val="Hyperlink"/>
    <w:basedOn w:val="DefaultParagraphFont"/>
    <w:uiPriority w:val="99"/>
    <w:unhideWhenUsed/>
    <w:rsid w:val="00C11B18"/>
    <w:rPr>
      <w:color w:val="0000FF"/>
      <w:u w:val="single"/>
    </w:rPr>
  </w:style>
  <w:style w:type="character" w:customStyle="1" w:styleId="Heading3Char">
    <w:name w:val="Heading 3 Char"/>
    <w:basedOn w:val="DefaultParagraphFont"/>
    <w:link w:val="Heading3"/>
    <w:uiPriority w:val="9"/>
    <w:semiHidden/>
    <w:rsid w:val="00E4679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31404">
      <w:bodyDiv w:val="1"/>
      <w:marLeft w:val="0"/>
      <w:marRight w:val="0"/>
      <w:marTop w:val="0"/>
      <w:marBottom w:val="0"/>
      <w:divBdr>
        <w:top w:val="none" w:sz="0" w:space="0" w:color="auto"/>
        <w:left w:val="none" w:sz="0" w:space="0" w:color="auto"/>
        <w:bottom w:val="none" w:sz="0" w:space="0" w:color="auto"/>
        <w:right w:val="none" w:sz="0" w:space="0" w:color="auto"/>
      </w:divBdr>
    </w:div>
    <w:div w:id="55324226">
      <w:bodyDiv w:val="1"/>
      <w:marLeft w:val="0"/>
      <w:marRight w:val="0"/>
      <w:marTop w:val="0"/>
      <w:marBottom w:val="0"/>
      <w:divBdr>
        <w:top w:val="none" w:sz="0" w:space="0" w:color="auto"/>
        <w:left w:val="none" w:sz="0" w:space="0" w:color="auto"/>
        <w:bottom w:val="none" w:sz="0" w:space="0" w:color="auto"/>
        <w:right w:val="none" w:sz="0" w:space="0" w:color="auto"/>
      </w:divBdr>
    </w:div>
    <w:div w:id="241529861">
      <w:bodyDiv w:val="1"/>
      <w:marLeft w:val="0"/>
      <w:marRight w:val="0"/>
      <w:marTop w:val="0"/>
      <w:marBottom w:val="0"/>
      <w:divBdr>
        <w:top w:val="none" w:sz="0" w:space="0" w:color="auto"/>
        <w:left w:val="none" w:sz="0" w:space="0" w:color="auto"/>
        <w:bottom w:val="none" w:sz="0" w:space="0" w:color="auto"/>
        <w:right w:val="none" w:sz="0" w:space="0" w:color="auto"/>
      </w:divBdr>
      <w:divsChild>
        <w:div w:id="1422264713">
          <w:marLeft w:val="0"/>
          <w:marRight w:val="0"/>
          <w:marTop w:val="0"/>
          <w:marBottom w:val="0"/>
          <w:divBdr>
            <w:top w:val="none" w:sz="0" w:space="0" w:color="auto"/>
            <w:left w:val="none" w:sz="0" w:space="0" w:color="auto"/>
            <w:bottom w:val="none" w:sz="0" w:space="0" w:color="auto"/>
            <w:right w:val="none" w:sz="0" w:space="0" w:color="auto"/>
          </w:divBdr>
        </w:div>
        <w:div w:id="1559196971">
          <w:marLeft w:val="0"/>
          <w:marRight w:val="0"/>
          <w:marTop w:val="0"/>
          <w:marBottom w:val="0"/>
          <w:divBdr>
            <w:top w:val="none" w:sz="0" w:space="0" w:color="auto"/>
            <w:left w:val="none" w:sz="0" w:space="0" w:color="auto"/>
            <w:bottom w:val="none" w:sz="0" w:space="0" w:color="auto"/>
            <w:right w:val="none" w:sz="0" w:space="0" w:color="auto"/>
          </w:divBdr>
        </w:div>
      </w:divsChild>
    </w:div>
    <w:div w:id="14359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learn.microsoft.com/en-us/entra/identity-platform/authentication-vs-authorizatio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learn.microsoft.com/en-us/entra/fundamentals/introduction-identity-access-management" TargetMode="External"/><Relationship Id="rId5" Type="http://schemas.openxmlformats.org/officeDocument/2006/relationships/hyperlink" Target="https://oauth.net/2/"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4</Pages>
  <Words>390</Words>
  <Characters>2225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2024-02-23T07:50:00Z</dcterms:created>
  <dcterms:modified xsi:type="dcterms:W3CDTF">2024-02-23T09:43:00Z</dcterms:modified>
</cp:coreProperties>
</file>