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95DBE" w14:textId="77777777" w:rsidR="00546BE1" w:rsidRDefault="00546BE1" w:rsidP="00546BE1">
      <w:r>
        <w:t>Understanding Learning-Related Vision Issues</w:t>
      </w:r>
    </w:p>
    <w:p w14:paraId="352A30E1" w14:textId="5FDA9057" w:rsidR="00546BE1" w:rsidRDefault="00546BE1" w:rsidP="00546BE1">
      <w:r>
        <w:t xml:space="preserve">Learning-related vision problems, also known as visual efficiency or binocular vision disorders, occur when the eyes and brain struggle to work together effectively for tasks like reading, writing, and focusing. These issues affect up to 20% of school-aged children and can mimic or exacerbate learning disabilities such as dyslexia or ADHD, but they are not the same as </w:t>
      </w:r>
      <w:r>
        <w:t>6/6</w:t>
      </w:r>
      <w:r>
        <w:t xml:space="preserve"> eyesight. Unlike simple refractive errors (needing glasses), these problems involve how the eyes team up, track, and process visual information, leading to fatigue, frustration, and poor academic performance.</w:t>
      </w:r>
    </w:p>
    <w:p w14:paraId="2EA1EC99" w14:textId="77777777" w:rsidR="00546BE1" w:rsidRDefault="00546BE1" w:rsidP="00546BE1">
      <w:r>
        <w:t>Common types include:</w:t>
      </w:r>
    </w:p>
    <w:p w14:paraId="14FE80A7" w14:textId="77777777" w:rsidR="00546BE1" w:rsidRDefault="00546BE1" w:rsidP="00546BE1">
      <w:r>
        <w:t>Convergence Insufficiency: Eyes drift outward when focusing on near objects, causing double vision or eye strain during reading.</w:t>
      </w:r>
    </w:p>
    <w:p w14:paraId="029A3CB2" w14:textId="77777777" w:rsidR="00546BE1" w:rsidRDefault="00546BE1" w:rsidP="00546BE1">
      <w:r>
        <w:t>Poor Eye Tracking (Saccades): Difficulty moving eyes smoothly across lines of text or from board to desk.</w:t>
      </w:r>
    </w:p>
    <w:p w14:paraId="72172AB7" w14:textId="77777777" w:rsidR="00546BE1" w:rsidRDefault="00546BE1" w:rsidP="00546BE1">
      <w:r>
        <w:t>Accommodation Problems: Trouble shifting focus between near and far distances, like from book to whiteboard.</w:t>
      </w:r>
    </w:p>
    <w:p w14:paraId="7DCE9535" w14:textId="77777777" w:rsidR="00546BE1" w:rsidRDefault="00546BE1" w:rsidP="00546BE1">
      <w:r>
        <w:t>Visual Processing Deficits: Challenges interpreting what the eyes see, such as reversing letters or confusing similar words.</w:t>
      </w:r>
    </w:p>
    <w:p w14:paraId="0191BCD4" w14:textId="09D1BCF3" w:rsidR="00546BE1" w:rsidRDefault="00546BE1" w:rsidP="00546BE1">
      <w:r>
        <w:t xml:space="preserve">These issues can make learning feel overwhelming, as the brain expends extra energy on visual tasks instead of comprehension. Early identification is key—untreated, they may lead to avoidance of reading, low self-esteem, or </w:t>
      </w:r>
      <w:proofErr w:type="spellStart"/>
      <w:r>
        <w:t>behavioral</w:t>
      </w:r>
      <w:proofErr w:type="spellEnd"/>
      <w:r>
        <w:t xml:space="preserve"> issues.</w:t>
      </w:r>
    </w:p>
    <w:p w14:paraId="4F05B475" w14:textId="77777777" w:rsidR="00546BE1" w:rsidRDefault="00546BE1" w:rsidP="00546BE1">
      <w:r>
        <w:t>Signs, Symptoms, and Impact on Learning</w:t>
      </w:r>
    </w:p>
    <w:p w14:paraId="78C0122A" w14:textId="77777777" w:rsidR="00546BE1" w:rsidRDefault="00546BE1" w:rsidP="00546BE1">
      <w:r>
        <w:t xml:space="preserve">Children with these vision problems often show subtle signs that might be mistaken for laziness or lack of intelligence. </w:t>
      </w:r>
    </w:p>
    <w:p w14:paraId="28E8C320" w14:textId="74DDB6F0" w:rsidR="00546BE1" w:rsidRDefault="00546BE1" w:rsidP="00546BE1">
      <w:r>
        <w:t>Watch for:</w:t>
      </w:r>
    </w:p>
    <w:p w14:paraId="049260AB" w14:textId="166D297F" w:rsidR="00546BE1" w:rsidRDefault="00546BE1" w:rsidP="00546BE1">
      <w:r>
        <w:t>Physical Signs: Frequent eye rubbing, headaches after reading, closing or covering one eye, tilting head to read, or losing place while tracking text.</w:t>
      </w:r>
    </w:p>
    <w:p w14:paraId="7E9342E1" w14:textId="466471C3" w:rsidR="00546BE1" w:rsidRDefault="00546BE1" w:rsidP="00546BE1">
      <w:proofErr w:type="spellStart"/>
      <w:r>
        <w:t>Behavioral</w:t>
      </w:r>
      <w:proofErr w:type="spellEnd"/>
      <w:r>
        <w:t xml:space="preserve"> Clues: Short attention span for visual tasks, avoiding homework, poor handwriting or spacing, hyperactivity during desk work, or complaints of "blurry words" that clear up with rest.</w:t>
      </w:r>
    </w:p>
    <w:p w14:paraId="7279ABDE" w14:textId="77777777" w:rsidR="00546BE1" w:rsidRDefault="00546BE1" w:rsidP="00546BE1">
      <w:r>
        <w:t>Performance Indicators: Slow reading speed, skipping lines or words, reversing letters (b/d, p/q), difficulty copying from the board, or math errors from misalignment of numbers.</w:t>
      </w:r>
    </w:p>
    <w:p w14:paraId="40C366D9" w14:textId="1AB900E8" w:rsidR="00546BE1" w:rsidRDefault="00546BE1" w:rsidP="00546BE1">
      <w:r>
        <w:t>The impact is profound: A child might read fluently aloud but struggle with comprehension due to visual fatigue, or exhibit clumsiness from poor depth perception. Teachers may notice inconsistent performance, while parents see frustration at home.</w:t>
      </w:r>
    </w:p>
    <w:p w14:paraId="234D6EC5" w14:textId="77777777" w:rsidR="00546BE1" w:rsidRDefault="00546BE1" w:rsidP="00546BE1">
      <w:r>
        <w:t>Diagnosis: A Comprehensive Approach</w:t>
      </w:r>
    </w:p>
    <w:p w14:paraId="6C9F5088" w14:textId="77777777" w:rsidR="00546BE1" w:rsidRDefault="00546BE1" w:rsidP="00546BE1">
      <w:r>
        <w:t>Diagnosis starts with a thorough eye exam beyond basic acuity testing. An optometrist specializing in vision therapy evaluates:</w:t>
      </w:r>
    </w:p>
    <w:p w14:paraId="36E170DC" w14:textId="77777777" w:rsidR="00546BE1" w:rsidRDefault="00546BE1" w:rsidP="00546BE1">
      <w:r>
        <w:t>Eye alignment and teaming (binocular vision).</w:t>
      </w:r>
    </w:p>
    <w:p w14:paraId="01B380B7" w14:textId="77777777" w:rsidR="00546BE1" w:rsidRDefault="00546BE1" w:rsidP="00546BE1">
      <w:r>
        <w:t>Focusing flexibility and endurance.</w:t>
      </w:r>
    </w:p>
    <w:p w14:paraId="5E5DA952" w14:textId="77777777" w:rsidR="00546BE1" w:rsidRDefault="00546BE1" w:rsidP="00546BE1">
      <w:r>
        <w:lastRenderedPageBreak/>
        <w:t>Tracking accuracy and visual-motor integration.</w:t>
      </w:r>
    </w:p>
    <w:p w14:paraId="4A359B83" w14:textId="7B85D48F" w:rsidR="00546BE1" w:rsidRDefault="00546BE1" w:rsidP="00546BE1">
      <w:r>
        <w:t>Tools include cover tests, near-point convergence measurements, and standardized assessments like the Developmental Eye Movement Test. If issues are found, it's not just "needs glasses"—it's a roadmap for targeted intervention.</w:t>
      </w:r>
    </w:p>
    <w:p w14:paraId="459D6507" w14:textId="5838632A" w:rsidR="00546BE1" w:rsidRDefault="00546BE1" w:rsidP="00546BE1">
      <w:r>
        <w:t xml:space="preserve">Treatment Options: </w:t>
      </w:r>
    </w:p>
    <w:p w14:paraId="42399E47" w14:textId="77777777" w:rsidR="00546BE1" w:rsidRDefault="00546BE1" w:rsidP="00546BE1">
      <w:r>
        <w:t>Most learning-related vision problems are treatable, often with 80-90% success rates through non-invasive methods:</w:t>
      </w:r>
    </w:p>
    <w:p w14:paraId="3779D060" w14:textId="52A4057C" w:rsidR="00546BE1" w:rsidRDefault="00546BE1" w:rsidP="00546BE1">
      <w:r>
        <w:t>Vision Therapy: Customized exercises (in-office or home-based) to train eye coordination, like computer programs for tracking. Sessions typically last 30-45 minutes, 1-2 times weekly for 3-6 months.</w:t>
      </w:r>
    </w:p>
    <w:p w14:paraId="573BD0C2" w14:textId="3298B429" w:rsidR="00546BE1" w:rsidRDefault="00546BE1" w:rsidP="00546BE1">
      <w:r>
        <w:t>Corrective Lenses: Prism</w:t>
      </w:r>
      <w:r w:rsidR="00EB6A93">
        <w:t>s or</w:t>
      </w:r>
      <w:r>
        <w:t xml:space="preserve"> glasses to reduce strain and aid alignment.</w:t>
      </w:r>
    </w:p>
    <w:p w14:paraId="2CC4932C" w14:textId="77777777" w:rsidR="00546BE1" w:rsidRDefault="00546BE1" w:rsidP="00546BE1">
      <w:r>
        <w:t xml:space="preserve">Supportive Aids: </w:t>
      </w:r>
      <w:proofErr w:type="spellStart"/>
      <w:r>
        <w:t>Colored</w:t>
      </w:r>
      <w:proofErr w:type="spellEnd"/>
      <w:r>
        <w:t xml:space="preserve"> overlays for text sensitivity or ergonomic desk setups.</w:t>
      </w:r>
    </w:p>
    <w:p w14:paraId="0C4EB9A8" w14:textId="6272D40D" w:rsidR="00546BE1" w:rsidRDefault="00546BE1" w:rsidP="00546BE1">
      <w:r>
        <w:t>For severe cases like strabismus (misaligned eyes), surgery may be considered, but therapy is the cornerstone.</w:t>
      </w:r>
      <w:r w:rsidR="00EB6A93">
        <w:t xml:space="preserve"> </w:t>
      </w:r>
      <w:r>
        <w:t>Progress is monitored with follow-up exams.</w:t>
      </w:r>
    </w:p>
    <w:p w14:paraId="43351E20" w14:textId="77777777" w:rsidR="00546BE1" w:rsidRDefault="00546BE1" w:rsidP="00546BE1">
      <w:r>
        <w:t>Tips for Parents and Educators</w:t>
      </w:r>
    </w:p>
    <w:p w14:paraId="67D17F06" w14:textId="77777777" w:rsidR="00546BE1" w:rsidRDefault="00546BE1" w:rsidP="00546BE1">
      <w:r>
        <w:t>Schedule a developmental vision exam by age 6 or if signs appear—don't wait for school screenings.</w:t>
      </w:r>
    </w:p>
    <w:p w14:paraId="6B02FB5E" w14:textId="77777777" w:rsidR="00546BE1" w:rsidRDefault="00546BE1" w:rsidP="00546BE1">
      <w:r>
        <w:t>Encourage breaks (20-20-20 rule: every 20 minutes, look 20 feet away for 20 seconds).</w:t>
      </w:r>
    </w:p>
    <w:p w14:paraId="6C723E74" w14:textId="77777777" w:rsidR="00546BE1" w:rsidRDefault="00546BE1" w:rsidP="00546BE1">
      <w:r>
        <w:t>Use larger fonts, good lighting, and non-glare screens to ease strain.</w:t>
      </w:r>
    </w:p>
    <w:p w14:paraId="75D2EB56" w14:textId="6A3DF4F9" w:rsidR="00546BE1" w:rsidRDefault="00546BE1" w:rsidP="00546BE1">
      <w:r>
        <w:t>Share observations between home, school, and eye care providers.</w:t>
      </w:r>
    </w:p>
    <w:p w14:paraId="379B448B" w14:textId="61C2CED8" w:rsidR="00546BE1" w:rsidRDefault="00546BE1" w:rsidP="00546BE1">
      <w:r>
        <w:t xml:space="preserve">By addressing these hidden hurdles, children can unlock their full learning potential. Consult </w:t>
      </w:r>
      <w:r w:rsidR="00EB6A93">
        <w:t xml:space="preserve">us </w:t>
      </w:r>
      <w:r>
        <w:t>today for personalized guidance.</w:t>
      </w:r>
    </w:p>
    <w:p w14:paraId="637CA1AF" w14:textId="65EBF721" w:rsidR="00EE5D5F" w:rsidRDefault="00EE5D5F" w:rsidP="00546BE1"/>
    <w:sectPr w:rsidR="00EE5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E1"/>
    <w:rsid w:val="00546BE1"/>
    <w:rsid w:val="00A77E35"/>
    <w:rsid w:val="00B746A0"/>
    <w:rsid w:val="00EB6A93"/>
    <w:rsid w:val="00EE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6432"/>
  <w15:chartTrackingRefBased/>
  <w15:docId w15:val="{1DCC3EDE-B5C3-4EF5-AC32-C7AA31CC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B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B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B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B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B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B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B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B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B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BE1"/>
    <w:rPr>
      <w:rFonts w:eastAsiaTheme="majorEastAsia" w:cstheme="majorBidi"/>
      <w:color w:val="272727" w:themeColor="text1" w:themeTint="D8"/>
    </w:rPr>
  </w:style>
  <w:style w:type="paragraph" w:styleId="Title">
    <w:name w:val="Title"/>
    <w:basedOn w:val="Normal"/>
    <w:next w:val="Normal"/>
    <w:link w:val="TitleChar"/>
    <w:uiPriority w:val="10"/>
    <w:qFormat/>
    <w:rsid w:val="00546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BE1"/>
    <w:pPr>
      <w:spacing w:before="160"/>
      <w:jc w:val="center"/>
    </w:pPr>
    <w:rPr>
      <w:i/>
      <w:iCs/>
      <w:color w:val="404040" w:themeColor="text1" w:themeTint="BF"/>
    </w:rPr>
  </w:style>
  <w:style w:type="character" w:customStyle="1" w:styleId="QuoteChar">
    <w:name w:val="Quote Char"/>
    <w:basedOn w:val="DefaultParagraphFont"/>
    <w:link w:val="Quote"/>
    <w:uiPriority w:val="29"/>
    <w:rsid w:val="00546BE1"/>
    <w:rPr>
      <w:i/>
      <w:iCs/>
      <w:color w:val="404040" w:themeColor="text1" w:themeTint="BF"/>
    </w:rPr>
  </w:style>
  <w:style w:type="paragraph" w:styleId="ListParagraph">
    <w:name w:val="List Paragraph"/>
    <w:basedOn w:val="Normal"/>
    <w:uiPriority w:val="34"/>
    <w:qFormat/>
    <w:rsid w:val="00546BE1"/>
    <w:pPr>
      <w:ind w:left="720"/>
      <w:contextualSpacing/>
    </w:pPr>
  </w:style>
  <w:style w:type="character" w:styleId="IntenseEmphasis">
    <w:name w:val="Intense Emphasis"/>
    <w:basedOn w:val="DefaultParagraphFont"/>
    <w:uiPriority w:val="21"/>
    <w:qFormat/>
    <w:rsid w:val="00546BE1"/>
    <w:rPr>
      <w:i/>
      <w:iCs/>
      <w:color w:val="2F5496" w:themeColor="accent1" w:themeShade="BF"/>
    </w:rPr>
  </w:style>
  <w:style w:type="paragraph" w:styleId="IntenseQuote">
    <w:name w:val="Intense Quote"/>
    <w:basedOn w:val="Normal"/>
    <w:next w:val="Normal"/>
    <w:link w:val="IntenseQuoteChar"/>
    <w:uiPriority w:val="30"/>
    <w:qFormat/>
    <w:rsid w:val="00546B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BE1"/>
    <w:rPr>
      <w:i/>
      <w:iCs/>
      <w:color w:val="2F5496" w:themeColor="accent1" w:themeShade="BF"/>
    </w:rPr>
  </w:style>
  <w:style w:type="character" w:styleId="IntenseReference">
    <w:name w:val="Intense Reference"/>
    <w:basedOn w:val="DefaultParagraphFont"/>
    <w:uiPriority w:val="32"/>
    <w:qFormat/>
    <w:rsid w:val="00546B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Dabir</dc:creator>
  <cp:keywords/>
  <dc:description/>
  <cp:lastModifiedBy>Ajit Dabir</cp:lastModifiedBy>
  <cp:revision>1</cp:revision>
  <dcterms:created xsi:type="dcterms:W3CDTF">2025-10-20T10:46:00Z</dcterms:created>
  <dcterms:modified xsi:type="dcterms:W3CDTF">2025-10-20T11:01:00Z</dcterms:modified>
</cp:coreProperties>
</file>