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5951E" w14:textId="77777777" w:rsidR="00150791" w:rsidRDefault="00150791" w:rsidP="00150791">
      <w:r>
        <w:t>Understanding Cortical Visual Impairment (CVI)</w:t>
      </w:r>
    </w:p>
    <w:p w14:paraId="2C3D27E0" w14:textId="1FF2B163" w:rsidR="00150791" w:rsidRDefault="00150791" w:rsidP="00150791">
      <w:r>
        <w:t>Cortical Visual Impairment (CVI), also known as Cerebral Visual Impairment, is a leading cause of visual impairment in children. Unlike traditional eye conditions, CVI originates in the brain rather than the eyes. The eyes themselves function normally, capturing light and sending signals through the optic nerves, but damage to the brain's visual processing areas disrupts how this information is interpreted. This results in a range of visual challenges that can affect daily activities, learning, and development.</w:t>
      </w:r>
    </w:p>
    <w:p w14:paraId="412F8282" w14:textId="678F7DCA" w:rsidR="00150791" w:rsidRDefault="00150791" w:rsidP="00150791">
      <w:r>
        <w:t>CVI is not a disease but a neurological condition. With early intervention and targeted support, visual skills can improve significantly over time. It's estimated that CVI accounts for up to 30% of visual impairments in children under 3 years old, making awareness crucial for parents, educators, and healthcare providers.</w:t>
      </w:r>
    </w:p>
    <w:p w14:paraId="56AE9E0D" w14:textId="77777777" w:rsidR="00150791" w:rsidRPr="00150791" w:rsidRDefault="00150791" w:rsidP="00150791">
      <w:pPr>
        <w:rPr>
          <w:b/>
          <w:bCs/>
        </w:rPr>
      </w:pPr>
      <w:r w:rsidRPr="00150791">
        <w:rPr>
          <w:b/>
          <w:bCs/>
        </w:rPr>
        <w:t>Causes of CVI</w:t>
      </w:r>
    </w:p>
    <w:p w14:paraId="32CF6B87" w14:textId="389DD273" w:rsidR="00150791" w:rsidRDefault="00150791" w:rsidP="00150791">
      <w:r>
        <w:t xml:space="preserve">CVI typically stems from brain injuries or disruptions that affect the posterior visual pathways, including the occipital lobe and higher-order processing </w:t>
      </w:r>
      <w:r>
        <w:t>centres</w:t>
      </w:r>
      <w:r>
        <w:t>.</w:t>
      </w:r>
    </w:p>
    <w:p w14:paraId="03F236FD" w14:textId="199F5EB8" w:rsidR="00150791" w:rsidRDefault="00150791" w:rsidP="00150791">
      <w:r>
        <w:t>Common underlying causes include:</w:t>
      </w:r>
    </w:p>
    <w:p w14:paraId="7E34285A" w14:textId="06D996B0" w:rsidR="00150791" w:rsidRDefault="00150791" w:rsidP="00150791">
      <w:r>
        <w:t>Perinatal complications: Such as hypoxic-ischemic encephalopathy (oxygen deprivation at birth), prematurity, or low birth weight.</w:t>
      </w:r>
    </w:p>
    <w:p w14:paraId="31FCF77D" w14:textId="77777777" w:rsidR="00150791" w:rsidRDefault="00150791" w:rsidP="00150791">
      <w:r>
        <w:t>Infections and illnesses: Meningitis, encephalitis, or cytomegalovirus (CMV) infections in infancy.</w:t>
      </w:r>
    </w:p>
    <w:p w14:paraId="50AF3460" w14:textId="77777777" w:rsidR="00150791" w:rsidRDefault="00150791" w:rsidP="00150791">
      <w:r>
        <w:t>Neurological disorders: Cerebral palsy, epilepsy, hydrocephalus, or traumatic brain injury.</w:t>
      </w:r>
    </w:p>
    <w:p w14:paraId="6C792907" w14:textId="77777777" w:rsidR="00150791" w:rsidRDefault="00150791" w:rsidP="00150791">
      <w:r>
        <w:t>Genetic or developmental factors: Rarely, it may link to syndromes like Down syndrome or metabolic disorders.</w:t>
      </w:r>
    </w:p>
    <w:p w14:paraId="7F27EFCB" w14:textId="120183A0" w:rsidR="00150791" w:rsidRDefault="00150791" w:rsidP="00150791">
      <w:r>
        <w:t>These events damage the brain's ability to integrate visual input with other senses, leading to impaired perception rather than outright blindness.</w:t>
      </w:r>
    </w:p>
    <w:p w14:paraId="0F087DA1" w14:textId="77777777" w:rsidR="00150791" w:rsidRPr="00150791" w:rsidRDefault="00150791" w:rsidP="00150791">
      <w:pPr>
        <w:rPr>
          <w:b/>
          <w:bCs/>
        </w:rPr>
      </w:pPr>
      <w:r w:rsidRPr="00150791">
        <w:rPr>
          <w:b/>
          <w:bCs/>
        </w:rPr>
        <w:t>Symptoms and Signs</w:t>
      </w:r>
    </w:p>
    <w:p w14:paraId="68A3C740" w14:textId="77777777" w:rsidR="00150791" w:rsidRDefault="00150791" w:rsidP="00150791">
      <w:r>
        <w:t xml:space="preserve">Symptoms of CVI vary widely and can fluctuate based on fatigue, environment, or health. Children may have "good days" and "bad days" visually, which distinguishes CVI from ocular impairments. </w:t>
      </w:r>
    </w:p>
    <w:p w14:paraId="53C850D2" w14:textId="5F234F3D" w:rsidR="00150791" w:rsidRDefault="00150791" w:rsidP="00150791">
      <w:r>
        <w:t>Key indicators include:</w:t>
      </w:r>
    </w:p>
    <w:p w14:paraId="46D15F22" w14:textId="77777777" w:rsidR="00150791" w:rsidRDefault="00150791" w:rsidP="00150791">
      <w:r>
        <w:t>Reduced visual acuity: Difficulty seeing details, such as faces or text, even with glasses.</w:t>
      </w:r>
    </w:p>
    <w:p w14:paraId="693B62D5" w14:textId="77777777" w:rsidR="00150791" w:rsidRDefault="00150791" w:rsidP="00150791">
      <w:r>
        <w:t>Visual attention challenges: Staring at lights or edges of objects instead of the main focus; trouble tracking moving items.</w:t>
      </w:r>
    </w:p>
    <w:p w14:paraId="264B6A29" w14:textId="77777777" w:rsidR="00150791" w:rsidRDefault="00150791" w:rsidP="00150791">
      <w:r>
        <w:t xml:space="preserve">Field and perception issues: Narrow visual fields, poor depth perception, or sensitivity to clutter, light, or </w:t>
      </w:r>
      <w:proofErr w:type="spellStart"/>
      <w:r>
        <w:t>color</w:t>
      </w:r>
      <w:proofErr w:type="spellEnd"/>
      <w:r>
        <w:t xml:space="preserve"> contrasts.</w:t>
      </w:r>
    </w:p>
    <w:p w14:paraId="36346623" w14:textId="77777777" w:rsidR="00150791" w:rsidRDefault="00150791" w:rsidP="00150791">
      <w:r>
        <w:t>Higher-order deficits: Struggles with recognizing familiar objects, faces, or spatial relationships; delayed visual-motor coordination (e.g., reaching for toys).</w:t>
      </w:r>
    </w:p>
    <w:p w14:paraId="133F0BE2" w14:textId="77777777" w:rsidR="00150791" w:rsidRDefault="00150791" w:rsidP="00150791">
      <w:r>
        <w:t xml:space="preserve">Associated </w:t>
      </w:r>
      <w:proofErr w:type="spellStart"/>
      <w:r>
        <w:t>behaviors</w:t>
      </w:r>
      <w:proofErr w:type="spellEnd"/>
      <w:r>
        <w:t>: Arching the back when overstimulated or preferring auditory/tactile input over visual.</w:t>
      </w:r>
    </w:p>
    <w:p w14:paraId="74B7954B" w14:textId="6E1FD842" w:rsidR="00150791" w:rsidRDefault="00150791" w:rsidP="00150791">
      <w:r>
        <w:t>Early detection is vital, as untreated CVI can impact cognitive, social, and motor development.</w:t>
      </w:r>
    </w:p>
    <w:p w14:paraId="6F8F29EB" w14:textId="3BB9FF76" w:rsidR="00150791" w:rsidRDefault="00150791" w:rsidP="00150791">
      <w:pPr>
        <w:rPr>
          <w:b/>
          <w:bCs/>
        </w:rPr>
      </w:pPr>
      <w:r>
        <w:rPr>
          <w:b/>
          <w:bCs/>
        </w:rPr>
        <w:lastRenderedPageBreak/>
        <w:t>Diagnosis of CVI</w:t>
      </w:r>
    </w:p>
    <w:p w14:paraId="707D4B22" w14:textId="3E80D599" w:rsidR="00150791" w:rsidRDefault="00150791" w:rsidP="00150791">
      <w:r>
        <w:t>Diagnosing CVI requires a multidisciplinary approach to rule out eye-specific problems and confirm brain-based origins. The process typically involves:</w:t>
      </w:r>
    </w:p>
    <w:p w14:paraId="11B84DAB" w14:textId="77777777" w:rsidR="00150791" w:rsidRDefault="00150791" w:rsidP="00150791">
      <w:r>
        <w:t>Comprehensive eye exam: To ensure the eyes and optic nerves are healthy, including refraction for glasses if needed.</w:t>
      </w:r>
    </w:p>
    <w:p w14:paraId="66884567" w14:textId="77777777" w:rsidR="00150791" w:rsidRDefault="00150791" w:rsidP="00150791">
      <w:r>
        <w:t>Medical history review: Detailing birth complications, infections, or neurological events.</w:t>
      </w:r>
    </w:p>
    <w:p w14:paraId="14DB67AC" w14:textId="77777777" w:rsidR="00150791" w:rsidRDefault="00150791" w:rsidP="00150791">
      <w:r>
        <w:t>Neuroimaging: MRI or CT scans to visualize brain damage in visual pathways.</w:t>
      </w:r>
    </w:p>
    <w:p w14:paraId="4024F080" w14:textId="2A509F45" w:rsidR="00150791" w:rsidRDefault="00150791" w:rsidP="00150791">
      <w:r>
        <w:t>Functional vision assessment: Observation of the child's responses in natural settings, using tools like the CVI Range Assessment</w:t>
      </w:r>
      <w:r>
        <w:t>.</w:t>
      </w:r>
    </w:p>
    <w:p w14:paraId="642B2F1F" w14:textId="77777777" w:rsidR="00150791" w:rsidRDefault="00150791" w:rsidP="00150791">
      <w:r>
        <w:t>Developmental evaluation: Input from occupational therapists or neurologists to assess overall impact.</w:t>
      </w:r>
    </w:p>
    <w:p w14:paraId="67BBA32F" w14:textId="71FAD316" w:rsidR="00150791" w:rsidRDefault="00150791" w:rsidP="00150791">
      <w:r>
        <w:t>A team of ophthalmologists, neurologists, and vision specialists collaborates for accurate diagnosis, often starting in infancy.</w:t>
      </w:r>
    </w:p>
    <w:p w14:paraId="247023A2" w14:textId="77777777" w:rsidR="00150791" w:rsidRPr="00150791" w:rsidRDefault="00150791" w:rsidP="00150791">
      <w:pPr>
        <w:rPr>
          <w:b/>
          <w:bCs/>
        </w:rPr>
      </w:pPr>
      <w:r w:rsidRPr="00150791">
        <w:rPr>
          <w:b/>
          <w:bCs/>
        </w:rPr>
        <w:t>Treatment and Management Strategies</w:t>
      </w:r>
    </w:p>
    <w:p w14:paraId="7D13C45B" w14:textId="77777777" w:rsidR="00150791" w:rsidRDefault="00150791" w:rsidP="00150791">
      <w:r>
        <w:t>While there is no "cure" for CVI, proactive management can unlock a child's visual potential and foster development. Treatment focuses on neuroplasticity—the brain's ability to rewire itself—through consistent, engaging interventions. As an expert in vision therapy, I emphasize individualized plans that build visual efficiency and integration.</w:t>
      </w:r>
    </w:p>
    <w:p w14:paraId="3DA87BC5" w14:textId="014A7367" w:rsidR="00150791" w:rsidRDefault="00150791" w:rsidP="00150791">
      <w:r>
        <w:t>Sessions (1-2 hours weekly) combine with home programs, often showing gains in acuity and attention within months.</w:t>
      </w:r>
    </w:p>
    <w:p w14:paraId="03A0FAEE" w14:textId="77777777" w:rsidR="00150791" w:rsidRDefault="00150791" w:rsidP="00150791">
      <w:r>
        <w:t xml:space="preserve">Environmental Modifications: Simplify surroundings—reduce clutter, use bold </w:t>
      </w:r>
      <w:proofErr w:type="spellStart"/>
      <w:r>
        <w:t>colors</w:t>
      </w:r>
      <w:proofErr w:type="spellEnd"/>
      <w:r>
        <w:t xml:space="preserve">, and control lighting to minimize overload. Tools like </w:t>
      </w:r>
      <w:proofErr w:type="spellStart"/>
      <w:r>
        <w:t>colored</w:t>
      </w:r>
      <w:proofErr w:type="spellEnd"/>
      <w:r>
        <w:t xml:space="preserve"> filters or enlarged visuals aid daily tasks.</w:t>
      </w:r>
    </w:p>
    <w:p w14:paraId="51C71F14" w14:textId="77777777" w:rsidR="00150791" w:rsidRPr="009F4EFD" w:rsidRDefault="00150791" w:rsidP="00150791">
      <w:pPr>
        <w:rPr>
          <w:b/>
          <w:bCs/>
        </w:rPr>
      </w:pPr>
      <w:r w:rsidRPr="009F4EFD">
        <w:rPr>
          <w:b/>
          <w:bCs/>
        </w:rPr>
        <w:t>Multidisciplinary Support:</w:t>
      </w:r>
    </w:p>
    <w:p w14:paraId="5F0018F5" w14:textId="77777777" w:rsidR="00150791" w:rsidRDefault="00150791" w:rsidP="00150791">
      <w:r>
        <w:t>Occupational and Physical Therapy: Integrates vision with motor skills for better hand-eye coordination.</w:t>
      </w:r>
    </w:p>
    <w:p w14:paraId="21CA4EEA" w14:textId="77777777" w:rsidR="00150791" w:rsidRDefault="00150791" w:rsidP="00150791">
      <w:r>
        <w:t>Educational Interventions: Individualized Education Programs (IEPs) with visual aids, audiobooks, and tech like screen readers.</w:t>
      </w:r>
    </w:p>
    <w:p w14:paraId="69422DAA" w14:textId="77777777" w:rsidR="00150791" w:rsidRDefault="00150791" w:rsidP="00150791">
      <w:r>
        <w:t>Medical Management: Treat underlying issues (e.g., seizures) to stabilize vision.</w:t>
      </w:r>
    </w:p>
    <w:p w14:paraId="2ADEB79D" w14:textId="77777777" w:rsidR="00150791" w:rsidRDefault="00150791" w:rsidP="00150791">
      <w:r>
        <w:t>Parental Involvement: Caregivers play a pivotal role by narrating visuals ("I see the red ball rolling") and encouraging exploration at the child's pace.</w:t>
      </w:r>
    </w:p>
    <w:p w14:paraId="764B3064" w14:textId="77777777" w:rsidR="00150791" w:rsidRPr="009F4EFD" w:rsidRDefault="00150791" w:rsidP="00150791">
      <w:pPr>
        <w:rPr>
          <w:b/>
          <w:bCs/>
        </w:rPr>
      </w:pPr>
      <w:r w:rsidRPr="009F4EFD">
        <w:rPr>
          <w:b/>
          <w:bCs/>
        </w:rPr>
        <w:t>Living with CVI: Hope and Resources</w:t>
      </w:r>
    </w:p>
    <w:p w14:paraId="3D8C71ED" w14:textId="77777777" w:rsidR="00150791" w:rsidRDefault="00150791" w:rsidP="00150791">
      <w:r>
        <w:t>CVI presents challenges, but it doesn't define a child's future. With vision therapy and supportive strategies, many thrive academically and socially, turning visual hurdles into strengths like heightened auditory memory.</w:t>
      </w:r>
    </w:p>
    <w:p w14:paraId="4FFB65D7" w14:textId="77777777" w:rsidR="00150791" w:rsidRPr="009F4EFD" w:rsidRDefault="00150791" w:rsidP="00150791">
      <w:pPr>
        <w:rPr>
          <w:b/>
          <w:bCs/>
        </w:rPr>
      </w:pPr>
      <w:r w:rsidRPr="009F4EFD">
        <w:rPr>
          <w:b/>
          <w:bCs/>
        </w:rPr>
        <w:t>Seek Help If...</w:t>
      </w:r>
    </w:p>
    <w:p w14:paraId="7A7ED3A6" w14:textId="77777777" w:rsidR="00150791" w:rsidRDefault="00150791" w:rsidP="00150791">
      <w:r>
        <w:t>Your child avoids eye contact or seems "blind" inconsistently.</w:t>
      </w:r>
    </w:p>
    <w:p w14:paraId="6E8A92BE" w14:textId="77777777" w:rsidR="00150791" w:rsidRDefault="00150791" w:rsidP="00150791">
      <w:r>
        <w:lastRenderedPageBreak/>
        <w:t>Visual tasks take unusually long or cause frustration.</w:t>
      </w:r>
    </w:p>
    <w:p w14:paraId="357B93B7" w14:textId="363EBD58" w:rsidR="00EE5D5F" w:rsidRDefault="00EE5D5F" w:rsidP="00150791"/>
    <w:sectPr w:rsidR="00EE5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91"/>
    <w:rsid w:val="00150791"/>
    <w:rsid w:val="002B47F7"/>
    <w:rsid w:val="009F4EFD"/>
    <w:rsid w:val="00A77E35"/>
    <w:rsid w:val="00EE5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798A"/>
  <w15:chartTrackingRefBased/>
  <w15:docId w15:val="{AB0A8EF4-CC09-48FC-B02E-6663F7E9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7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7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7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7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7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7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7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7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7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791"/>
    <w:rPr>
      <w:rFonts w:eastAsiaTheme="majorEastAsia" w:cstheme="majorBidi"/>
      <w:color w:val="272727" w:themeColor="text1" w:themeTint="D8"/>
    </w:rPr>
  </w:style>
  <w:style w:type="paragraph" w:styleId="Title">
    <w:name w:val="Title"/>
    <w:basedOn w:val="Normal"/>
    <w:next w:val="Normal"/>
    <w:link w:val="TitleChar"/>
    <w:uiPriority w:val="10"/>
    <w:qFormat/>
    <w:rsid w:val="00150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791"/>
    <w:pPr>
      <w:spacing w:before="160"/>
      <w:jc w:val="center"/>
    </w:pPr>
    <w:rPr>
      <w:i/>
      <w:iCs/>
      <w:color w:val="404040" w:themeColor="text1" w:themeTint="BF"/>
    </w:rPr>
  </w:style>
  <w:style w:type="character" w:customStyle="1" w:styleId="QuoteChar">
    <w:name w:val="Quote Char"/>
    <w:basedOn w:val="DefaultParagraphFont"/>
    <w:link w:val="Quote"/>
    <w:uiPriority w:val="29"/>
    <w:rsid w:val="00150791"/>
    <w:rPr>
      <w:i/>
      <w:iCs/>
      <w:color w:val="404040" w:themeColor="text1" w:themeTint="BF"/>
    </w:rPr>
  </w:style>
  <w:style w:type="paragraph" w:styleId="ListParagraph">
    <w:name w:val="List Paragraph"/>
    <w:basedOn w:val="Normal"/>
    <w:uiPriority w:val="34"/>
    <w:qFormat/>
    <w:rsid w:val="00150791"/>
    <w:pPr>
      <w:ind w:left="720"/>
      <w:contextualSpacing/>
    </w:pPr>
  </w:style>
  <w:style w:type="character" w:styleId="IntenseEmphasis">
    <w:name w:val="Intense Emphasis"/>
    <w:basedOn w:val="DefaultParagraphFont"/>
    <w:uiPriority w:val="21"/>
    <w:qFormat/>
    <w:rsid w:val="00150791"/>
    <w:rPr>
      <w:i/>
      <w:iCs/>
      <w:color w:val="2F5496" w:themeColor="accent1" w:themeShade="BF"/>
    </w:rPr>
  </w:style>
  <w:style w:type="paragraph" w:styleId="IntenseQuote">
    <w:name w:val="Intense Quote"/>
    <w:basedOn w:val="Normal"/>
    <w:next w:val="Normal"/>
    <w:link w:val="IntenseQuoteChar"/>
    <w:uiPriority w:val="30"/>
    <w:qFormat/>
    <w:rsid w:val="001507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791"/>
    <w:rPr>
      <w:i/>
      <w:iCs/>
      <w:color w:val="2F5496" w:themeColor="accent1" w:themeShade="BF"/>
    </w:rPr>
  </w:style>
  <w:style w:type="character" w:styleId="IntenseReference">
    <w:name w:val="Intense Reference"/>
    <w:basedOn w:val="DefaultParagraphFont"/>
    <w:uiPriority w:val="32"/>
    <w:qFormat/>
    <w:rsid w:val="001507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Dabir</dc:creator>
  <cp:keywords/>
  <dc:description/>
  <cp:lastModifiedBy>Ajit Dabir</cp:lastModifiedBy>
  <cp:revision>1</cp:revision>
  <dcterms:created xsi:type="dcterms:W3CDTF">2025-10-20T11:17:00Z</dcterms:created>
  <dcterms:modified xsi:type="dcterms:W3CDTF">2025-10-20T11:32:00Z</dcterms:modified>
</cp:coreProperties>
</file>