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1A1A2E" w:val="clear"/>
            <w:tcBorders>
              <w:top w:val="none" w:sz="0" w:color="1A1A2E" w:space="0"/>
              <w:bottom w:val="none" w:sz="0" w:color="1A1A2E" w:space="0"/>
              <w:start w:val="none" w:sz="0" w:color="1A1A2E" w:space="0"/>
              <w:end w:val="none" w:sz="0" w:color="1A1A2E" w:space="0"/>
            </w:tcBorders>
          </w:tcPr>
          <w:p>
            <w:pPr>
              <w:jc w:val="center"/>
              <w:spacing w:before="120" w:after="0"/>
            </w:pPr>
            <w:r>
              <w:rPr>
                <w:rFonts w:ascii="Calibri" w:hAnsi="Calibri"/>
                <w:b/>
                <w:color w:val="FFFFFF"/>
                <w:sz w:val="44"/>
              </w:rPr>
              <w:t>SANKET PRAKASH REPALE</w:t>
            </w:r>
          </w:p>
          <w:p>
            <w:pPr>
              <w:jc w:val="center"/>
              <w:spacing w:before="40" w:after="0"/>
            </w:pPr>
            <w:r>
              <w:rPr>
                <w:rFonts w:ascii="Calibri" w:hAnsi="Calibri"/>
                <w:color w:val="00D4AA"/>
                <w:sz w:val="22"/>
              </w:rPr>
              <w:t>Software Development Engineer in Test</w:t>
            </w:r>
          </w:p>
          <w:p>
            <w:pPr>
              <w:jc w:val="center"/>
              <w:spacing w:before="60" w:after="120"/>
            </w:pPr>
            <w:r>
              <w:rPr>
                <w:rFonts w:ascii="Calibri" w:hAnsi="Calibri"/>
                <w:color w:val="BBBBCC"/>
                <w:sz w:val="18"/>
              </w:rPr>
              <w:t>✉  sanketrepale123@gmail.com   |   ✆  (+91) 8452836416   |   ⌂  Pune, Maharashtra   |   🔗 linkedin.com/in/sanket-repale-521157287</w:t>
            </w:r>
          </w:p>
        </w:tc>
      </w:tr>
    </w:tbl>
    <w:p>
      <w:pPr>
        <w:spacing w:before="200" w:after="80"/>
        <w:pBdr>
          <w:bottom w:val="single" w:sz="4" w:space="4" w:color="009688"/>
        </w:pBdr>
      </w:pPr>
      <w:r>
        <w:rPr>
          <w:rFonts w:ascii="Calibri" w:hAnsi="Calibri"/>
          <w:b/>
          <w:color w:val="009688"/>
          <w:sz w:val="24"/>
          <w:spacing w:val="60"/>
        </w:rPr>
        <w:t>PROFESSIONAL SUMMARY</w:t>
      </w:r>
    </w:p>
    <w:p>
      <w:pPr>
        <w:spacing w:before="40" w:after="80"/>
      </w:pPr>
      <w:r>
        <w:rPr>
          <w:rFonts w:ascii="Calibri" w:hAnsi="Calibri"/>
          <w:color w:val="5A5A6E"/>
          <w:sz w:val="21"/>
        </w:rPr>
        <w:t>Results-driven Software Development Engineer in Test (SDET) with 3+ years of hands-on experience designing, building, and maintaining robust, scalable automation testing frameworks across enterprise-grade products. Currently spearheading cutting-edge Agentic AI-based autonomous testing initiatives spanning UI, API, ETL, and Performance testing, delivering measurable improvements in test coverage, execution speed, and release confidence. Proven ability to integrate test automation into CI/CD pipelines, mentor cross-functional Agile teams, and drive a culture of quality-first software delivery.</w:t>
      </w:r>
    </w:p>
    <w:p>
      <w:pPr>
        <w:spacing w:before="200" w:after="80"/>
        <w:pBdr>
          <w:bottom w:val="single" w:sz="4" w:space="4" w:color="009688"/>
        </w:pBdr>
      </w:pPr>
      <w:r>
        <w:rPr>
          <w:rFonts w:ascii="Calibri" w:hAnsi="Calibri"/>
          <w:b/>
          <w:color w:val="009688"/>
          <w:sz w:val="24"/>
          <w:spacing w:val="60"/>
        </w:rPr>
        <w:t>TECHNICAL SKILLS</w:t>
      </w:r>
    </w:p>
    <w:p>
      <w:pPr>
        <w:spacing w:before="30" w:after="30"/>
      </w:pPr>
      <w:r>
        <w:rPr>
          <w:rFonts w:ascii="Calibri" w:hAnsi="Calibri"/>
          <w:b/>
          <w:color w:val="1A1A2E"/>
          <w:sz w:val="21"/>
        </w:rPr>
        <w:t xml:space="preserve">Test Automation:  </w:t>
      </w:r>
      <w:r>
        <w:rPr>
          <w:rFonts w:ascii="Calibri" w:hAnsi="Calibri"/>
          <w:color w:val="5A5A6E"/>
          <w:sz w:val="21"/>
        </w:rPr>
        <w:t>Selenium WebDriver, Playwright, SpecFlow BDD, NUnit, TestNG</w:t>
      </w:r>
    </w:p>
    <w:p>
      <w:pPr>
        <w:spacing w:before="30" w:after="30"/>
      </w:pPr>
      <w:r>
        <w:rPr>
          <w:rFonts w:ascii="Calibri" w:hAnsi="Calibri"/>
          <w:b/>
          <w:color w:val="1A1A2E"/>
          <w:sz w:val="21"/>
        </w:rPr>
        <w:t xml:space="preserve">API &amp; Service Testing:  </w:t>
      </w:r>
      <w:r>
        <w:rPr>
          <w:rFonts w:ascii="Calibri" w:hAnsi="Calibri"/>
          <w:color w:val="5A5A6E"/>
          <w:sz w:val="21"/>
        </w:rPr>
        <w:t>Ready API, Postman, Pytest, REST &amp; SOAP Validation</w:t>
      </w:r>
    </w:p>
    <w:p>
      <w:pPr>
        <w:spacing w:before="30" w:after="30"/>
      </w:pPr>
      <w:r>
        <w:rPr>
          <w:rFonts w:ascii="Calibri" w:hAnsi="Calibri"/>
          <w:b/>
          <w:color w:val="1A1A2E"/>
          <w:sz w:val="21"/>
        </w:rPr>
        <w:t xml:space="preserve">Languages:  </w:t>
      </w:r>
      <w:r>
        <w:rPr>
          <w:rFonts w:ascii="Calibri" w:hAnsi="Calibri"/>
          <w:color w:val="5A5A6E"/>
          <w:sz w:val="21"/>
        </w:rPr>
        <w:t>C# / .NET, Java, Python, SQL</w:t>
      </w:r>
    </w:p>
    <w:p>
      <w:pPr>
        <w:spacing w:before="30" w:after="30"/>
      </w:pPr>
      <w:r>
        <w:rPr>
          <w:rFonts w:ascii="Calibri" w:hAnsi="Calibri"/>
          <w:b/>
          <w:color w:val="1A1A2E"/>
          <w:sz w:val="21"/>
        </w:rPr>
        <w:t xml:space="preserve">CI/CD &amp; DevOps:  </w:t>
      </w:r>
      <w:r>
        <w:rPr>
          <w:rFonts w:ascii="Calibri" w:hAnsi="Calibri"/>
          <w:color w:val="5A5A6E"/>
          <w:sz w:val="21"/>
        </w:rPr>
        <w:t>Azure DevOps Pipelines, Git, Jenkins, Agile Scrum, Kanban</w:t>
      </w:r>
    </w:p>
    <w:p>
      <w:pPr>
        <w:spacing w:before="30" w:after="30"/>
      </w:pPr>
      <w:r>
        <w:rPr>
          <w:rFonts w:ascii="Calibri" w:hAnsi="Calibri"/>
          <w:b/>
          <w:color w:val="1A1A2E"/>
          <w:sz w:val="21"/>
        </w:rPr>
        <w:t xml:space="preserve">AI &amp; Advanced:  </w:t>
      </w:r>
      <w:r>
        <w:rPr>
          <w:rFonts w:ascii="Calibri" w:hAnsi="Calibri"/>
          <w:color w:val="5A5A6E"/>
          <w:sz w:val="21"/>
        </w:rPr>
        <w:t>Agentic AI Frameworks, ETL Data Validation, Performance &amp; Load Testing</w:t>
      </w:r>
    </w:p>
    <w:p>
      <w:pPr>
        <w:spacing w:before="30" w:after="30"/>
      </w:pPr>
      <w:r>
        <w:rPr>
          <w:rFonts w:ascii="Calibri" w:hAnsi="Calibri"/>
          <w:b/>
          <w:color w:val="1A1A2E"/>
          <w:sz w:val="21"/>
        </w:rPr>
        <w:t xml:space="preserve">Tools &amp; Platforms:  </w:t>
      </w:r>
      <w:r>
        <w:rPr>
          <w:rFonts w:ascii="Calibri" w:hAnsi="Calibri"/>
          <w:color w:val="5A5A6E"/>
          <w:sz w:val="21"/>
        </w:rPr>
        <w:t>Visual Studio, VS Code, JIRA, Confluence, Azure Cloud (AZ-900)</w:t>
      </w:r>
    </w:p>
    <w:p>
      <w:pPr>
        <w:spacing w:before="200" w:after="80"/>
        <w:pBdr>
          <w:bottom w:val="single" w:sz="4" w:space="4" w:color="009688"/>
        </w:pBdr>
      </w:pPr>
      <w:r>
        <w:rPr>
          <w:rFonts w:ascii="Calibri" w:hAnsi="Calibri"/>
          <w:b/>
          <w:color w:val="009688"/>
          <w:sz w:val="24"/>
          <w:spacing w:val="60"/>
        </w:rPr>
        <w:t>PROFESSIONAL EXPERIENCE</w:t>
      </w:r>
    </w:p>
    <w:p>
      <w:pPr>
        <w:spacing w:before="80" w:after="0"/>
      </w:pPr>
      <w:r>
        <w:rPr>
          <w:rFonts w:ascii="Calibri" w:hAnsi="Calibri"/>
          <w:b/>
          <w:color w:val="1A1A2E"/>
          <w:sz w:val="24"/>
        </w:rPr>
        <w:t>ZS Associates</w:t>
      </w:r>
      <w:r>
        <w:rPr>
          <w:color w:val="5A5A6E"/>
        </w:rPr>
        <w:t xml:space="preserve">  —  Pune, Maharashtra</w:t>
      </w:r>
    </w:p>
    <w:p>
      <w:pPr>
        <w:spacing w:before="0" w:after="40"/>
      </w:pPr>
      <w:r>
        <w:rPr>
          <w:rFonts w:ascii="Calibri" w:hAnsi="Calibri"/>
          <w:i/>
          <w:color w:val="1A1A2E"/>
          <w:sz w:val="21"/>
        </w:rPr>
        <w:t>Software Development Engineer in Test</w:t>
      </w:r>
      <w:r>
        <w:rPr>
          <w:b/>
          <w:color w:val="009688"/>
          <w:sz w:val="20"/>
        </w:rPr>
        <w:tab/>
        <w:tab/>
        <w:tab/>
        <w:tab/>
        <w:tab/>
        <w:t>May 2025 – Present</w:t>
      </w:r>
    </w:p>
    <w:p>
      <w:pPr>
        <w:pStyle w:val="ListBullet"/>
        <w:spacing w:before="20" w:after="20"/>
      </w:pPr>
      <w:r>
        <w:rPr>
          <w:rFonts w:ascii="Calibri" w:hAnsi="Calibri"/>
          <w:color w:val="5A5A6E"/>
          <w:sz w:val="21"/>
        </w:rPr>
        <w:t>Architecting and implementing next-generation Agentic AI-based automation testing frameworks spanning UI, API, ETL, and Performance testing layers for enterprise-scale product development.</w:t>
      </w:r>
    </w:p>
    <w:p>
      <w:pPr>
        <w:pStyle w:val="ListBullet"/>
        <w:spacing w:before="20" w:after="20"/>
      </w:pPr>
      <w:r>
        <w:rPr>
          <w:rFonts w:ascii="Calibri" w:hAnsi="Calibri"/>
          <w:color w:val="5A5A6E"/>
          <w:sz w:val="21"/>
        </w:rPr>
        <w:t>Orchestrating autonomous test generation and intelligent test execution utilizing advanced AI backend systems, reducing manual test scripting effort by an estimated 60%.</w:t>
      </w:r>
    </w:p>
    <w:p>
      <w:pPr>
        <w:pStyle w:val="ListBullet"/>
        <w:spacing w:before="20" w:after="20"/>
      </w:pPr>
      <w:r>
        <w:rPr>
          <w:rFonts w:ascii="Calibri" w:hAnsi="Calibri"/>
          <w:color w:val="5A5A6E"/>
          <w:sz w:val="21"/>
        </w:rPr>
        <w:t>Implementing self-healing test capabilities powered by AI agents that autonomously detect and adapt to UI/API changes, drastically minimizing test maintenance overhead.</w:t>
      </w:r>
    </w:p>
    <w:p>
      <w:pPr>
        <w:pStyle w:val="ListBullet"/>
        <w:spacing w:before="20" w:after="20"/>
      </w:pPr>
      <w:r>
        <w:rPr>
          <w:rFonts w:ascii="Calibri" w:hAnsi="Calibri"/>
          <w:color w:val="5A5A6E"/>
          <w:sz w:val="21"/>
        </w:rPr>
        <w:t>Leading cross-team integration efforts to ensure seamless interaction between AI-driven testing capabilities and legacy enterprise testing environments.</w:t>
      </w:r>
    </w:p>
    <w:p>
      <w:pPr>
        <w:spacing w:before="140" w:after="0"/>
      </w:pPr>
      <w:r>
        <w:rPr>
          <w:rFonts w:ascii="Calibri" w:hAnsi="Calibri"/>
          <w:b/>
          <w:color w:val="1A1A2E"/>
          <w:sz w:val="24"/>
        </w:rPr>
        <w:t>LTIMindtree</w:t>
      </w:r>
      <w:r>
        <w:rPr>
          <w:color w:val="5A5A6E"/>
        </w:rPr>
        <w:t xml:space="preserve">  —  Pune, Maharashtra</w:t>
      </w:r>
    </w:p>
    <w:p>
      <w:pPr>
        <w:spacing w:before="0" w:after="40"/>
      </w:pPr>
      <w:r>
        <w:rPr>
          <w:rFonts w:ascii="Calibri" w:hAnsi="Calibri"/>
          <w:i/>
          <w:color w:val="1A1A2E"/>
          <w:sz w:val="21"/>
        </w:rPr>
        <w:t>Software Development Engineer in Test</w:t>
      </w:r>
      <w:r>
        <w:rPr>
          <w:b/>
          <w:color w:val="009688"/>
          <w:sz w:val="20"/>
        </w:rPr>
        <w:tab/>
        <w:tab/>
        <w:tab/>
        <w:tab/>
        <w:tab/>
        <w:t>May 2022 – May 2025</w:t>
      </w:r>
    </w:p>
    <w:p>
      <w:pPr>
        <w:pStyle w:val="ListBullet"/>
        <w:spacing w:before="20" w:after="20"/>
      </w:pPr>
      <w:r>
        <w:rPr>
          <w:rFonts w:ascii="Calibri" w:hAnsi="Calibri"/>
          <w:color w:val="5A5A6E"/>
          <w:sz w:val="21"/>
        </w:rPr>
        <w:t>Engineered and deployed highly scalable automated test scripts using C# and Selenium WebDriver based on the Page Object Model (POM) design pattern, ensuring maximum code reusability and maintainability.</w:t>
      </w:r>
    </w:p>
    <w:p>
      <w:pPr>
        <w:pStyle w:val="ListBullet"/>
        <w:spacing w:before="20" w:after="20"/>
      </w:pPr>
      <w:r>
        <w:rPr>
          <w:rFonts w:ascii="Calibri" w:hAnsi="Calibri"/>
          <w:color w:val="5A5A6E"/>
          <w:sz w:val="21"/>
        </w:rPr>
        <w:t>Drove a 75% reduction in regression testing execution times by refactoring legacy manual test cases into optimized automated suites, enabling significantly faster release cadences.</w:t>
      </w:r>
    </w:p>
    <w:p>
      <w:pPr>
        <w:pStyle w:val="ListBullet"/>
        <w:spacing w:before="20" w:after="20"/>
      </w:pPr>
      <w:r>
        <w:rPr>
          <w:rFonts w:ascii="Calibri" w:hAnsi="Calibri"/>
          <w:color w:val="5A5A6E"/>
          <w:sz w:val="21"/>
        </w:rPr>
        <w:t>Managed end-to-end Software Testing Life Cycle (STLC) — from requirements analysis and test strategy to execution and defect management — across multiple concurrent projects.</w:t>
      </w:r>
    </w:p>
    <w:p>
      <w:pPr>
        <w:pStyle w:val="ListBullet"/>
        <w:spacing w:before="20" w:after="20"/>
      </w:pPr>
      <w:r>
        <w:rPr>
          <w:rFonts w:ascii="Calibri" w:hAnsi="Calibri"/>
          <w:color w:val="5A5A6E"/>
          <w:sz w:val="21"/>
        </w:rPr>
        <w:t>Integrated comprehensive automated test suites into Azure DevOps CI/CD pipelines, enabling continuous validation on every commit and guaranteeing zero-defect production deployments.</w:t>
      </w:r>
    </w:p>
    <w:p>
      <w:pPr>
        <w:pStyle w:val="ListBullet"/>
        <w:spacing w:before="20" w:after="20"/>
      </w:pPr>
      <w:r>
        <w:rPr>
          <w:rFonts w:ascii="Calibri" w:hAnsi="Calibri"/>
          <w:color w:val="5A5A6E"/>
          <w:sz w:val="21"/>
        </w:rPr>
        <w:t>Performed rigorous API validation of RESTful and SOAP services using Ready API and Postman, ensuring data integrity and security compliance across microservices architecture.</w:t>
      </w:r>
    </w:p>
    <w:p>
      <w:pPr>
        <w:spacing w:before="200" w:after="80"/>
        <w:pBdr>
          <w:bottom w:val="single" w:sz="4" w:space="4" w:color="009688"/>
        </w:pBdr>
      </w:pPr>
      <w:r>
        <w:rPr>
          <w:rFonts w:ascii="Calibri" w:hAnsi="Calibri"/>
          <w:b/>
          <w:color w:val="009688"/>
          <w:sz w:val="24"/>
          <w:spacing w:val="60"/>
        </w:rPr>
        <w:t>CERTIFICATIONS</w:t>
      </w:r>
    </w:p>
    <w:p>
      <w:pPr>
        <w:pStyle w:val="ListBullet"/>
        <w:spacing w:before="20" w:after="20"/>
      </w:pPr>
      <w:r>
        <w:rPr>
          <w:rFonts w:ascii="Calibri" w:hAnsi="Calibri"/>
          <w:color w:val="5A5A6E"/>
          <w:sz w:val="21"/>
        </w:rPr>
        <w:t>Microsoft Azure Fundamentals (AZ-900)</w:t>
      </w:r>
    </w:p>
    <w:p>
      <w:pPr>
        <w:pStyle w:val="ListBullet"/>
        <w:spacing w:before="20" w:after="20"/>
      </w:pPr>
      <w:r>
        <w:rPr>
          <w:rFonts w:ascii="Calibri" w:hAnsi="Calibri"/>
          <w:color w:val="5A5A6E"/>
          <w:sz w:val="21"/>
        </w:rPr>
        <w:t>Playwright Automation — Advanced Test Framework Design</w:t>
      </w:r>
    </w:p>
    <w:p>
      <w:pPr>
        <w:pStyle w:val="ListBullet"/>
        <w:spacing w:before="20" w:after="20"/>
      </w:pPr>
      <w:r>
        <w:rPr>
          <w:rFonts w:ascii="Calibri" w:hAnsi="Calibri"/>
          <w:color w:val="5A5A6E"/>
          <w:sz w:val="21"/>
        </w:rPr>
        <w:t>Selenium WebDriver Masterclass — Enterprise Automation</w:t>
      </w:r>
    </w:p>
    <w:p>
      <w:pPr>
        <w:pStyle w:val="ListBullet"/>
        <w:spacing w:before="20" w:after="20"/>
      </w:pPr>
      <w:r>
        <w:rPr>
          <w:rFonts w:ascii="Calibri" w:hAnsi="Calibri"/>
          <w:color w:val="5A5A6E"/>
          <w:sz w:val="21"/>
        </w:rPr>
        <w:t>Ready API — RESTful &amp; SOAP Service Validation</w:t>
      </w:r>
    </w:p>
    <w:p>
      <w:pPr>
        <w:pStyle w:val="ListBullet"/>
        <w:spacing w:before="20" w:after="20"/>
      </w:pPr>
      <w:r>
        <w:rPr>
          <w:rFonts w:ascii="Calibri" w:hAnsi="Calibri"/>
          <w:color w:val="5A5A6E"/>
          <w:sz w:val="21"/>
        </w:rPr>
        <w:t>Generative AI for Software Testing &amp; Quality Engineering</w:t>
      </w:r>
    </w:p>
    <w:p>
      <w:pPr>
        <w:spacing w:before="200" w:after="80"/>
        <w:pBdr>
          <w:bottom w:val="single" w:sz="4" w:space="4" w:color="009688"/>
        </w:pBdr>
      </w:pPr>
      <w:r>
        <w:rPr>
          <w:rFonts w:ascii="Calibri" w:hAnsi="Calibri"/>
          <w:b/>
          <w:color w:val="009688"/>
          <w:sz w:val="24"/>
          <w:spacing w:val="60"/>
        </w:rPr>
        <w:t>AWARDS &amp; RECOGNITION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0F0F0F"/>
          <w:sz w:val="21"/>
        </w:rPr>
        <w:t>Shooting Star Award</w:t>
      </w:r>
      <w:r>
        <w:rPr>
          <w:rFonts w:ascii="Calibri" w:hAnsi="Calibri"/>
          <w:color w:val="5A5A6E"/>
          <w:sz w:val="21"/>
        </w:rPr>
        <w:t xml:space="preserve"> — Recognized for exceptional individual contributions and rapid skill development.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0F0F0F"/>
          <w:sz w:val="21"/>
        </w:rPr>
        <w:t>Team Player Award</w:t>
      </w:r>
      <w:r>
        <w:rPr>
          <w:rFonts w:ascii="Calibri" w:hAnsi="Calibri"/>
          <w:color w:val="5A5A6E"/>
          <w:sz w:val="21"/>
        </w:rPr>
        <w:t xml:space="preserve"> — Acknowledged for outstanding cross-functional collaboration and team leadership.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0F0F0F"/>
          <w:sz w:val="21"/>
        </w:rPr>
        <w:t>Super Crew Award</w:t>
      </w:r>
      <w:r>
        <w:rPr>
          <w:rFonts w:ascii="Calibri" w:hAnsi="Calibri"/>
          <w:color w:val="5A5A6E"/>
          <w:sz w:val="21"/>
        </w:rPr>
        <w:t xml:space="preserve"> — Honored for consistent client appreciation and delivering beyond expectations.</w:t>
      </w:r>
    </w:p>
    <w:sectPr w:rsidR="00FC693F" w:rsidRPr="0006063C" w:rsidSect="00034616">
      <w:pgSz w:w="12240" w:h="15840"/>
      <w:pgMar w:top="576" w:right="1008" w:bottom="57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