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05B82"/>
          <w:sz w:val="36"/>
        </w:rPr>
        <w:t>SANKET PRAKASH REPALE</w:t>
        <w:br/>
      </w:r>
      <w:r>
        <w:rPr>
          <w:rFonts w:ascii="Calibri" w:hAnsi="Calibri"/>
          <w:i/>
          <w:color w:val="555555"/>
          <w:sz w:val="22"/>
        </w:rPr>
        <w:t>SDET &amp; Automation Engineer</w:t>
      </w:r>
    </w:p>
    <w:p>
      <w:pPr>
        <w:spacing w:after="200"/>
        <w:jc w:val="center"/>
      </w:pPr>
      <w:r>
        <w:rPr>
          <w:rFonts w:ascii="Calibri" w:hAnsi="Calibri"/>
          <w:color w:val="333333"/>
          <w:sz w:val="19"/>
        </w:rPr>
        <w:t>Pune, Maharashtra  |  (+91) 8452836416  |  sanketrepale123@gmail.com</w:t>
        <w:br/>
        <w:t>LinkedIn: https://www.linkedin.com/in/sanket-repale-521157287</w:t>
      </w:r>
    </w:p>
    <w:p>
      <w:pPr>
        <w:keepNext/>
        <w:spacing w:before="280" w:after="80"/>
        <w:pBdr>
          <w:bottom w:val="single" w:sz="8" w:space="4" w:color="005B82"/>
        </w:pBdr>
      </w:pPr>
      <w:r>
        <w:rPr>
          <w:rFonts w:ascii="Calibri" w:hAnsi="Calibri"/>
          <w:b/>
          <w:color w:val="005B82"/>
          <w:sz w:val="22"/>
        </w:rPr>
        <w:t>PROFESSIONAL SUMMARY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19"/>
        </w:rPr>
        <w:t>I build scalable test automation frameworks, design CI/CD quality gates, and deliver robust end-to-end testing strategies to help engineering teams release high-quality software with confidence.</w:t>
      </w:r>
    </w:p>
    <w:p>
      <w:pPr>
        <w:keepNext/>
        <w:spacing w:before="280" w:after="80"/>
        <w:pBdr>
          <w:bottom w:val="single" w:sz="8" w:space="4" w:color="005B82"/>
        </w:pBdr>
      </w:pPr>
      <w:r>
        <w:rPr>
          <w:rFonts w:ascii="Calibri" w:hAnsi="Calibri"/>
          <w:b/>
          <w:color w:val="005B82"/>
          <w:sz w:val="22"/>
        </w:rPr>
        <w:t>TECHNICAL SKILLS</w:t>
      </w:r>
    </w:p>
    <w:p>
      <w:pPr>
        <w:spacing w:after="40"/>
        <w:ind w:left="216"/>
      </w:pPr>
      <w:r>
        <w:rPr>
          <w:rFonts w:ascii="Calibri" w:hAnsi="Calibri"/>
          <w:b/>
          <w:color w:val="333333"/>
          <w:sz w:val="19"/>
        </w:rPr>
        <w:t xml:space="preserve">•  Programming Languages: </w:t>
      </w:r>
      <w:r>
        <w:rPr>
          <w:rFonts w:ascii="Calibri" w:hAnsi="Calibri"/>
          <w:color w:val="333333"/>
          <w:sz w:val="19"/>
        </w:rPr>
        <w:t>C#, Java, Python</w:t>
      </w:r>
    </w:p>
    <w:p>
      <w:pPr>
        <w:spacing w:after="40"/>
        <w:ind w:left="216"/>
      </w:pPr>
      <w:r>
        <w:rPr>
          <w:rFonts w:ascii="Calibri" w:hAnsi="Calibri"/>
          <w:b/>
          <w:color w:val="333333"/>
          <w:sz w:val="19"/>
        </w:rPr>
        <w:t xml:space="preserve">•  Test Automation: </w:t>
      </w:r>
      <w:r>
        <w:rPr>
          <w:rFonts w:ascii="Calibri" w:hAnsi="Calibri"/>
          <w:color w:val="333333"/>
          <w:sz w:val="19"/>
        </w:rPr>
        <w:t>Selenium, Playwright, SpecFlow BDD, Tosca DI (Data Integrity)</w:t>
      </w:r>
    </w:p>
    <w:p>
      <w:pPr>
        <w:spacing w:after="40"/>
        <w:ind w:left="216"/>
      </w:pPr>
      <w:r>
        <w:rPr>
          <w:rFonts w:ascii="Calibri" w:hAnsi="Calibri"/>
          <w:b/>
          <w:color w:val="333333"/>
          <w:sz w:val="19"/>
        </w:rPr>
        <w:t xml:space="preserve">•  API Testing: </w:t>
      </w:r>
      <w:r>
        <w:rPr>
          <w:rFonts w:ascii="Calibri" w:hAnsi="Calibri"/>
          <w:color w:val="333333"/>
          <w:sz w:val="19"/>
        </w:rPr>
        <w:t>Ready API, Postman, Locust (Performance), RESTful and SOAP API Testing</w:t>
      </w:r>
    </w:p>
    <w:p>
      <w:pPr>
        <w:spacing w:after="40"/>
        <w:ind w:left="216"/>
      </w:pPr>
      <w:r>
        <w:rPr>
          <w:rFonts w:ascii="Calibri" w:hAnsi="Calibri"/>
          <w:b/>
          <w:color w:val="333333"/>
          <w:sz w:val="19"/>
        </w:rPr>
        <w:t xml:space="preserve">•  DevOps &amp; CI/CD: </w:t>
      </w:r>
      <w:r>
        <w:rPr>
          <w:rFonts w:ascii="Calibri" w:hAnsi="Calibri"/>
          <w:color w:val="333333"/>
          <w:sz w:val="19"/>
        </w:rPr>
        <w:t>Azure DevOps, CI/CD Pipeline Integration, Git, GitHub</w:t>
      </w:r>
    </w:p>
    <w:p>
      <w:pPr>
        <w:spacing w:after="40"/>
        <w:ind w:left="216"/>
      </w:pPr>
      <w:r>
        <w:rPr>
          <w:rFonts w:ascii="Calibri" w:hAnsi="Calibri"/>
          <w:b/>
          <w:color w:val="333333"/>
          <w:sz w:val="19"/>
        </w:rPr>
        <w:t xml:space="preserve">•  Software Testing: </w:t>
      </w:r>
      <w:r>
        <w:rPr>
          <w:rFonts w:ascii="Calibri" w:hAnsi="Calibri"/>
          <w:color w:val="333333"/>
          <w:sz w:val="19"/>
        </w:rPr>
        <w:t>Functional, End-to-End, Regression, ETL Testing</w:t>
      </w:r>
    </w:p>
    <w:p>
      <w:pPr>
        <w:spacing w:after="40"/>
        <w:ind w:left="216"/>
      </w:pPr>
      <w:r>
        <w:rPr>
          <w:rFonts w:ascii="Calibri" w:hAnsi="Calibri"/>
          <w:b/>
          <w:color w:val="333333"/>
          <w:sz w:val="19"/>
        </w:rPr>
        <w:t xml:space="preserve">•  Development Tools: </w:t>
      </w:r>
      <w:r>
        <w:rPr>
          <w:rFonts w:ascii="Calibri" w:hAnsi="Calibri"/>
          <w:color w:val="333333"/>
          <w:sz w:val="19"/>
        </w:rPr>
        <w:t>Visual Studio, Eclipse, VS Code</w:t>
      </w:r>
    </w:p>
    <w:p>
      <w:pPr>
        <w:keepNext/>
        <w:spacing w:before="280" w:after="80"/>
        <w:pBdr>
          <w:bottom w:val="single" w:sz="8" w:space="4" w:color="005B82"/>
        </w:pBdr>
      </w:pPr>
      <w:r>
        <w:rPr>
          <w:rFonts w:ascii="Calibri" w:hAnsi="Calibri"/>
          <w:b/>
          <w:color w:val="005B82"/>
          <w:sz w:val="22"/>
        </w:rPr>
        <w:t>PROFESSIONAL EXPERIENCE</w:t>
      </w:r>
    </w:p>
    <w:p>
      <w:pPr>
        <w:keepNext/>
        <w:tabs>
          <w:tab w:pos="10080" w:val="right"/>
        </w:tabs>
        <w:spacing w:before="120" w:after="40"/>
      </w:pPr>
      <w:r>
        <w:rPr>
          <w:rFonts w:ascii="Calibri" w:hAnsi="Calibri"/>
          <w:b/>
          <w:color w:val="005B82"/>
          <w:sz w:val="20"/>
        </w:rPr>
        <w:t>ZS Associates  |  Test Associate</w:t>
      </w:r>
      <w:r>
        <w:rPr>
          <w:rFonts w:ascii="Calibri" w:hAnsi="Calibri"/>
          <w:b/>
          <w:color w:val="555555"/>
          <w:sz w:val="19"/>
        </w:rPr>
        <w:tab/>
        <w:t>MAY 2025 - PRESENT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  <w:t>Developed and optimized UI test automation frameworks using Python and Selenium.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  <w:t>Built and executed API automation test suites to verify backend integrations.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  <w:t>Designed and implemented API performance testing scripts using Locust.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  <w:t>Conducted ETL testing utilizing Agentic AI Automation frameworks, integrating AI workflows with traditional automation.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  <w:t>Initiated and scaled automated ETL validations using the Tosca Data Integrity (DI) module.</w:t>
      </w:r>
    </w:p>
    <w:p>
      <w:pPr>
        <w:keepNext/>
        <w:tabs>
          <w:tab w:pos="10080" w:val="right"/>
        </w:tabs>
        <w:spacing w:before="120" w:after="40"/>
      </w:pPr>
      <w:r>
        <w:rPr>
          <w:rFonts w:ascii="Calibri" w:hAnsi="Calibri"/>
          <w:b/>
          <w:color w:val="005B82"/>
          <w:sz w:val="20"/>
        </w:rPr>
        <w:t>LTIMindtree  |  Software Development Engineer in Test (SDET)</w:t>
      </w:r>
      <w:r>
        <w:rPr>
          <w:rFonts w:ascii="Calibri" w:hAnsi="Calibri"/>
          <w:b/>
          <w:color w:val="555555"/>
          <w:sz w:val="19"/>
        </w:rPr>
        <w:tab/>
        <w:t>MAY 2022 - MAY 2025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  <w:t>Actively involved in all stages of the Software Testing Life Cycle (STLC), ensuring high-quality test planning, design, execution, and reporting.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  <w:t>Developed and refined automated test scripts using Selenium, significantly enhancing the efficiency and reliability of web testing processes.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  <w:t>Applied advanced C# features and core Object-Oriented Programming (OOP) principles such as inheritance, polymorphism, encapsulation, and abstraction, creating robust, reusable test code and optimizing test case design.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  <w:t>Managed key project components, implementing the Page Object Model (POM) design pattern to improve code maintainability and simplify the build process.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  <w:t>Achieved a 75% reduction in testing time through the automation of test scripts, significantly improving testing speed and accuracy.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  <w:t>Specialized in web service testing with ReadyAPI and Postman, ensuring comprehensive testing of backend systems and API reliability.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  <w:t>Developed a scalable and adaptable API automation solution using ReadyAPI, tailored for different environments and integration needs.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  <w:t>Utilized Azure DevOps for bug tracking, project management, and continuous collaboration, improving team coordination and project progress tracking.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  <w:t>Contributed to the team's success by focusing on code quality, best practices, and conducting thorough peer code reviews, facilitating knowledge sharing and skill advancement.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  <w:t>Collaborated with cross-functional teams to optimize testing processes, driving successful project completions through effective coordination and communication.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  <w:t>Delivered high-quality testing services to renowned clients, including Wolters Kluwer, adhering to strict quality standards and timelines.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  <w:t>Led the QA team's progress, ensuring the on-time production release and maintaining high standards for application quality.</w:t>
      </w:r>
    </w:p>
    <w:p>
      <w:pPr>
        <w:keepNext/>
        <w:spacing w:before="280" w:after="80"/>
        <w:pBdr>
          <w:bottom w:val="single" w:sz="8" w:space="4" w:color="005B82"/>
        </w:pBdr>
      </w:pPr>
      <w:r>
        <w:rPr>
          <w:rFonts w:ascii="Calibri" w:hAnsi="Calibri"/>
          <w:b/>
          <w:color w:val="005B82"/>
          <w:sz w:val="22"/>
        </w:rPr>
        <w:t>CERTIFICATIONS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</w:r>
      <w:r>
        <w:rPr>
          <w:rFonts w:ascii="Calibri" w:hAnsi="Calibri"/>
          <w:b/>
          <w:color w:val="333333"/>
          <w:sz w:val="19"/>
        </w:rPr>
        <w:t>AZ-900: Microsoft Azure Fundamentals (2024)</w:t>
      </w:r>
      <w:r>
        <w:rPr>
          <w:rFonts w:ascii="Calibri" w:hAnsi="Calibri"/>
          <w:color w:val="333333"/>
          <w:sz w:val="19"/>
        </w:rPr>
        <w:t xml:space="preserve"> – Foundational cloud concepts, Azure services, security, and compliance.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</w:r>
      <w:r>
        <w:rPr>
          <w:rFonts w:ascii="Calibri" w:hAnsi="Calibri"/>
          <w:b/>
          <w:color w:val="333333"/>
          <w:sz w:val="19"/>
        </w:rPr>
        <w:t>Selenium WebDriver Masterclass with C# (2022)</w:t>
      </w:r>
      <w:r>
        <w:rPr>
          <w:rFonts w:ascii="Calibri" w:hAnsi="Calibri"/>
          <w:color w:val="333333"/>
          <w:sz w:val="19"/>
        </w:rPr>
        <w:t xml:space="preserve"> – Automation framework development and UI testing using Selenium with C#.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</w:r>
      <w:r>
        <w:rPr>
          <w:rFonts w:ascii="Calibri" w:hAnsi="Calibri"/>
          <w:b/>
          <w:color w:val="333333"/>
          <w:sz w:val="19"/>
        </w:rPr>
        <w:t>REST API Web Service Automation Testing – Ready API &amp; SoapUI (2022)</w:t>
      </w:r>
      <w:r>
        <w:rPr>
          <w:rFonts w:ascii="Calibri" w:hAnsi="Calibri"/>
          <w:color w:val="333333"/>
          <w:sz w:val="19"/>
        </w:rPr>
        <w:t xml:space="preserve"> – API automation, request validation, and performance testing.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</w:r>
      <w:r>
        <w:rPr>
          <w:rFonts w:ascii="Calibri" w:hAnsi="Calibri"/>
          <w:b/>
          <w:color w:val="333333"/>
          <w:sz w:val="19"/>
        </w:rPr>
        <w:t>Playwright Automation with JavaScript (2024)</w:t>
      </w:r>
      <w:r>
        <w:rPr>
          <w:rFonts w:ascii="Calibri" w:hAnsi="Calibri"/>
          <w:color w:val="333333"/>
          <w:sz w:val="19"/>
        </w:rPr>
        <w:t xml:space="preserve"> – Modern web application cross-browser automation using Playwright.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</w:r>
      <w:r>
        <w:rPr>
          <w:rFonts w:ascii="Calibri" w:hAnsi="Calibri"/>
          <w:b/>
          <w:color w:val="333333"/>
          <w:sz w:val="19"/>
        </w:rPr>
        <w:t>Azure DevOps for Automation Testers (2024)</w:t>
      </w:r>
      <w:r>
        <w:rPr>
          <w:rFonts w:ascii="Calibri" w:hAnsi="Calibri"/>
          <w:color w:val="333333"/>
          <w:sz w:val="19"/>
        </w:rPr>
        <w:t xml:space="preserve"> – CI/CD pipelines, automated test integration, and Azure DevOps workflows.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</w:r>
      <w:r>
        <w:rPr>
          <w:rFonts w:ascii="Calibri" w:hAnsi="Calibri"/>
          <w:b/>
          <w:color w:val="333333"/>
          <w:sz w:val="19"/>
        </w:rPr>
        <w:t>Generative AI for Everyone (2023)</w:t>
      </w:r>
      <w:r>
        <w:rPr>
          <w:rFonts w:ascii="Calibri" w:hAnsi="Calibri"/>
          <w:color w:val="333333"/>
          <w:sz w:val="19"/>
        </w:rPr>
        <w:t xml:space="preserve"> – AI-driven testing strategies and workflow automation in modern QA.</w:t>
      </w:r>
    </w:p>
    <w:p>
      <w:pPr>
        <w:keepNext/>
        <w:spacing w:before="280" w:after="80"/>
        <w:pBdr>
          <w:bottom w:val="single" w:sz="8" w:space="4" w:color="005B82"/>
        </w:pBdr>
      </w:pPr>
      <w:r>
        <w:rPr>
          <w:rFonts w:ascii="Calibri" w:hAnsi="Calibri"/>
          <w:b/>
          <w:color w:val="005B82"/>
          <w:sz w:val="22"/>
        </w:rPr>
        <w:t>AWARDS &amp; RECOGNITION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</w:r>
      <w:r>
        <w:rPr>
          <w:rFonts w:ascii="Calibri" w:hAnsi="Calibri"/>
          <w:b/>
          <w:color w:val="333333"/>
          <w:sz w:val="19"/>
        </w:rPr>
        <w:t>Shooting Star Award</w:t>
      </w:r>
      <w:r>
        <w:rPr>
          <w:rFonts w:ascii="Calibri" w:hAnsi="Calibri"/>
          <w:color w:val="333333"/>
          <w:sz w:val="19"/>
        </w:rPr>
        <w:t xml:space="preserve"> – Bestowed for quick integration and delivering automation frameworks ahead of schedule at LTIMindtree.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</w:r>
      <w:r>
        <w:rPr>
          <w:rFonts w:ascii="Calibri" w:hAnsi="Calibri"/>
          <w:b/>
          <w:color w:val="333333"/>
          <w:sz w:val="19"/>
        </w:rPr>
        <w:t>Team Player Award</w:t>
      </w:r>
      <w:r>
        <w:rPr>
          <w:rFonts w:ascii="Calibri" w:hAnsi="Calibri"/>
          <w:color w:val="333333"/>
          <w:sz w:val="19"/>
        </w:rPr>
        <w:t xml:space="preserve"> – Honored for support in cross-functional teams and bridging engineering collaboration gaps.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</w:r>
      <w:r>
        <w:rPr>
          <w:rFonts w:ascii="Calibri" w:hAnsi="Calibri"/>
          <w:b/>
          <w:color w:val="333333"/>
          <w:sz w:val="19"/>
        </w:rPr>
        <w:t>Super Crew Award</w:t>
      </w:r>
      <w:r>
        <w:rPr>
          <w:rFonts w:ascii="Calibri" w:hAnsi="Calibri"/>
          <w:color w:val="333333"/>
          <w:sz w:val="19"/>
        </w:rPr>
        <w:t xml:space="preserve"> - Awarded for delivering high-quality automation solutions and optimizing testing frameworks.</w:t>
      </w:r>
    </w:p>
    <w:p>
      <w:pPr>
        <w:pStyle w:val="ListBullet"/>
        <w:spacing w:after="50"/>
        <w:ind w:left="360"/>
      </w:pPr>
      <w:r>
        <w:rPr>
          <w:rFonts w:ascii="Calibri" w:hAnsi="Calibri"/>
          <w:color w:val="333333"/>
          <w:sz w:val="19"/>
        </w:rPr>
      </w:r>
      <w:r>
        <w:rPr>
          <w:rFonts w:ascii="Calibri" w:hAnsi="Calibri"/>
          <w:b/>
          <w:color w:val="333333"/>
          <w:sz w:val="19"/>
        </w:rPr>
        <w:t>Client Appreciation for Quality Work</w:t>
      </w:r>
      <w:r>
        <w:rPr>
          <w:rFonts w:ascii="Calibri" w:hAnsi="Calibri"/>
          <w:color w:val="333333"/>
          <w:sz w:val="19"/>
        </w:rPr>
        <w:t xml:space="preserve"> – Earned direct recognition from Wolters Kluwer for outstanding software quality.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