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5673A" w14:textId="3D45C7AE" w:rsidR="00204911" w:rsidRDefault="00204911" w:rsidP="00CF6A40">
      <w:pPr>
        <w:jc w:val="center"/>
      </w:pPr>
    </w:p>
    <w:p w14:paraId="390A2D1C" w14:textId="71D91F3B" w:rsidR="00204911" w:rsidRDefault="00204911" w:rsidP="00CF6A40">
      <w:pPr>
        <w:jc w:val="center"/>
      </w:pPr>
    </w:p>
    <w:p w14:paraId="4417261A" w14:textId="0F30748A" w:rsidR="005443C0" w:rsidRDefault="005443C0" w:rsidP="00CF6A40">
      <w:pPr>
        <w:jc w:val="center"/>
      </w:pPr>
    </w:p>
    <w:p w14:paraId="50F380D0" w14:textId="2A53F48A" w:rsidR="00F357C8" w:rsidRDefault="00F357C8" w:rsidP="00CF6A40">
      <w:pPr>
        <w:jc w:val="center"/>
      </w:pPr>
    </w:p>
    <w:p w14:paraId="0D316D21" w14:textId="77777777" w:rsidR="00F357C8" w:rsidRDefault="00F357C8" w:rsidP="00CF6A40">
      <w:pPr>
        <w:jc w:val="center"/>
      </w:pPr>
    </w:p>
    <w:p w14:paraId="31F9D323" w14:textId="6C1D88D4" w:rsidR="00CF6A40" w:rsidRDefault="00CF6A40" w:rsidP="00CF6A40">
      <w:pPr>
        <w:jc w:val="center"/>
      </w:pPr>
      <w:r>
        <w:t xml:space="preserve">Integration of Salesforce and Master Data Management System </w:t>
      </w:r>
    </w:p>
    <w:p w14:paraId="0AA43F95" w14:textId="5825BBCE" w:rsidR="00CF6A40" w:rsidRDefault="00CF6A40" w:rsidP="00CF6A40">
      <w:pPr>
        <w:jc w:val="center"/>
      </w:pPr>
      <w:r>
        <w:t>using Event Driven Architecture.</w:t>
      </w:r>
    </w:p>
    <w:p w14:paraId="71B33F3C" w14:textId="77777777" w:rsidR="00CF6A40" w:rsidRDefault="00CF6A40" w:rsidP="00CF6A40">
      <w:pPr>
        <w:jc w:val="center"/>
      </w:pPr>
    </w:p>
    <w:p w14:paraId="43C53C28" w14:textId="77777777" w:rsidR="00CF6A40" w:rsidRDefault="00CF6A40"/>
    <w:p w14:paraId="700FB43D" w14:textId="414E8ED8" w:rsidR="00AC1FE7" w:rsidRDefault="00AC1FE7">
      <w:r>
        <w:t xml:space="preserve">The PNC Financial Services Group, Inc. is one of the largest diversified financial services institutions in the United States. </w:t>
      </w:r>
      <w:r w:rsidR="00011394">
        <w:t>It</w:t>
      </w:r>
      <w:r>
        <w:t xml:space="preserve"> is a coast-to-coast franchise with an extensive retail branch network and a presence in the country’s largest markets. PNC provides retail banking, including residential mortgage, corporate and institutional </w:t>
      </w:r>
      <w:r w:rsidR="008F4A75">
        <w:t>banking,</w:t>
      </w:r>
      <w:r>
        <w:t xml:space="preserve"> and asset management.</w:t>
      </w:r>
    </w:p>
    <w:p w14:paraId="3CA9964A" w14:textId="62B81332" w:rsidR="00AC1FE7" w:rsidRDefault="00AC1FE7" w:rsidP="002F61B7">
      <w:pPr>
        <w:pStyle w:val="Heading1"/>
      </w:pPr>
      <w:r w:rsidRPr="00AC1FE7">
        <w:rPr>
          <w:b/>
          <w:bCs/>
        </w:rPr>
        <w:t>Project Overview</w:t>
      </w:r>
    </w:p>
    <w:p w14:paraId="3DDFC2AB" w14:textId="252E454F" w:rsidR="005F60E2" w:rsidRDefault="004D2AFC" w:rsidP="003846AE">
      <w:pPr>
        <w:ind w:left="720"/>
      </w:pPr>
      <w:r>
        <w:t xml:space="preserve">PNC happens to be one of the largest Salesforce customers in terms of </w:t>
      </w:r>
      <w:r w:rsidR="005900FD">
        <w:t xml:space="preserve">number of </w:t>
      </w:r>
      <w:r>
        <w:t xml:space="preserve">users and </w:t>
      </w:r>
      <w:r w:rsidR="005900FD">
        <w:t xml:space="preserve">the </w:t>
      </w:r>
      <w:r>
        <w:t>size of the org.</w:t>
      </w:r>
      <w:r w:rsidR="005F60E2">
        <w:t xml:space="preserve"> </w:t>
      </w:r>
      <w:r w:rsidR="005900FD">
        <w:t xml:space="preserve">Their org is used by multiple lines </w:t>
      </w:r>
      <w:r w:rsidR="0041514D">
        <w:t xml:space="preserve">of business </w:t>
      </w:r>
      <w:r w:rsidR="005900FD">
        <w:t>including Sales,</w:t>
      </w:r>
      <w:r w:rsidR="00926411">
        <w:t xml:space="preserve"> Service, </w:t>
      </w:r>
      <w:r w:rsidR="000C27B5">
        <w:t xml:space="preserve">Retail, </w:t>
      </w:r>
      <w:r w:rsidR="005900FD">
        <w:t>Wealth Management, Financial Advisors, Investment bankers etc.</w:t>
      </w:r>
      <w:r w:rsidR="003846AE">
        <w:t xml:space="preserve"> </w:t>
      </w:r>
      <w:r w:rsidR="005F60E2">
        <w:t xml:space="preserve">Each LOB requires a different set of data attributes to </w:t>
      </w:r>
      <w:r w:rsidR="00341DB8">
        <w:t>perform</w:t>
      </w:r>
      <w:r w:rsidR="005F60E2">
        <w:t xml:space="preserve"> their work.</w:t>
      </w:r>
    </w:p>
    <w:p w14:paraId="045E0448" w14:textId="25D6E04A" w:rsidR="00CB138D" w:rsidRDefault="00CB138D" w:rsidP="003846AE">
      <w:pPr>
        <w:ind w:left="720"/>
      </w:pPr>
    </w:p>
    <w:p w14:paraId="3F673376" w14:textId="65042633" w:rsidR="00CB138D" w:rsidRDefault="00CB138D" w:rsidP="003846AE">
      <w:pPr>
        <w:ind w:left="720"/>
      </w:pPr>
      <w:r>
        <w:t>This effort was to make M</w:t>
      </w:r>
      <w:r w:rsidR="00893EA0">
        <w:t xml:space="preserve">aster </w:t>
      </w:r>
      <w:r>
        <w:t>D</w:t>
      </w:r>
      <w:r w:rsidR="00893EA0">
        <w:t xml:space="preserve">ata </w:t>
      </w:r>
      <w:r>
        <w:t>M</w:t>
      </w:r>
      <w:r w:rsidR="00893EA0">
        <w:t>anagement</w:t>
      </w:r>
      <w:r w:rsidR="009932ED">
        <w:t xml:space="preserve"> </w:t>
      </w:r>
      <w:r w:rsidR="00893EA0">
        <w:t>(Single Source of Truth)</w:t>
      </w:r>
      <w:r>
        <w:t xml:space="preserve"> data available in Salesforce and leverage </w:t>
      </w:r>
      <w:r w:rsidR="00570055">
        <w:t xml:space="preserve">it </w:t>
      </w:r>
      <w:r w:rsidR="00DB47CB">
        <w:t xml:space="preserve">across the LOBs and integrating </w:t>
      </w:r>
      <w:r w:rsidR="00B41075">
        <w:t xml:space="preserve">it in </w:t>
      </w:r>
      <w:r>
        <w:t>customer engagement point</w:t>
      </w:r>
      <w:r w:rsidR="00570055">
        <w:t>s</w:t>
      </w:r>
      <w:r>
        <w:t xml:space="preserve"> </w:t>
      </w:r>
      <w:r w:rsidR="001A5D25">
        <w:t>to</w:t>
      </w:r>
      <w:r>
        <w:t xml:space="preserve"> provide exceptional customer</w:t>
      </w:r>
      <w:r w:rsidR="00DB47CB">
        <w:t xml:space="preserve"> </w:t>
      </w:r>
      <w:r>
        <w:t>experience.</w:t>
      </w:r>
    </w:p>
    <w:p w14:paraId="20027EEF" w14:textId="77777777" w:rsidR="003846AE" w:rsidRDefault="003846AE" w:rsidP="003846AE">
      <w:pPr>
        <w:ind w:left="720"/>
      </w:pPr>
    </w:p>
    <w:p w14:paraId="486D5D01" w14:textId="55E7D82E" w:rsidR="00723054" w:rsidRDefault="00723054" w:rsidP="004D2AFC">
      <w:pPr>
        <w:ind w:left="720"/>
      </w:pPr>
      <w:r>
        <w:t>Wipro successfully led the effort to implement Event Driven Architecture</w:t>
      </w:r>
      <w:r w:rsidR="00E041FF">
        <w:t xml:space="preserve"> on Salesforce platform</w:t>
      </w:r>
      <w:r>
        <w:t xml:space="preserve"> </w:t>
      </w:r>
      <w:r w:rsidR="00E81814">
        <w:t>based on</w:t>
      </w:r>
      <w:r w:rsidR="00E041FF">
        <w:t xml:space="preserve"> </w:t>
      </w:r>
      <w:r>
        <w:t>Confluent Kafka</w:t>
      </w:r>
      <w:r w:rsidR="000012DF">
        <w:t xml:space="preserve"> which went live in February 2023.</w:t>
      </w:r>
    </w:p>
    <w:p w14:paraId="3AC30E41" w14:textId="74AFA921" w:rsidR="00CF6A40" w:rsidRDefault="00CF6A40" w:rsidP="00171411">
      <w:pPr>
        <w:pStyle w:val="Heading1"/>
        <w:rPr>
          <w:b/>
          <w:bCs/>
        </w:rPr>
      </w:pPr>
      <w:r w:rsidRPr="00171411">
        <w:rPr>
          <w:b/>
          <w:bCs/>
        </w:rPr>
        <w:t>Technology Stack</w:t>
      </w:r>
    </w:p>
    <w:p w14:paraId="11F85685" w14:textId="6384EB57" w:rsidR="00171411" w:rsidRDefault="00171411" w:rsidP="00171411">
      <w:pPr>
        <w:ind w:left="720"/>
      </w:pPr>
      <w:r w:rsidRPr="00171411">
        <w:t>Salesforce</w:t>
      </w:r>
      <w:r>
        <w:t xml:space="preserve"> Service Cloud</w:t>
      </w:r>
    </w:p>
    <w:p w14:paraId="7D45449D" w14:textId="03B4FB7C" w:rsidR="00171411" w:rsidRDefault="00171411" w:rsidP="00171411">
      <w:pPr>
        <w:ind w:left="720"/>
      </w:pPr>
      <w:r>
        <w:t>Salesforce Sales Cloud</w:t>
      </w:r>
    </w:p>
    <w:p w14:paraId="347F0CC5" w14:textId="54F49392" w:rsidR="005806DE" w:rsidRDefault="005806DE" w:rsidP="00171411">
      <w:pPr>
        <w:ind w:left="720"/>
      </w:pPr>
      <w:r>
        <w:t xml:space="preserve">Salesforce Platform Components. </w:t>
      </w:r>
      <w:r w:rsidR="004F5AA9">
        <w:t>e</w:t>
      </w:r>
      <w:r w:rsidR="00E7105B">
        <w:t>.g.</w:t>
      </w:r>
      <w:r>
        <w:t xml:space="preserve"> Platform Events, REST APIs, Apex etc.</w:t>
      </w:r>
    </w:p>
    <w:p w14:paraId="51206B4F" w14:textId="37F7B247" w:rsidR="00171411" w:rsidRDefault="00171411" w:rsidP="00171411">
      <w:pPr>
        <w:ind w:left="720"/>
      </w:pPr>
      <w:r>
        <w:t>Cloud-based Sprint Boot Java Application</w:t>
      </w:r>
    </w:p>
    <w:p w14:paraId="7370B6AA" w14:textId="11B7C940" w:rsidR="00171411" w:rsidRDefault="00171411" w:rsidP="00171411">
      <w:pPr>
        <w:ind w:left="720"/>
      </w:pPr>
      <w:r>
        <w:t>Confluent Kafka</w:t>
      </w:r>
    </w:p>
    <w:p w14:paraId="36139183" w14:textId="7D1FD94D" w:rsidR="007B2FFE" w:rsidRDefault="007B2FFE"/>
    <w:p w14:paraId="1039BB0D" w14:textId="6675A46A" w:rsidR="00D647D9" w:rsidRDefault="0050034E" w:rsidP="003B71D1">
      <w:pPr>
        <w:pStyle w:val="Heading1"/>
      </w:pPr>
      <w:r w:rsidRPr="00306F29">
        <w:rPr>
          <w:b/>
          <w:bCs/>
        </w:rPr>
        <w:t>Business</w:t>
      </w:r>
      <w:r w:rsidR="00CF6A40" w:rsidRPr="00306F29">
        <w:rPr>
          <w:b/>
          <w:bCs/>
        </w:rPr>
        <w:t xml:space="preserve"> Challenge</w:t>
      </w:r>
    </w:p>
    <w:p w14:paraId="682FDAD0" w14:textId="472868FE" w:rsidR="00D647D9" w:rsidRDefault="007A29D4" w:rsidP="001A601F">
      <w:pPr>
        <w:ind w:left="720"/>
      </w:pPr>
      <w:r>
        <w:t>In a financial company like PNC, business processes are interdependent on different enterprise systems</w:t>
      </w:r>
      <w:r w:rsidR="00F10E68">
        <w:t>.</w:t>
      </w:r>
      <w:r>
        <w:t xml:space="preserve"> A process originated in one system cannot be completed without interacting with another enterprise system.</w:t>
      </w:r>
      <w:r w:rsidR="00F10E68">
        <w:t xml:space="preserve"> Some of them are New Account Opening</w:t>
      </w:r>
      <w:r>
        <w:t xml:space="preserve"> </w:t>
      </w:r>
      <w:r w:rsidR="00F10E68">
        <w:t>(NAO), Customer Due Diligence</w:t>
      </w:r>
      <w:r>
        <w:t xml:space="preserve"> </w:t>
      </w:r>
      <w:r w:rsidR="00F10E68">
        <w:t>(CDD), Know Your Customer</w:t>
      </w:r>
      <w:r>
        <w:t xml:space="preserve"> </w:t>
      </w:r>
      <w:r w:rsidR="00F10E68">
        <w:t>(KYC)</w:t>
      </w:r>
      <w:r>
        <w:t xml:space="preserve"> etc</w:t>
      </w:r>
      <w:r w:rsidR="00F10E68">
        <w:t>.</w:t>
      </w:r>
    </w:p>
    <w:p w14:paraId="7FEE9A5B" w14:textId="77777777" w:rsidR="00D647D9" w:rsidRDefault="00D647D9" w:rsidP="001A601F">
      <w:pPr>
        <w:ind w:left="720"/>
      </w:pPr>
    </w:p>
    <w:p w14:paraId="364752F6" w14:textId="363CAB65" w:rsidR="001A601F" w:rsidRDefault="001A601F" w:rsidP="001A601F">
      <w:pPr>
        <w:ind w:left="720"/>
      </w:pPr>
      <w:r>
        <w:t xml:space="preserve">An MQ based integration was in place to fetch latest data from their MDM system. </w:t>
      </w:r>
      <w:r w:rsidR="00124471">
        <w:t>However, i</w:t>
      </w:r>
      <w:r>
        <w:t xml:space="preserve">t had several issues to synch up 90 million plus Account, Contact and other </w:t>
      </w:r>
      <w:r>
        <w:lastRenderedPageBreak/>
        <w:t>custom object records</w:t>
      </w:r>
      <w:r w:rsidR="00124471">
        <w:t xml:space="preserve"> including message delay, message loss, </w:t>
      </w:r>
      <w:r w:rsidR="006C5B52">
        <w:t xml:space="preserve">order of messages, </w:t>
      </w:r>
      <w:r w:rsidR="00124471">
        <w:t>partial data etc</w:t>
      </w:r>
      <w:r>
        <w:t>.</w:t>
      </w:r>
    </w:p>
    <w:p w14:paraId="6BF65E51" w14:textId="658D2BF4" w:rsidR="00124471" w:rsidRDefault="00124471" w:rsidP="001A601F">
      <w:pPr>
        <w:ind w:left="720"/>
      </w:pPr>
    </w:p>
    <w:p w14:paraId="14E39458" w14:textId="072D0DC3" w:rsidR="00A031D7" w:rsidRDefault="003B71D1" w:rsidP="003B71D1">
      <w:pPr>
        <w:ind w:left="720"/>
      </w:pPr>
      <w:r>
        <w:t>Business wanted a solution that meets SLA, is reliable and can make multiple systems interaction easier.</w:t>
      </w:r>
    </w:p>
    <w:p w14:paraId="6DCD113D" w14:textId="3A5D48FC" w:rsidR="00A031D7" w:rsidRDefault="00A031D7" w:rsidP="00A031D7">
      <w:pPr>
        <w:pStyle w:val="Heading1"/>
        <w:rPr>
          <w:b/>
          <w:bCs/>
        </w:rPr>
      </w:pPr>
      <w:r>
        <w:rPr>
          <w:b/>
          <w:bCs/>
        </w:rPr>
        <w:t>Technical</w:t>
      </w:r>
      <w:r w:rsidRPr="00306F29">
        <w:rPr>
          <w:b/>
          <w:bCs/>
        </w:rPr>
        <w:t xml:space="preserve"> Challenge</w:t>
      </w:r>
      <w:r w:rsidR="00F26077">
        <w:rPr>
          <w:b/>
          <w:bCs/>
        </w:rPr>
        <w:t>s</w:t>
      </w:r>
    </w:p>
    <w:p w14:paraId="08CB50E2" w14:textId="44F11CBC" w:rsidR="00CF1BF8" w:rsidRDefault="00131729" w:rsidP="00302320">
      <w:pPr>
        <w:ind w:left="720"/>
      </w:pPr>
      <w:r>
        <w:t xml:space="preserve">After initial Apex code was in place to process events, the main challenges were around volume of data, unexpected surges in volume, huge number of duplicate events, event payload size, Salesforce governor limits </w:t>
      </w:r>
      <w:r w:rsidR="00757B67">
        <w:t>for CPU time out and Heap size</w:t>
      </w:r>
      <w:r w:rsidR="00EB0DB6">
        <w:t>, REST API limitations</w:t>
      </w:r>
      <w:r>
        <w:t>.</w:t>
      </w:r>
    </w:p>
    <w:p w14:paraId="005B3069" w14:textId="3190171E" w:rsidR="00CF6A40" w:rsidRPr="008A4463" w:rsidRDefault="0050034E" w:rsidP="007B2FFE">
      <w:pPr>
        <w:pStyle w:val="Heading1"/>
        <w:rPr>
          <w:b/>
          <w:bCs/>
        </w:rPr>
      </w:pPr>
      <w:r w:rsidRPr="008A4463">
        <w:rPr>
          <w:b/>
          <w:bCs/>
        </w:rPr>
        <w:t>Solution</w:t>
      </w:r>
    </w:p>
    <w:p w14:paraId="338AF5D4" w14:textId="263393FE" w:rsidR="00302320" w:rsidRDefault="00302320" w:rsidP="00302320">
      <w:pPr>
        <w:ind w:left="720"/>
      </w:pPr>
      <w:r>
        <w:t xml:space="preserve">While starting out with Salesforce Platform Events, the team learnt about several limitations around it and had challenges with error handling. After discussing with Salesforce Support on multiple different occasions </w:t>
      </w:r>
      <w:r w:rsidR="00380A16">
        <w:t xml:space="preserve">and </w:t>
      </w:r>
      <w:r w:rsidR="009552C5">
        <w:t>for</w:t>
      </w:r>
      <w:r>
        <w:t xml:space="preserve"> </w:t>
      </w:r>
      <w:r w:rsidR="00380A16">
        <w:t xml:space="preserve">several </w:t>
      </w:r>
      <w:r>
        <w:t xml:space="preserve">different cases, </w:t>
      </w:r>
      <w:r w:rsidR="00E53A2A">
        <w:t>team decided to go w</w:t>
      </w:r>
      <w:r>
        <w:t>ith Custom Objects and REST APIs to receive the events on the platform.</w:t>
      </w:r>
    </w:p>
    <w:p w14:paraId="7505869A" w14:textId="77777777" w:rsidR="00302320" w:rsidRDefault="00302320" w:rsidP="00302320">
      <w:pPr>
        <w:ind w:left="720"/>
      </w:pPr>
    </w:p>
    <w:p w14:paraId="7009B1D0" w14:textId="2DE6F0D2" w:rsidR="00302320" w:rsidRDefault="00302320" w:rsidP="00302320">
      <w:pPr>
        <w:ind w:left="720"/>
      </w:pPr>
      <w:r>
        <w:t>Since these were full data synch events, dealt with payload size and batch size issues</w:t>
      </w:r>
      <w:r w:rsidR="005F7605">
        <w:t>,</w:t>
      </w:r>
      <w:r w:rsidR="00DC09D7">
        <w:t xml:space="preserve"> </w:t>
      </w:r>
      <w:r w:rsidR="005F7605">
        <w:t>h</w:t>
      </w:r>
      <w:r w:rsidR="00DC09D7">
        <w:t>uge volume of bulk updates</w:t>
      </w:r>
      <w:r w:rsidR="005F7605">
        <w:t>,</w:t>
      </w:r>
      <w:r w:rsidR="00DC09D7">
        <w:t xml:space="preserve"> </w:t>
      </w:r>
      <w:r w:rsidR="005F7605">
        <w:t>e</w:t>
      </w:r>
      <w:r w:rsidR="00DC09D7">
        <w:t xml:space="preserve">xceeding </w:t>
      </w:r>
      <w:r w:rsidR="00D15533">
        <w:t>SLA,</w:t>
      </w:r>
      <w:r w:rsidR="005F7605">
        <w:t xml:space="preserve"> and</w:t>
      </w:r>
      <w:r w:rsidR="00DC09D7">
        <w:t xml:space="preserve"> </w:t>
      </w:r>
      <w:r w:rsidR="005F7605">
        <w:t>c</w:t>
      </w:r>
      <w:r w:rsidR="00DC09D7">
        <w:t xml:space="preserve">onsumer lag. </w:t>
      </w:r>
      <w:r>
        <w:t xml:space="preserve"> </w:t>
      </w:r>
    </w:p>
    <w:p w14:paraId="2AD93838" w14:textId="483F18A9" w:rsidR="00E11A53" w:rsidRDefault="00E11A53" w:rsidP="00302320">
      <w:pPr>
        <w:ind w:left="720"/>
      </w:pPr>
    </w:p>
    <w:p w14:paraId="1DDC9D4B" w14:textId="6EB160DD" w:rsidR="00302320" w:rsidRDefault="00D15533" w:rsidP="00D15533">
      <w:pPr>
        <w:ind w:left="720"/>
      </w:pPr>
      <w:r>
        <w:t>We resolved every issue and delivered a successful integration that met all needs of the client.</w:t>
      </w:r>
    </w:p>
    <w:p w14:paraId="201F5189" w14:textId="25DDEA69" w:rsidR="0050034E" w:rsidRDefault="0050034E" w:rsidP="007B2FFE">
      <w:pPr>
        <w:pStyle w:val="Heading1"/>
        <w:rPr>
          <w:b/>
          <w:bCs/>
        </w:rPr>
      </w:pPr>
      <w:r w:rsidRPr="008A4463">
        <w:rPr>
          <w:b/>
          <w:bCs/>
        </w:rPr>
        <w:t>Business Benefit</w:t>
      </w:r>
    </w:p>
    <w:p w14:paraId="4D7675D1" w14:textId="7CFCD727" w:rsidR="00D15533" w:rsidRDefault="00780FAF" w:rsidP="00780FAF">
      <w:pPr>
        <w:ind w:left="720"/>
      </w:pPr>
      <w:r>
        <w:t>Useful data became available in Salesforce CRM for all the lines of business.</w:t>
      </w:r>
    </w:p>
    <w:p w14:paraId="0AD6EB5B" w14:textId="7292AA60" w:rsidR="00780FAF" w:rsidRDefault="00780FAF" w:rsidP="00780FAF">
      <w:pPr>
        <w:ind w:left="720"/>
      </w:pPr>
      <w:r>
        <w:t>This has improved and expedited several of the business processes.</w:t>
      </w:r>
    </w:p>
    <w:p w14:paraId="7F9F1D82" w14:textId="57E8573D" w:rsidR="00A97D08" w:rsidRDefault="001E27BA" w:rsidP="00780FAF">
      <w:pPr>
        <w:ind w:left="720"/>
      </w:pPr>
      <w:r>
        <w:t xml:space="preserve">Event Driven Architecture is in place for the </w:t>
      </w:r>
      <w:r w:rsidR="0024626D">
        <w:t>organization to facilitate future integrations.</w:t>
      </w:r>
    </w:p>
    <w:sectPr w:rsidR="00A97D08">
      <w:footerReference w:type="even" r:id="rId6"/>
      <w:footerReference w:type="default"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06084" w14:textId="77777777" w:rsidR="00E72F48" w:rsidRDefault="00E72F48" w:rsidP="00CF6A40">
      <w:r>
        <w:separator/>
      </w:r>
    </w:p>
  </w:endnote>
  <w:endnote w:type="continuationSeparator" w:id="0">
    <w:p w14:paraId="52D20CF8" w14:textId="77777777" w:rsidR="00E72F48" w:rsidRDefault="00E72F48" w:rsidP="00CF6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567D5" w14:textId="3A4D655A" w:rsidR="00CF6A40" w:rsidRDefault="00CF6A40">
    <w:pPr>
      <w:pStyle w:val="Footer"/>
    </w:pPr>
    <w:r>
      <w:rPr>
        <w:noProof/>
      </w:rPr>
      <mc:AlternateContent>
        <mc:Choice Requires="wps">
          <w:drawing>
            <wp:anchor distT="0" distB="0" distL="0" distR="0" simplePos="0" relativeHeight="251659264" behindDoc="0" locked="0" layoutInCell="1" allowOverlap="1" wp14:anchorId="4635F9E6" wp14:editId="0288EE6A">
              <wp:simplePos x="635" y="635"/>
              <wp:positionH relativeFrom="page">
                <wp:align>left</wp:align>
              </wp:positionH>
              <wp:positionV relativeFrom="page">
                <wp:align>bottom</wp:align>
              </wp:positionV>
              <wp:extent cx="443865" cy="443865"/>
              <wp:effectExtent l="0" t="0" r="8890" b="0"/>
              <wp:wrapNone/>
              <wp:docPr id="2" name="Text Box 2" descr="Internal to Wipr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C86460" w14:textId="06BF7764" w:rsidR="00CF6A40" w:rsidRPr="00CF6A40" w:rsidRDefault="00CF6A40" w:rsidP="00CF6A40">
                          <w:pPr>
                            <w:rPr>
                              <w:rFonts w:ascii="Calibri" w:eastAsia="Calibri" w:hAnsi="Calibri" w:cs="Calibri"/>
                              <w:noProof/>
                              <w:color w:val="000000"/>
                              <w:sz w:val="20"/>
                              <w:szCs w:val="20"/>
                            </w:rPr>
                          </w:pPr>
                          <w:r w:rsidRPr="00CF6A40">
                            <w:rPr>
                              <w:rFonts w:ascii="Calibri" w:eastAsia="Calibri" w:hAnsi="Calibri" w:cs="Calibri"/>
                              <w:noProof/>
                              <w:color w:val="000000"/>
                              <w:sz w:val="20"/>
                              <w:szCs w:val="20"/>
                            </w:rPr>
                            <w:t>Internal to Wipro</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635F9E6" id="_x0000_t202" coordsize="21600,21600" o:spt="202" path="m,l,21600r21600,l21600,xe">
              <v:stroke joinstyle="miter"/>
              <v:path gradientshapeok="t" o:connecttype="rect"/>
            </v:shapetype>
            <v:shape id="Text Box 2" o:spid="_x0000_s1026" type="#_x0000_t202" alt="Internal to Wipro"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iC9DgIAACEEAAAOAAAAZHJzL2Uyb0RvYy54bWysU01v2zAMvQ/YfxB0X+xkSdEZcYqsRYYB&#13;&#10;QVsgHXqWZSk2IImCpMTOfv0o2Um6bqdhF/mJpPnx+LS867UiR+F8C6ak00lOiTAc6tbsS/rjZfPp&#13;&#10;lhIfmKmZAiNKehKe3q0+flh2thAzaEDVwhFMYnzR2ZI2IdgiyzxvhGZ+AlYYdEpwmgW8un1WO9Zh&#13;&#10;dq2yWZ7fZB242jrgwnu0PgxOukr5pRQ8PEnpRSCqpNhbSKdLZxXPbLVkxd4x27R8bIP9QxeatQaL&#13;&#10;XlI9sMDIwbV/pNItd+BBhgkHnYGULRdpBpxmmr+bZtcwK9IsSI63F5r8/0vLH487++xI6L9CjwuM&#13;&#10;hHTWFx6NcZ5eOh2/2ClBP1J4utAm+kA4Gufzz7c3C0o4ukaMWbLrz9b58E2AJhGU1OFWElnsuPVh&#13;&#10;CD2HxFoGNq1SaTPK/GbAnNGSXTuMKPRVT9r6TfcV1CccysGwb2/5psXSW+bDM3O4YJwDRRue8JAK&#13;&#10;upLCiChpwP38mz3GI+/opaRDwZTUoKIpUd8N7mO2mOd5FFi6IXBnUCUw/ZIvot8c9D2gFqf4LCxP&#13;&#10;MAYHdYbSgX5FTa9jNXQxw7FmSaszvA+DfPFNcLFepyDUkmVha3aWx9SRs0joS//KnB1ZD7iuRzhL&#13;&#10;ihXvyB9i45/erg8BV5A2E/kd2BxpRx2m3Y5vJgr97T1FXV/26hcAAAD//wMAUEsDBBQABgAIAAAA&#13;&#10;IQBRGULt2gAAAAgBAAAPAAAAZHJzL2Rvd25yZXYueG1sTI9Bb8IwDIXvk/YfIiNxGykcqlGaIjQ2&#13;&#10;tOs6JHZMG9NUNE7XBOj+/bztMC7Psp78/L58PbpOXHAIrScF81kCAqn2pqVGwf795eERRIiajO48&#13;&#10;oYIvDLAu7u9ynRl/pTe8lLERHEIh0wpsjH0mZagtOh1mvkdi7+gHpyOvQyPNoK8c7jq5SJJUOt0S&#13;&#10;f7C6xyeL9ak8OwXpdrex/SH9+Dwuwmuo/CmW/lmp6WTcrlg2KxARx/h/AT8M3B8KLlb5M5kgOgVM&#13;&#10;E3+VvXS5BFH9TVnk8hag+AYAAP//AwBQSwECLQAUAAYACAAAACEAtoM4kv4AAADhAQAAEwAAAAAA&#13;&#10;AAAAAAAAAAAAAAAAW0NvbnRlbnRfVHlwZXNdLnhtbFBLAQItABQABgAIAAAAIQA4/SH/1gAAAJQB&#13;&#10;AAALAAAAAAAAAAAAAAAAAC8BAABfcmVscy8ucmVsc1BLAQItABQABgAIAAAAIQB3NiC9DgIAACEE&#13;&#10;AAAOAAAAAAAAAAAAAAAAAC4CAABkcnMvZTJvRG9jLnhtbFBLAQItABQABgAIAAAAIQBRGULt2gAA&#13;&#10;AAgBAAAPAAAAAAAAAAAAAAAAAGgEAABkcnMvZG93bnJldi54bWxQSwUGAAAAAAQABADzAAAAbwUA&#13;&#10;AAAA&#13;&#10;" filled="f" stroked="f">
              <v:fill o:detectmouseclick="t"/>
              <v:textbox style="mso-fit-shape-to-text:t" inset="20pt,0,0,15pt">
                <w:txbxContent>
                  <w:p w14:paraId="34C86460" w14:textId="06BF7764" w:rsidR="00CF6A40" w:rsidRPr="00CF6A40" w:rsidRDefault="00CF6A40" w:rsidP="00CF6A40">
                    <w:pPr>
                      <w:rPr>
                        <w:rFonts w:ascii="Calibri" w:eastAsia="Calibri" w:hAnsi="Calibri" w:cs="Calibri"/>
                        <w:noProof/>
                        <w:color w:val="000000"/>
                        <w:sz w:val="20"/>
                        <w:szCs w:val="20"/>
                      </w:rPr>
                    </w:pPr>
                    <w:r w:rsidRPr="00CF6A40">
                      <w:rPr>
                        <w:rFonts w:ascii="Calibri" w:eastAsia="Calibri" w:hAnsi="Calibri" w:cs="Calibri"/>
                        <w:noProof/>
                        <w:color w:val="000000"/>
                        <w:sz w:val="20"/>
                        <w:szCs w:val="20"/>
                      </w:rPr>
                      <w:t>Internal to Wipro</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FDDD3" w14:textId="598418E0" w:rsidR="00CF6A40" w:rsidRDefault="00CF6A40">
    <w:pPr>
      <w:pStyle w:val="Footer"/>
    </w:pPr>
    <w:r>
      <w:rPr>
        <w:noProof/>
      </w:rPr>
      <mc:AlternateContent>
        <mc:Choice Requires="wps">
          <w:drawing>
            <wp:anchor distT="0" distB="0" distL="0" distR="0" simplePos="0" relativeHeight="251660288" behindDoc="0" locked="0" layoutInCell="1" allowOverlap="1" wp14:anchorId="3BBB34AC" wp14:editId="6635F3E6">
              <wp:simplePos x="0" y="0"/>
              <wp:positionH relativeFrom="page">
                <wp:align>left</wp:align>
              </wp:positionH>
              <wp:positionV relativeFrom="page">
                <wp:align>bottom</wp:align>
              </wp:positionV>
              <wp:extent cx="443865" cy="443865"/>
              <wp:effectExtent l="0" t="0" r="8890" b="0"/>
              <wp:wrapNone/>
              <wp:docPr id="3" name="Text Box 3" descr="Internal to Wipr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F21E2EB" w14:textId="620B3493" w:rsidR="00CF6A40" w:rsidRPr="00CF6A40" w:rsidRDefault="00CF6A40" w:rsidP="00CF6A40">
                          <w:pPr>
                            <w:rPr>
                              <w:rFonts w:ascii="Calibri" w:eastAsia="Calibri" w:hAnsi="Calibri" w:cs="Calibri"/>
                              <w:noProof/>
                              <w:color w:val="000000"/>
                              <w:sz w:val="20"/>
                              <w:szCs w:val="20"/>
                            </w:rPr>
                          </w:pPr>
                          <w:r w:rsidRPr="00CF6A40">
                            <w:rPr>
                              <w:rFonts w:ascii="Calibri" w:eastAsia="Calibri" w:hAnsi="Calibri" w:cs="Calibri"/>
                              <w:noProof/>
                              <w:color w:val="000000"/>
                              <w:sz w:val="20"/>
                              <w:szCs w:val="20"/>
                            </w:rPr>
                            <w:t>Internal to Wipro</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BBB34AC" id="_x0000_t202" coordsize="21600,21600" o:spt="202" path="m,l,21600r21600,l21600,xe">
              <v:stroke joinstyle="miter"/>
              <v:path gradientshapeok="t" o:connecttype="rect"/>
            </v:shapetype>
            <v:shape id="Text Box 3" o:spid="_x0000_s1027" type="#_x0000_t202" alt="Internal to Wipro"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NP/DwIAACE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jjRVSWdj93uozjiUg37f3vJNg6W3zIcX5nDBOAeKNjzj&#13;&#10;IRW0JYUBUVKD+/E3e4xH3tFLSYuCKalBRVOivhncx2wxz/MosHRD4EawT2B6ly+i3xz1A6AWp/gs&#13;&#10;LE8wBgc1QulAv6Gm17EaupjhWLOk+xE+hF6++Ca4WK9TEGrJsrA1O8tj6shZJPS1e2PODqwHXNcT&#13;&#10;jJJixTvy+9j4p7frY8AVpM1Efns2B9pRh2m3w5uJQv/1nqKuL3v1EwAA//8DAFBLAwQUAAYACAAA&#13;&#10;ACEAURlC7doAAAAIAQAADwAAAGRycy9kb3ducmV2LnhtbEyPQW/CMAyF75P2HyIjcRspHKpRmiI0&#13;&#10;NrTrOiR2TBvTVDRO1wTo/v287TAuz7Ke/Py+fD26TlxwCK0nBfNZAgKp9qalRsH+/eXhEUSImozu&#13;&#10;PKGCLwywLu7vcp0Zf6U3vJSxERxCIdMKbIx9JmWoLTodZr5HYu/oB6cjr0MjzaCvHO46uUiSVDrd&#13;&#10;En+wuscni/WpPDsF6Xa3sf0h/fg8LsJrqPwplv5Zqelk3K5YNisQEcf4fwE/DNwfCi5W+TOZIDoF&#13;&#10;TBN/lb10uQRR/U1Z5PIWoPgGAAD//wMAUEsBAi0AFAAGAAgAAAAhALaDOJL+AAAA4QEAABMAAAAA&#13;&#10;AAAAAAAAAAAAAAAAAFtDb250ZW50X1R5cGVzXS54bWxQSwECLQAUAAYACAAAACEAOP0h/9YAAACU&#13;&#10;AQAACwAAAAAAAAAAAAAAAAAvAQAAX3JlbHMvLnJlbHNQSwECLQAUAAYACAAAACEAJqDT/w8CAAAh&#13;&#10;BAAADgAAAAAAAAAAAAAAAAAuAgAAZHJzL2Uyb0RvYy54bWxQSwECLQAUAAYACAAAACEAURlC7doA&#13;&#10;AAAIAQAADwAAAAAAAAAAAAAAAABpBAAAZHJzL2Rvd25yZXYueG1sUEsFBgAAAAAEAAQA8wAAAHAF&#13;&#10;AAAAAA==&#13;&#10;" filled="f" stroked="f">
              <v:fill o:detectmouseclick="t"/>
              <v:textbox style="mso-fit-shape-to-text:t" inset="20pt,0,0,15pt">
                <w:txbxContent>
                  <w:p w14:paraId="4F21E2EB" w14:textId="620B3493" w:rsidR="00CF6A40" w:rsidRPr="00CF6A40" w:rsidRDefault="00CF6A40" w:rsidP="00CF6A40">
                    <w:pPr>
                      <w:rPr>
                        <w:rFonts w:ascii="Calibri" w:eastAsia="Calibri" w:hAnsi="Calibri" w:cs="Calibri"/>
                        <w:noProof/>
                        <w:color w:val="000000"/>
                        <w:sz w:val="20"/>
                        <w:szCs w:val="20"/>
                      </w:rPr>
                    </w:pPr>
                    <w:r w:rsidRPr="00CF6A40">
                      <w:rPr>
                        <w:rFonts w:ascii="Calibri" w:eastAsia="Calibri" w:hAnsi="Calibri" w:cs="Calibri"/>
                        <w:noProof/>
                        <w:color w:val="000000"/>
                        <w:sz w:val="20"/>
                        <w:szCs w:val="20"/>
                      </w:rPr>
                      <w:t>Internal to Wipro</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DCBCA" w14:textId="06C3F8DF" w:rsidR="00CF6A40" w:rsidRDefault="00CF6A40">
    <w:pPr>
      <w:pStyle w:val="Footer"/>
    </w:pPr>
    <w:r>
      <w:rPr>
        <w:noProof/>
      </w:rPr>
      <mc:AlternateContent>
        <mc:Choice Requires="wps">
          <w:drawing>
            <wp:anchor distT="0" distB="0" distL="0" distR="0" simplePos="0" relativeHeight="251658240" behindDoc="0" locked="0" layoutInCell="1" allowOverlap="1" wp14:anchorId="272F4361" wp14:editId="021DC4F7">
              <wp:simplePos x="635" y="635"/>
              <wp:positionH relativeFrom="page">
                <wp:align>left</wp:align>
              </wp:positionH>
              <wp:positionV relativeFrom="page">
                <wp:align>bottom</wp:align>
              </wp:positionV>
              <wp:extent cx="443865" cy="443865"/>
              <wp:effectExtent l="0" t="0" r="8890" b="0"/>
              <wp:wrapNone/>
              <wp:docPr id="1" name="Text Box 1" descr="Internal to Wipr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8F7D6EA" w14:textId="56FCC937" w:rsidR="00CF6A40" w:rsidRPr="00CF6A40" w:rsidRDefault="00CF6A40" w:rsidP="00CF6A40">
                          <w:pPr>
                            <w:rPr>
                              <w:rFonts w:ascii="Calibri" w:eastAsia="Calibri" w:hAnsi="Calibri" w:cs="Calibri"/>
                              <w:noProof/>
                              <w:color w:val="000000"/>
                              <w:sz w:val="20"/>
                              <w:szCs w:val="20"/>
                            </w:rPr>
                          </w:pPr>
                          <w:r w:rsidRPr="00CF6A40">
                            <w:rPr>
                              <w:rFonts w:ascii="Calibri" w:eastAsia="Calibri" w:hAnsi="Calibri" w:cs="Calibri"/>
                              <w:noProof/>
                              <w:color w:val="000000"/>
                              <w:sz w:val="20"/>
                              <w:szCs w:val="20"/>
                            </w:rPr>
                            <w:t>Internal to Wipro</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72F4361" id="_x0000_t202" coordsize="21600,21600" o:spt="202" path="m,l,21600r21600,l21600,xe">
              <v:stroke joinstyle="miter"/>
              <v:path gradientshapeok="t" o:connecttype="rect"/>
            </v:shapetype>
            <v:shape id="Text Box 1" o:spid="_x0000_s1028" type="#_x0000_t202" alt="Internal to Wipro"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87LCwIAABo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bmh7D9UZp3HQL9pbvmmw5pb58MIcbhYHQLWGZzykgrak&#13;&#10;MCBKanA//maP8Ug4eilpUSklNShlStQ3g4uYLeZ5HpWVbgjcCPYJTO/yRfSbo34AFOEU34PlCcbg&#13;&#10;oEYoHeg3FPM6VkMXMxxrlnQ/wofQ6xYfAxfrdQpCEVkWtmZneUwdyYpMvnZvzNmB7oB7eoJRS6x4&#13;&#10;x3ofG//0dn0MyH1aSSS2Z3PgGwWYljo8lqjwX+8p6vqkVz8BAAD//wMAUEsDBBQABgAIAAAAIQBR&#13;&#10;GULt2gAAAAgBAAAPAAAAZHJzL2Rvd25yZXYueG1sTI9Bb8IwDIXvk/YfIiNxGykcqlGaIjQ2tOs6&#13;&#10;JHZMG9NUNE7XBOj+/bztMC7Psp78/L58PbpOXHAIrScF81kCAqn2pqVGwf795eERRIiajO48oYIv&#13;&#10;DLAu7u9ynRl/pTe8lLERHEIh0wpsjH0mZagtOh1mvkdi7+gHpyOvQyPNoK8c7jq5SJJUOt0Sf7C6&#13;&#10;xyeL9ak8OwXpdrex/SH9+Dwuwmuo/CmW/lmp6WTcrlg2KxARx/h/AT8M3B8KLlb5M5kgOgVME3+V&#13;&#10;vXS5BFH9TVnk8hag+AYAAP//AwBQSwECLQAUAAYACAAAACEAtoM4kv4AAADhAQAAEwAAAAAAAAAA&#13;&#10;AAAAAAAAAAAAW0NvbnRlbnRfVHlwZXNdLnhtbFBLAQItABQABgAIAAAAIQA4/SH/1gAAAJQBAAAL&#13;&#10;AAAAAAAAAAAAAAAAAC8BAABfcmVscy8ucmVsc1BLAQItABQABgAIAAAAIQD1e87LCwIAABoEAAAO&#13;&#10;AAAAAAAAAAAAAAAAAC4CAABkcnMvZTJvRG9jLnhtbFBLAQItABQABgAIAAAAIQBRGULt2gAAAAgB&#13;&#10;AAAPAAAAAAAAAAAAAAAAAGUEAABkcnMvZG93bnJldi54bWxQSwUGAAAAAAQABADzAAAAbAUAAAAA&#13;&#10;" filled="f" stroked="f">
              <v:fill o:detectmouseclick="t"/>
              <v:textbox style="mso-fit-shape-to-text:t" inset="20pt,0,0,15pt">
                <w:txbxContent>
                  <w:p w14:paraId="78F7D6EA" w14:textId="56FCC937" w:rsidR="00CF6A40" w:rsidRPr="00CF6A40" w:rsidRDefault="00CF6A40" w:rsidP="00CF6A40">
                    <w:pPr>
                      <w:rPr>
                        <w:rFonts w:ascii="Calibri" w:eastAsia="Calibri" w:hAnsi="Calibri" w:cs="Calibri"/>
                        <w:noProof/>
                        <w:color w:val="000000"/>
                        <w:sz w:val="20"/>
                        <w:szCs w:val="20"/>
                      </w:rPr>
                    </w:pPr>
                    <w:r w:rsidRPr="00CF6A40">
                      <w:rPr>
                        <w:rFonts w:ascii="Calibri" w:eastAsia="Calibri" w:hAnsi="Calibri" w:cs="Calibri"/>
                        <w:noProof/>
                        <w:color w:val="000000"/>
                        <w:sz w:val="20"/>
                        <w:szCs w:val="20"/>
                      </w:rPr>
                      <w:t>Internal to Wipro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7E956" w14:textId="77777777" w:rsidR="00E72F48" w:rsidRDefault="00E72F48" w:rsidP="00CF6A40">
      <w:r>
        <w:separator/>
      </w:r>
    </w:p>
  </w:footnote>
  <w:footnote w:type="continuationSeparator" w:id="0">
    <w:p w14:paraId="04C25724" w14:textId="77777777" w:rsidR="00E72F48" w:rsidRDefault="00E72F48" w:rsidP="00CF6A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A40"/>
    <w:rsid w:val="000012DF"/>
    <w:rsid w:val="00011394"/>
    <w:rsid w:val="000C27B5"/>
    <w:rsid w:val="000D0523"/>
    <w:rsid w:val="000D09AC"/>
    <w:rsid w:val="000E3717"/>
    <w:rsid w:val="00124471"/>
    <w:rsid w:val="00131729"/>
    <w:rsid w:val="00146B30"/>
    <w:rsid w:val="00165EF3"/>
    <w:rsid w:val="00171411"/>
    <w:rsid w:val="001A5D25"/>
    <w:rsid w:val="001A601F"/>
    <w:rsid w:val="001D25E4"/>
    <w:rsid w:val="001E27BA"/>
    <w:rsid w:val="00204911"/>
    <w:rsid w:val="00217F53"/>
    <w:rsid w:val="0024626D"/>
    <w:rsid w:val="002D6A3B"/>
    <w:rsid w:val="002F59D4"/>
    <w:rsid w:val="002F61B7"/>
    <w:rsid w:val="00302320"/>
    <w:rsid w:val="0030427F"/>
    <w:rsid w:val="00306F29"/>
    <w:rsid w:val="00341DB8"/>
    <w:rsid w:val="00344E5E"/>
    <w:rsid w:val="00377765"/>
    <w:rsid w:val="00380A16"/>
    <w:rsid w:val="003846AE"/>
    <w:rsid w:val="003B71D1"/>
    <w:rsid w:val="0041514D"/>
    <w:rsid w:val="004A1967"/>
    <w:rsid w:val="004B7344"/>
    <w:rsid w:val="004C4117"/>
    <w:rsid w:val="004D2AFC"/>
    <w:rsid w:val="004E031B"/>
    <w:rsid w:val="004F5AA9"/>
    <w:rsid w:val="0050034E"/>
    <w:rsid w:val="005443C0"/>
    <w:rsid w:val="00570055"/>
    <w:rsid w:val="005806DE"/>
    <w:rsid w:val="005900FD"/>
    <w:rsid w:val="005B7F90"/>
    <w:rsid w:val="005C0D0B"/>
    <w:rsid w:val="005C2104"/>
    <w:rsid w:val="005F60E2"/>
    <w:rsid w:val="005F7605"/>
    <w:rsid w:val="0060621D"/>
    <w:rsid w:val="006217F9"/>
    <w:rsid w:val="00623153"/>
    <w:rsid w:val="006572D7"/>
    <w:rsid w:val="00683AE9"/>
    <w:rsid w:val="00685C8F"/>
    <w:rsid w:val="006C5B52"/>
    <w:rsid w:val="00723054"/>
    <w:rsid w:val="00734922"/>
    <w:rsid w:val="00757B67"/>
    <w:rsid w:val="00780FAF"/>
    <w:rsid w:val="007A29D4"/>
    <w:rsid w:val="007B2FFE"/>
    <w:rsid w:val="007F3B74"/>
    <w:rsid w:val="00822370"/>
    <w:rsid w:val="00893EA0"/>
    <w:rsid w:val="008A4463"/>
    <w:rsid w:val="008E7782"/>
    <w:rsid w:val="008F4A75"/>
    <w:rsid w:val="00926411"/>
    <w:rsid w:val="009552C5"/>
    <w:rsid w:val="009932ED"/>
    <w:rsid w:val="009F25E7"/>
    <w:rsid w:val="00A031D7"/>
    <w:rsid w:val="00A11C80"/>
    <w:rsid w:val="00A23FB7"/>
    <w:rsid w:val="00A97D08"/>
    <w:rsid w:val="00AC1FE7"/>
    <w:rsid w:val="00AE193C"/>
    <w:rsid w:val="00AE2174"/>
    <w:rsid w:val="00B41075"/>
    <w:rsid w:val="00B70602"/>
    <w:rsid w:val="00BA498F"/>
    <w:rsid w:val="00BC7965"/>
    <w:rsid w:val="00BD6ED5"/>
    <w:rsid w:val="00BE5CF1"/>
    <w:rsid w:val="00CB138D"/>
    <w:rsid w:val="00CF1BF8"/>
    <w:rsid w:val="00CF6A40"/>
    <w:rsid w:val="00D15533"/>
    <w:rsid w:val="00D16DD8"/>
    <w:rsid w:val="00D55017"/>
    <w:rsid w:val="00D647D9"/>
    <w:rsid w:val="00DB47CB"/>
    <w:rsid w:val="00DC09D7"/>
    <w:rsid w:val="00E041FF"/>
    <w:rsid w:val="00E11A53"/>
    <w:rsid w:val="00E42097"/>
    <w:rsid w:val="00E53A2A"/>
    <w:rsid w:val="00E6388A"/>
    <w:rsid w:val="00E70C24"/>
    <w:rsid w:val="00E7105B"/>
    <w:rsid w:val="00E72F48"/>
    <w:rsid w:val="00E81814"/>
    <w:rsid w:val="00E868F1"/>
    <w:rsid w:val="00EB0DB6"/>
    <w:rsid w:val="00EC5F44"/>
    <w:rsid w:val="00F10E68"/>
    <w:rsid w:val="00F26077"/>
    <w:rsid w:val="00F357C8"/>
    <w:rsid w:val="00F470D5"/>
    <w:rsid w:val="00FC4341"/>
    <w:rsid w:val="00FC701E"/>
    <w:rsid w:val="00FF1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0DC9"/>
  <w15:chartTrackingRefBased/>
  <w15:docId w15:val="{C316A8A8-071D-2449-B3FF-55E5985EA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4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31D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6A40"/>
    <w:pPr>
      <w:tabs>
        <w:tab w:val="center" w:pos="4680"/>
        <w:tab w:val="right" w:pos="9360"/>
      </w:tabs>
    </w:pPr>
  </w:style>
  <w:style w:type="character" w:customStyle="1" w:styleId="FooterChar">
    <w:name w:val="Footer Char"/>
    <w:basedOn w:val="DefaultParagraphFont"/>
    <w:link w:val="Footer"/>
    <w:uiPriority w:val="99"/>
    <w:rsid w:val="00CF6A40"/>
  </w:style>
  <w:style w:type="paragraph" w:styleId="ListParagraph">
    <w:name w:val="List Paragraph"/>
    <w:basedOn w:val="Normal"/>
    <w:uiPriority w:val="34"/>
    <w:qFormat/>
    <w:rsid w:val="0050034E"/>
    <w:pPr>
      <w:ind w:left="720"/>
      <w:contextualSpacing/>
    </w:pPr>
  </w:style>
  <w:style w:type="character" w:customStyle="1" w:styleId="Heading1Char">
    <w:name w:val="Heading 1 Char"/>
    <w:basedOn w:val="DefaultParagraphFont"/>
    <w:link w:val="Heading1"/>
    <w:uiPriority w:val="9"/>
    <w:rsid w:val="001714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31D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Vaidya</dc:creator>
  <cp:keywords/>
  <dc:description/>
  <cp:lastModifiedBy>Sanket Vaidya</cp:lastModifiedBy>
  <cp:revision>5</cp:revision>
  <dcterms:created xsi:type="dcterms:W3CDTF">2023-03-02T20:37:00Z</dcterms:created>
  <dcterms:modified xsi:type="dcterms:W3CDTF">2023-03-06T18:58:00Z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Internal to Wipro</vt:lpwstr>
  </property>
  <property fmtid="{D5CDD505-2E9C-101B-9397-08002B2CF9AE}" pid="5" name="MSIP_Label_f65b3423-ec78-4b3c-9693-96b88a3857c2_Enabled">
    <vt:lpwstr>true</vt:lpwstr>
  </property>
  <property fmtid="{D5CDD505-2E9C-101B-9397-08002B2CF9AE}" pid="6" name="MSIP_Label_f65b3423-ec78-4b3c-9693-96b88a3857c2_SetDate">
    <vt:lpwstr>2023-03-01T22:48:39Z</vt:lpwstr>
  </property>
  <property fmtid="{D5CDD505-2E9C-101B-9397-08002B2CF9AE}" pid="7" name="MSIP_Label_f65b3423-ec78-4b3c-9693-96b88a3857c2_Method">
    <vt:lpwstr>Privileged</vt:lpwstr>
  </property>
  <property fmtid="{D5CDD505-2E9C-101B-9397-08002B2CF9AE}" pid="8" name="MSIP_Label_f65b3423-ec78-4b3c-9693-96b88a3857c2_Name">
    <vt:lpwstr>Internal to Wipro</vt:lpwstr>
  </property>
  <property fmtid="{D5CDD505-2E9C-101B-9397-08002B2CF9AE}" pid="9" name="MSIP_Label_f65b3423-ec78-4b3c-9693-96b88a3857c2_SiteId">
    <vt:lpwstr>258ac4e4-146a-411e-9dc8-79a9e12fd6da</vt:lpwstr>
  </property>
  <property fmtid="{D5CDD505-2E9C-101B-9397-08002B2CF9AE}" pid="10" name="MSIP_Label_f65b3423-ec78-4b3c-9693-96b88a3857c2_ActionId">
    <vt:lpwstr>c2bce12b-7b50-4313-9c5a-200c7e9f63bf</vt:lpwstr>
  </property>
  <property fmtid="{D5CDD505-2E9C-101B-9397-08002B2CF9AE}" pid="11" name="MSIP_Label_f65b3423-ec78-4b3c-9693-96b88a3857c2_ContentBits">
    <vt:lpwstr>2</vt:lpwstr>
  </property>
</Properties>
</file>