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b/>
          <w:bCs/>
          <w:color w:val="2E5A88"/>
          <w:spacing w:val="60"/>
          <w:sz w:val="26"/>
          <w:szCs w:val="26"/>
        </w:rPr>
        <w:t xml:space="preserve">DESIGN DOCUMENT</w:t>
      </w:r>
    </w:p>
    <w:p>
      <w:pPr>
        <w:spacing w:after="0" w:before="160"/>
        <w:jc w:val="center"/>
      </w:pPr>
      <w:r>
        <w:rPr>
          <w:b/>
          <w:bCs/>
          <w:color w:val="1F3A5F"/>
          <w:sz w:val="40"/>
          <w:szCs w:val="40"/>
        </w:rPr>
        <w:t xml:space="preserve">Source-Agnostic RAG Knowledge Assistant</w:t>
      </w:r>
    </w:p>
    <w:p>
      <w:pPr>
        <w:spacing w:after="0" w:before="60"/>
        <w:jc w:val="center"/>
      </w:pPr>
      <w:r>
        <w:rPr>
          <w:b/>
          <w:bCs/>
          <w:color w:val="1F3A5F"/>
          <w:sz w:val="28"/>
          <w:szCs w:val="28"/>
        </w:rPr>
        <w:t xml:space="preserve">Multi-Source, Multi-Collection — Confluence &amp; Wiki</w:t>
      </w:r>
    </w:p>
    <w:p>
      <w:pPr>
        <w:spacing w:after="0" w:before="200"/>
        <w:jc w:val="center"/>
      </w:pPr>
      <w:r>
        <w:rPr>
          <w:i/>
          <w:iCs/>
          <w:color w:val="5B6470"/>
          <w:sz w:val="22"/>
          <w:szCs w:val="22"/>
        </w:rPr>
        <w:t xml:space="preserve">Pre-Implementation Planning &amp; Solution Design</w:t>
      </w:r>
    </w:p>
    <w:p>
      <w:pPr>
        <w:spacing w:before="760"/>
      </w:pP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Solution Design &amp; Delivery Plan (pre-implementation)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76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Sankha Suvra Ghosal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 / Status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2.0 — For Review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Supersedes</w:t>
            </w:r>
          </w:p>
        </w:tc>
        <w:tc>
          <w:tcPr>
            <w:tcW w:type="dxa" w:w="676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 Document v1.0 (single-source)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 August 2026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Contents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1.  Executive Summary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2.  Problem Statement &amp; Objectives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3.  Success Criteria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4.  Scope &amp; Assumptions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5.  Solution Overview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6.  Multi-Source &amp; Collections Architecture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7.  Architecture Layers &amp; Functionality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8.  The Source-Adapter Model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9.  Evaluation Strategy &amp; Golden-Set Bootstrap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10. Self-Service Onboarding (In-App Wizard)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11. Phased Delivery Plan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12. Reusability &amp; Extensibility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13. Non-Functional Requirements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14. Risks &amp; Mitigations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15. Deliverables &amp; Acceptance Criteria</w:t>
      </w:r>
    </w:p>
    <w:p>
      <w:pPr>
        <w:spacing w:after="74" w:line="276"/>
        <w:ind w:left="200"/>
      </w:pPr>
      <w:r>
        <w:rPr>
          <w:color w:val="333333"/>
          <w:sz w:val="22"/>
          <w:szCs w:val="22"/>
        </w:rPr>
        <w:t xml:space="preserve">16. Glossary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1. Executive Summary</w:t>
      </w:r>
    </w:p>
    <w:p>
      <w:pPr>
        <w:spacing w:after="110" w:line="276"/>
      </w:pPr>
      <w:r>
        <w:rPr>
          <w:sz w:val="21"/>
          <w:szCs w:val="21"/>
        </w:rPr>
        <w:t xml:space="preserve">This document sets out the design and delivery plan for a source-agnostic Retrieval-Augmented Generation (RAG) knowledge assistant. The system lets users ask natural-language questions over organisational knowledge — held in Confluence spaces and in wikis — and returns accurate answers, each grounded in and citing the exact source passages it was drawn from.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The defining design goal is reusability. </w:t>
      </w:r>
      <w:r>
        <w:rPr>
          <w:sz w:val="21"/>
          <w:szCs w:val="21"/>
        </w:rPr>
        <w:t xml:space="preserve">The solution is not built for one Confluence space; it is built so that </w:t>
      </w:r>
      <w:r>
        <w:rPr>
          <w:b/>
          <w:bCs/>
          <w:sz w:val="21"/>
          <w:szCs w:val="21"/>
        </w:rPr>
        <w:t xml:space="preserve">any number of sources</w:t>
      </w:r>
      <w:r>
        <w:rPr>
          <w:sz w:val="21"/>
          <w:szCs w:val="21"/>
        </w:rPr>
        <w:t xml:space="preserve"> — additional Confluence spaces, or public and private wikis — can be added over time, each as an isolated ‘collection' with its own index and its own evaluation set, all queried through one application.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Three commitments anchor every layer: </w:t>
      </w:r>
      <w:r>
        <w:rPr>
          <w:sz w:val="21"/>
          <w:szCs w:val="21"/>
        </w:rPr>
        <w:t xml:space="preserve">answers must be </w:t>
      </w:r>
      <w:r>
        <w:rPr>
          <w:b/>
          <w:bCs/>
          <w:sz w:val="21"/>
          <w:szCs w:val="21"/>
        </w:rPr>
        <w:t xml:space="preserve">accurate</w:t>
      </w:r>
      <w:r>
        <w:rPr>
          <w:sz w:val="21"/>
          <w:szCs w:val="21"/>
        </w:rPr>
        <w:t xml:space="preserve"> (grounded in our own documents), </w:t>
      </w:r>
      <w:r>
        <w:rPr>
          <w:b/>
          <w:bCs/>
          <w:sz w:val="21"/>
          <w:szCs w:val="21"/>
        </w:rPr>
        <w:t xml:space="preserve">verifiable</w:t>
      </w:r>
      <w:r>
        <w:rPr>
          <w:sz w:val="21"/>
          <w:szCs w:val="21"/>
        </w:rPr>
        <w:t xml:space="preserve"> (every answer cites its source), and </w:t>
      </w:r>
      <w:r>
        <w:rPr>
          <w:b/>
          <w:bCs/>
          <w:sz w:val="21"/>
          <w:szCs w:val="21"/>
        </w:rPr>
        <w:t xml:space="preserve">provable</w:t>
      </w:r>
      <w:r>
        <w:rPr>
          <w:sz w:val="21"/>
          <w:szCs w:val="21"/>
        </w:rPr>
        <w:t xml:space="preserve"> (retrieval quality is measured, not asserted). A fourth, cross-cutting commitment — </w:t>
      </w:r>
      <w:r>
        <w:rPr>
          <w:b/>
          <w:bCs/>
          <w:sz w:val="21"/>
          <w:szCs w:val="21"/>
        </w:rPr>
        <w:t xml:space="preserve">reusability</w:t>
      </w:r>
      <w:r>
        <w:rPr>
          <w:sz w:val="21"/>
          <w:szCs w:val="21"/>
        </w:rPr>
        <w:t xml:space="preserve"> — shapes the architecture: new sources are added at the edge without touching the core pipeline.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2. Problem Statement &amp; Objectives</w:t>
      </w:r>
    </w:p>
    <w:p>
      <w:pPr>
        <w:spacing w:after="110" w:line="276"/>
      </w:pPr>
      <w:r>
        <w:rPr>
          <w:sz w:val="21"/>
          <w:szCs w:val="21"/>
        </w:rPr>
        <w:t xml:space="preserve">Organisational knowledge is scattered across many wiki and Confluence pages. Keyword search returns pages, not answers, and a generic chatbot answer cannot be trusted because its source is unknown. Furthermore, a system hard-wired to a single space cannot serve a business that has many spaces and wikis.</w:t>
      </w:r>
    </w:p>
    <w:p>
      <w:pPr>
        <w:spacing w:after="110" w:line="276"/>
      </w:pPr>
      <w:r>
        <w:rPr>
          <w:sz w:val="21"/>
          <w:szCs w:val="21"/>
        </w:rPr>
        <w:t xml:space="preserve">The objective is a system that: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Answers from our own content — </w:t>
      </w:r>
      <w:r>
        <w:rPr>
          <w:sz w:val="21"/>
          <w:szCs w:val="21"/>
        </w:rPr>
        <w:t xml:space="preserve">responses are generated strictly from the organisation's documents.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Shows its sources — </w:t>
      </w:r>
      <w:r>
        <w:rPr>
          <w:sz w:val="21"/>
          <w:szCs w:val="21"/>
        </w:rPr>
        <w:t xml:space="preserve">every answer cites the exact passage, page, and link.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Is measurably accurate — </w:t>
      </w:r>
      <w:r>
        <w:rPr>
          <w:sz w:val="21"/>
          <w:szCs w:val="21"/>
        </w:rPr>
        <w:t xml:space="preserve">retrieval quality is quantified with standard metrics.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Is reusable across sources — </w:t>
      </w:r>
      <w:r>
        <w:rPr>
          <w:sz w:val="21"/>
          <w:szCs w:val="21"/>
        </w:rPr>
        <w:t xml:space="preserve">new Confluence spaces or wikis are added as isolated collections, without code changes to the core.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Is self-service — </w:t>
      </w:r>
      <w:r>
        <w:rPr>
          <w:sz w:val="21"/>
          <w:szCs w:val="21"/>
        </w:rPr>
        <w:t xml:space="preserve">a new source can be brought online from the application itself, not only the command line.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3. Success Criteria</w:t>
      </w:r>
    </w:p>
    <w:p>
      <w:pPr>
        <w:spacing w:after="110" w:line="276"/>
      </w:pPr>
      <w:r>
        <w:rPr>
          <w:sz w:val="21"/>
          <w:szCs w:val="21"/>
        </w:rPr>
        <w:t xml:space="preserve">The solution is successful when it meets the following, each objectively testable: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Accuracy — </w:t>
      </w:r>
      <w:r>
        <w:rPr>
          <w:sz w:val="21"/>
          <w:szCs w:val="21"/>
        </w:rPr>
        <w:t xml:space="preserve">on an authored benchmark, the correct source page ranks first for the large majority of questions (target Hit@1 ≥ 0.90; MRR ≥ 0.90).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Verifiability — </w:t>
      </w:r>
      <w:r>
        <w:rPr>
          <w:sz w:val="21"/>
          <w:szCs w:val="21"/>
        </w:rPr>
        <w:t xml:space="preserve">every answer includes citations (page, section, link, relevance score).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Provability — </w:t>
      </w:r>
      <w:r>
        <w:rPr>
          <w:sz w:val="21"/>
          <w:szCs w:val="21"/>
        </w:rPr>
        <w:t xml:space="preserve">an automated harness reports Precision@k, Recall@k, Hit@k, MRR, MAP and context-sufficiency, per collection.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Reusability — </w:t>
      </w:r>
      <w:r>
        <w:rPr>
          <w:sz w:val="21"/>
          <w:szCs w:val="21"/>
        </w:rPr>
        <w:t xml:space="preserve">adding a new Confluence space or wiki is a configuration/registration step; the ingestion, retrieval, generation and evaluation code is reused unchanged.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Isolation — </w:t>
      </w:r>
      <w:r>
        <w:rPr>
          <w:sz w:val="21"/>
          <w:szCs w:val="21"/>
        </w:rPr>
        <w:t xml:space="preserve">each collection has its own index and golden set; adding or removing one never affects another.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Operability — </w:t>
      </w:r>
      <w:r>
        <w:rPr>
          <w:sz w:val="21"/>
          <w:szCs w:val="21"/>
        </w:rPr>
        <w:t xml:space="preserve">reproducible setup, validated configuration, containerised, automated tests.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4. Scope &amp; Assumptions</w:t>
      </w:r>
    </w:p>
    <w:p>
      <w:pPr>
        <w:pStyle w:val="Heading2"/>
        <w:spacing w:after="90" w:before="200"/>
      </w:pPr>
      <w:r>
        <w:rPr>
          <w:b/>
          <w:bCs/>
          <w:color w:val="2E5A88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Ingestion from Confluence (REST API) and MediaWiki (action API), by category or by specific page titles.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Content processing: HTML cleaning, section-aware chunking, metadata extraction.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Semantic embedding + vector index; hybrid (semantic + keyword) retrieval with metadata re-ranking.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Grounded answer generation with citations and confidence.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Isolated multi-collection storage; a registry of collections and their source configuration.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Automated evaluation harness with per-collection golden sets and three golden-set creation methods.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An interactive application with a collection picker and an in-app ‘Add a knowledge base' wizard.</w:t>
      </w:r>
    </w:p>
    <w:p>
      <w:pPr>
        <w:pStyle w:val="Heading2"/>
        <w:spacing w:after="90" w:before="200"/>
      </w:pPr>
      <w:r>
        <w:rPr>
          <w:b/>
          <w:bCs/>
          <w:color w:val="2E5A88"/>
          <w:sz w:val="24"/>
          <w:szCs w:val="24"/>
        </w:rPr>
        <w:t xml:space="preserve">4.2 Out of scope (this phase)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Model training / fine-tuning — </w:t>
      </w:r>
      <w:r>
        <w:rPr>
          <w:sz w:val="21"/>
          <w:szCs w:val="21"/>
        </w:rPr>
        <w:t xml:space="preserve">the embedding model is pre-trained and frozen; the system retrieves, it does not learn from the corpus.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Write-back to sources — </w:t>
      </w:r>
      <w:r>
        <w:rPr>
          <w:sz w:val="21"/>
          <w:szCs w:val="21"/>
        </w:rPr>
        <w:t xml:space="preserve">the assistant reads; it does not edit pages.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Real-time sync — </w:t>
      </w:r>
      <w:r>
        <w:rPr>
          <w:sz w:val="21"/>
          <w:szCs w:val="21"/>
        </w:rPr>
        <w:t xml:space="preserve">indexes are refreshed by re-ingestion, not live change streams.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Large-scale hardening — </w:t>
      </w:r>
      <w:r>
        <w:rPr>
          <w:sz w:val="21"/>
          <w:szCs w:val="21"/>
        </w:rPr>
        <w:t xml:space="preserve">approximate indexing, parallel/paginated download and incremental re-index are anticipated but deferred until a large source requires them.</w:t>
      </w:r>
    </w:p>
    <w:p>
      <w:pPr>
        <w:pStyle w:val="Heading2"/>
        <w:spacing w:after="90" w:before="200"/>
      </w:pPr>
      <w:r>
        <w:rPr>
          <w:b/>
          <w:bCs/>
          <w:color w:val="2E5A88"/>
          <w:sz w:val="24"/>
          <w:szCs w:val="24"/>
        </w:rPr>
        <w:t xml:space="preserve">4.3 Assumptions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Read access to each source (Confluence API token; public or authenticated wiki endpoint).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An LLM API key for answer generation (the system also runs retrieval-only without one).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Modest-to-medium corpora per collection, for which an exact vector index is appropriate.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5. Solution Overview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Guiding principle. </w:t>
      </w:r>
      <w:r>
        <w:rPr>
          <w:sz w:val="21"/>
          <w:szCs w:val="21"/>
        </w:rPr>
        <w:t xml:space="preserve">Design backwards from the success criteria and forwards along the data flow. Everything after ingestion is source-independent, which is what makes the pipeline reusable across Confluence and wikis.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Three modes of operation. </w:t>
      </w:r>
      <w:r>
        <w:rPr>
          <w:sz w:val="21"/>
          <w:szCs w:val="21"/>
        </w:rPr>
        <w:t xml:space="preserve">(1) </w:t>
      </w:r>
      <w:r>
        <w:rPr>
          <w:b/>
          <w:bCs/>
          <w:sz w:val="21"/>
          <w:szCs w:val="21"/>
        </w:rPr>
        <w:t xml:space="preserve">Indexing</w:t>
      </w:r>
      <w:r>
        <w:rPr>
          <w:sz w:val="21"/>
          <w:szCs w:val="21"/>
        </w:rPr>
        <w:t xml:space="preserve"> — offline, builds a collection's searchable index. (2) </w:t>
      </w:r>
      <w:r>
        <w:rPr>
          <w:b/>
          <w:bCs/>
          <w:sz w:val="21"/>
          <w:szCs w:val="21"/>
        </w:rPr>
        <w:t xml:space="preserve">Query</w:t>
      </w:r>
      <w:r>
        <w:rPr>
          <w:sz w:val="21"/>
          <w:szCs w:val="21"/>
        </w:rPr>
        <w:t xml:space="preserve"> — online, answers a question against a chosen collection. (3) </w:t>
      </w:r>
      <w:r>
        <w:rPr>
          <w:b/>
          <w:bCs/>
          <w:sz w:val="21"/>
          <w:szCs w:val="21"/>
        </w:rPr>
        <w:t xml:space="preserve">Evaluation</w:t>
      </w:r>
      <w:r>
        <w:rPr>
          <w:sz w:val="21"/>
          <w:szCs w:val="21"/>
        </w:rPr>
        <w:t xml:space="preserve"> — offline, scores a collection's retrieval against its golden set. All three share one pipeline and one retriever.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End-to-end flow. </w:t>
      </w:r>
      <w:r>
        <w:rPr>
          <w:sz w:val="21"/>
          <w:szCs w:val="21"/>
        </w:rPr>
        <w:t xml:space="preserve">Source → ingest → clean → chunk → embed → index (per collection). At query time: question → embed → retrieve (dense + BM25) → fuse → re-rank → context → LLM → grounded answer + citations.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6. Multi-Source &amp; Collections Architecture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The central concept is the collection: </w:t>
      </w:r>
      <w:r>
        <w:rPr>
          <w:sz w:val="21"/>
          <w:szCs w:val="21"/>
        </w:rPr>
        <w:t xml:space="preserve">a named, isolated knowledge base with its own folder, index, metadata and golden set. This single idea makes the system reusable rather than one-off.</w:t>
      </w:r>
    </w:p>
    <w:p>
      <w:pPr>
        <w:pStyle w:val="Heading2"/>
        <w:spacing w:after="90" w:before="200"/>
      </w:pPr>
      <w:r>
        <w:rPr>
          <w:b/>
          <w:bCs/>
          <w:color w:val="2E5A88"/>
          <w:sz w:val="24"/>
          <w:szCs w:val="24"/>
        </w:rPr>
        <w:t xml:space="preserve">6.1 Isolation model</w:t>
      </w:r>
    </w:p>
    <w:p>
      <w:pPr>
        <w:spacing w:after="110" w:line="276"/>
      </w:pPr>
      <w:r>
        <w:rPr>
          <w:sz w:val="21"/>
          <w:szCs w:val="21"/>
        </w:rPr>
        <w:t xml:space="preserve">Each source is a separate collection stored under its own directory; the special collection named ‘default' maps to the original data layout, so existing data and behaviour are preserved. A new source never overwrites or mixes with another.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4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Storage location</w:t>
            </w:r>
          </w:p>
        </w:tc>
        <w:tc>
          <w:tcPr>
            <w:tcW w:type="dxa" w:w="37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default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9"/>
                <w:szCs w:val="19"/>
              </w:rPr>
              <w:t xml:space="preserve">data/</w:t>
            </w:r>
          </w:p>
        </w:tc>
        <w:tc>
          <w:tcPr>
            <w:tcW w:type="dxa" w:w="3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Original Confluence space (unchanged).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&lt;name&gt;</w:t>
            </w:r>
          </w:p>
        </w:tc>
        <w:tc>
          <w:tcPr>
            <w:tcW w:type="dxa" w:w="34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9"/>
                <w:szCs w:val="19"/>
              </w:rPr>
              <w:t xml:space="preserve">data/collections/&lt;name&gt;/</w:t>
            </w:r>
          </w:p>
        </w:tc>
        <w:tc>
          <w:tcPr>
            <w:tcW w:type="dxa" w:w="376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raw, cleaned, chunks, metadata, vectorstore, evaluation.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2E5A88"/>
          <w:sz w:val="24"/>
          <w:szCs w:val="24"/>
        </w:rPr>
        <w:t xml:space="preserve">6.2 Registry</w:t>
      </w:r>
    </w:p>
    <w:p>
      <w:pPr>
        <w:spacing w:after="110" w:line="276"/>
      </w:pPr>
      <w:r>
        <w:rPr>
          <w:sz w:val="21"/>
          <w:szCs w:val="21"/>
        </w:rPr>
        <w:t xml:space="preserve">A registry file (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data/collections/registry.json</w:t>
      </w:r>
      <w:r>
        <w:rPr>
          <w:sz w:val="21"/>
          <w:szCs w:val="21"/>
        </w:rPr>
        <w:t xml:space="preserve">) records each collection's source configuration — source type, base URL, parent page or category/titles — so it can be re-ingested reproducibly. </w:t>
      </w:r>
      <w:r>
        <w:rPr>
          <w:b/>
          <w:bCs/>
          <w:sz w:val="21"/>
          <w:szCs w:val="21"/>
        </w:rPr>
        <w:t xml:space="preserve">Secrets are never stored in the registry;</w:t>
      </w:r>
      <w:r>
        <w:rPr>
          <w:sz w:val="21"/>
          <w:szCs w:val="21"/>
        </w:rPr>
        <w:t xml:space="preserve"> tokens are referenced by environment-variable name and read from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.env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90" w:before="200"/>
      </w:pPr>
      <w:r>
        <w:rPr>
          <w:b/>
          <w:bCs/>
          <w:color w:val="2E5A88"/>
          <w:sz w:val="24"/>
          <w:szCs w:val="24"/>
        </w:rPr>
        <w:t xml:space="preserve">6.3 Why separate indexes (not one combined index)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Clean evaluation — </w:t>
      </w:r>
      <w:r>
        <w:rPr>
          <w:sz w:val="21"/>
          <w:szCs w:val="21"/>
        </w:rPr>
        <w:t xml:space="preserve">each collection is scored against its own golden set; there is no ambiguity about which labels apply.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No cross-contamination — </w:t>
      </w:r>
      <w:r>
        <w:rPr>
          <w:sz w:val="21"/>
          <w:szCs w:val="21"/>
        </w:rPr>
        <w:t xml:space="preserve">one source's content cannot crowd another's in results.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Add/remove safely — </w:t>
      </w:r>
      <w:r>
        <w:rPr>
          <w:sz w:val="21"/>
          <w:szCs w:val="21"/>
        </w:rPr>
        <w:t xml:space="preserve">a collection can be added or removed without reindexing anything else.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Trade-off — </w:t>
      </w:r>
      <w:r>
        <w:rPr>
          <w:sz w:val="21"/>
          <w:szCs w:val="21"/>
        </w:rPr>
        <w:t xml:space="preserve">a query targets one collection at a time, chosen from a picker — the right trade for isolation and correctness.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7. Architecture Layers &amp; Functionality</w:t>
      </w:r>
    </w:p>
    <w:p>
      <w:pPr>
        <w:spacing w:after="110" w:line="276"/>
      </w:pPr>
      <w:r>
        <w:rPr>
          <w:sz w:val="21"/>
          <w:szCs w:val="21"/>
        </w:rPr>
        <w:t xml:space="preserve">The system is organised into functional layers. Each is source-independent except the source-adapter layer, which is the only place source-specific logic lives.</w:t>
      </w:r>
    </w:p>
    <w:p>
      <w:pPr>
        <w:pStyle w:val="Heading3"/>
        <w:spacing w:after="60" w:before="150"/>
      </w:pPr>
      <w:r>
        <w:rPr>
          <w:b/>
          <w:bCs/>
          <w:color w:val="1F3A5F"/>
          <w:sz w:val="21"/>
          <w:szCs w:val="21"/>
        </w:rPr>
        <w:t xml:space="preserve">Core &amp; Configuration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Purpose. </w:t>
      </w:r>
      <w:r>
        <w:rPr>
          <w:sz w:val="21"/>
          <w:szCs w:val="21"/>
        </w:rPr>
        <w:t xml:space="preserve">Settings, collection paths, logging, typed errors, resilient HTTP.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Collection-aware paths chosen by the active collection.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Validated settings; secrets from .env.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Registry management: register, list, remove, apply source config.</w:t>
      </w:r>
    </w:p>
    <w:p>
      <w:pPr>
        <w:pStyle w:val="Heading3"/>
        <w:spacing w:after="60" w:before="150"/>
      </w:pPr>
      <w:r>
        <w:rPr>
          <w:b/>
          <w:bCs/>
          <w:color w:val="1F3A5F"/>
          <w:sz w:val="21"/>
          <w:szCs w:val="21"/>
        </w:rPr>
        <w:t xml:space="preserve">Sources (adapter layer)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Purpose. </w:t>
      </w:r>
      <w:r>
        <w:rPr>
          <w:sz w:val="21"/>
          <w:szCs w:val="21"/>
        </w:rPr>
        <w:t xml:space="preserve">Turn any source into a common shape: raw HTML + metadata sidecar.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Confluence adapter (REST API, page hierarchy).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MediaWiki adapter (action API) — by category or by specific page titles.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A factory selects the adapter from configuration.</w:t>
      </w:r>
    </w:p>
    <w:p>
      <w:pPr>
        <w:pStyle w:val="Heading3"/>
        <w:spacing w:after="60" w:before="150"/>
      </w:pPr>
      <w:r>
        <w:rPr>
          <w:b/>
          <w:bCs/>
          <w:color w:val="1F3A5F"/>
          <w:sz w:val="21"/>
          <w:szCs w:val="21"/>
        </w:rPr>
        <w:t xml:space="preserve">Ingestion &amp; Processing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Purpose. </w:t>
      </w:r>
      <w:r>
        <w:rPr>
          <w:sz w:val="21"/>
          <w:szCs w:val="21"/>
        </w:rPr>
        <w:t xml:space="preserve">Acquire and prepare content.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Build the page tree; download each page.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Clean HTML → Markdown; extract metadata.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Section-aware chunking with protected tables/code/lists and overlap.</w:t>
      </w:r>
    </w:p>
    <w:p>
      <w:pPr>
        <w:pStyle w:val="Heading3"/>
        <w:spacing w:after="60" w:before="150"/>
      </w:pPr>
      <w:r>
        <w:rPr>
          <w:b/>
          <w:bCs/>
          <w:color w:val="1F3A5F"/>
          <w:sz w:val="21"/>
          <w:szCs w:val="21"/>
        </w:rPr>
        <w:t xml:space="preserve">Embedding &amp; Index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Purpose. </w:t>
      </w:r>
      <w:r>
        <w:rPr>
          <w:sz w:val="21"/>
          <w:szCs w:val="21"/>
        </w:rPr>
        <w:t xml:space="preserve">Represent meaning and make it searchable, per collection.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Encode chunks to 384-d vectors with a local model.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Persist embeddings + aligned metadata.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Build a FAISS index in the collection's own folder.</w:t>
      </w:r>
    </w:p>
    <w:p>
      <w:pPr>
        <w:pStyle w:val="Heading3"/>
        <w:spacing w:after="60" w:before="150"/>
      </w:pPr>
      <w:r>
        <w:rPr>
          <w:b/>
          <w:bCs/>
          <w:color w:val="1F3A5F"/>
          <w:sz w:val="21"/>
          <w:szCs w:val="21"/>
        </w:rPr>
        <w:t xml:space="preserve">Retrieval &amp; Ranking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Purpose. </w:t>
      </w:r>
      <w:r>
        <w:rPr>
          <w:sz w:val="21"/>
          <w:szCs w:val="21"/>
        </w:rPr>
        <w:t xml:space="preserve">Find and order the best passages.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Dense (semantic) + BM25 (keyword) candidates.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Weighted hybrid fusion.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Metadata re-ranking; filtering, de-duplication; citation building.</w:t>
      </w:r>
    </w:p>
    <w:p>
      <w:pPr>
        <w:pStyle w:val="Heading3"/>
        <w:spacing w:after="60" w:before="150"/>
      </w:pPr>
      <w:r>
        <w:rPr>
          <w:b/>
          <w:bCs/>
          <w:color w:val="1F3A5F"/>
          <w:sz w:val="21"/>
          <w:szCs w:val="21"/>
        </w:rPr>
        <w:t xml:space="preserve">Generation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Purpose. </w:t>
      </w:r>
      <w:r>
        <w:rPr>
          <w:sz w:val="21"/>
          <w:szCs w:val="21"/>
        </w:rPr>
        <w:t xml:space="preserve">Grounded answers with evidence.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Assemble top-k context; grounded prompt.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LLM answer; parse to answer + citations + confidence.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Retrieval-only fallback when no LLM key.</w:t>
      </w:r>
    </w:p>
    <w:p>
      <w:pPr>
        <w:pStyle w:val="Heading3"/>
        <w:spacing w:after="60" w:before="150"/>
      </w:pPr>
      <w:r>
        <w:rPr>
          <w:b/>
          <w:bCs/>
          <w:color w:val="1F3A5F"/>
          <w:sz w:val="21"/>
          <w:szCs w:val="21"/>
        </w:rPr>
        <w:t xml:space="preserve">Evaluation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Purpose. </w:t>
      </w:r>
      <w:r>
        <w:rPr>
          <w:sz w:val="21"/>
          <w:szCs w:val="21"/>
        </w:rPr>
        <w:t xml:space="preserve">Prove retrieval quality per collection.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Score a collection's golden set: Precision@k, Recall@k, Hit@k, MRR, MAP, context-sufficiency.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Dense-vs-hybrid comparison on a benchmark.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Golden-set bootstrap (auto / LLM) with human approval.</w:t>
      </w:r>
    </w:p>
    <w:p>
      <w:pPr>
        <w:pStyle w:val="Heading3"/>
        <w:spacing w:after="60" w:before="150"/>
      </w:pPr>
      <w:r>
        <w:rPr>
          <w:b/>
          <w:bCs/>
          <w:color w:val="1F3A5F"/>
          <w:sz w:val="21"/>
          <w:szCs w:val="21"/>
        </w:rPr>
        <w:t xml:space="preserve">Application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Purpose. </w:t>
      </w:r>
      <w:r>
        <w:rPr>
          <w:sz w:val="21"/>
          <w:szCs w:val="21"/>
        </w:rPr>
        <w:t xml:space="preserve">One app over many collections.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Sidebar collection picker.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Ask, Evaluation, Corpus, Architecture views.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In-app ‘Add a knowledge base' wizard with live-progress ingest.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8. The Source-Adapter Model</w:t>
      </w:r>
    </w:p>
    <w:p>
      <w:pPr>
        <w:spacing w:after="110" w:line="276"/>
      </w:pPr>
      <w:r>
        <w:rPr>
          <w:sz w:val="21"/>
          <w:szCs w:val="21"/>
        </w:rPr>
        <w:t xml:space="preserve">Every source is reduced to the same contract — a </w:t>
      </w:r>
      <w:r>
        <w:rPr>
          <w:b/>
          <w:bCs/>
          <w:sz w:val="21"/>
          <w:szCs w:val="21"/>
        </w:rPr>
        <w:t xml:space="preserve">KnowledgeSource</w:t>
      </w:r>
      <w:r>
        <w:rPr>
          <w:sz w:val="21"/>
          <w:szCs w:val="21"/>
        </w:rPr>
        <w:t xml:space="preserve"> interface with four operations: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test_connection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build_tree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download_all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metadata_extractor</w:t>
      </w:r>
      <w:r>
        <w:rPr>
          <w:sz w:val="21"/>
          <w:szCs w:val="21"/>
        </w:rPr>
        <w:t xml:space="preserve">. Once a source produces raw HTML + a metadata sidecar, the rest of the pipeline is identical regardless of origin.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Why this matters. </w:t>
      </w:r>
      <w:r>
        <w:rPr>
          <w:sz w:val="21"/>
          <w:szCs w:val="21"/>
        </w:rPr>
        <w:t xml:space="preserve">Adding a genuinely new source type (e.g. Confluence Server, SharePoint, Notion) means writing one adapter class — not modifying retrieval, generation, evaluation or the UI. The two adapters delivered (Confluence, MediaWiki) serve as templates.</w:t>
      </w:r>
    </w:p>
    <w:p>
      <w:pPr>
        <w:pStyle w:val="Heading2"/>
        <w:spacing w:after="90" w:before="200"/>
      </w:pPr>
      <w:r>
        <w:rPr>
          <w:b/>
          <w:bCs/>
          <w:color w:val="2E5A88"/>
          <w:sz w:val="24"/>
          <w:szCs w:val="24"/>
        </w:rPr>
        <w:t xml:space="preserve">8.1 Wiki ingestion modes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Category mode — </w:t>
      </w:r>
      <w:r>
        <w:rPr>
          <w:sz w:val="21"/>
          <w:szCs w:val="21"/>
        </w:rPr>
        <w:t xml:space="preserve">ingest all pages in a wiki category (a theme). The category is taken exactly from the wiki; underscores are normalised to spaces so a value pasted from a URL also works.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Title mode — </w:t>
      </w:r>
      <w:r>
        <w:rPr>
          <w:sz w:val="21"/>
          <w:szCs w:val="21"/>
        </w:rPr>
        <w:t xml:space="preserve">ingest only specific page titles (single or multi page). Titles that do not resolve are skipped with a warning rather than failing the run.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9. Evaluation Strategy &amp; Golden-Set Bootstrap</w:t>
      </w:r>
    </w:p>
    <w:p>
      <w:pPr>
        <w:spacing w:after="110" w:line="276"/>
      </w:pPr>
      <w:r>
        <w:rPr>
          <w:sz w:val="21"/>
          <w:szCs w:val="21"/>
        </w:rPr>
        <w:t xml:space="preserve">Retrieval quality is measured with supervised information-retrieval methodology: the retriever is given only the question; its ranked output is graded against known-correct pages. Because labels are never shown to the retriever, the scores are genuine.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Per-collection golden sets. </w:t>
      </w:r>
      <w:r>
        <w:rPr>
          <w:sz w:val="21"/>
          <w:szCs w:val="21"/>
        </w:rPr>
        <w:t xml:space="preserve">Each collection carries its own golden set, because ‘the correct page' is content-specific. A new collection therefore needs its own labelled questions, created three ways: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Manual — </w:t>
      </w:r>
      <w:r>
        <w:rPr>
          <w:sz w:val="21"/>
          <w:szCs w:val="21"/>
        </w:rPr>
        <w:t xml:space="preserve">the ‘Mark correct' action on the Ask page labels an asked question with its correct page.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Auto-bootstrap — </w:t>
      </w:r>
      <w:r>
        <w:rPr>
          <w:sz w:val="21"/>
          <w:szCs w:val="21"/>
        </w:rPr>
        <w:t xml:space="preserve">candidate questions are drafted from page titles and section headings (no LLM), for human approval.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LLM-assisted — </w:t>
      </w:r>
      <w:r>
        <w:rPr>
          <w:sz w:val="21"/>
          <w:szCs w:val="21"/>
        </w:rPr>
        <w:t xml:space="preserve">an LLM drafts grounded Q&amp;A per page (needs a key), for human approval.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Metrics. </w:t>
      </w:r>
      <w:r>
        <w:rPr>
          <w:sz w:val="21"/>
          <w:szCs w:val="21"/>
        </w:rPr>
        <w:t xml:space="preserve">Hit@1 and MRR are the headline retrieval numbers; Recall@k measures coverage; Precision@k is reported with the note that single-answer questions cap it mathematically; context-sufficiency checks the answer's facts are present in the retrieved text.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10. Self-Service Onboarding (In-App Wizard)</w:t>
      </w:r>
    </w:p>
    <w:p>
      <w:pPr>
        <w:spacing w:after="110" w:line="276"/>
      </w:pPr>
      <w:r>
        <w:rPr>
          <w:sz w:val="21"/>
          <w:szCs w:val="21"/>
        </w:rPr>
        <w:t xml:space="preserve">So that a new source can be brought online without the command line, the application includes an ‘Add a knowledge base' wizard.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Register — </w:t>
      </w:r>
      <w:r>
        <w:rPr>
          <w:sz w:val="21"/>
          <w:szCs w:val="21"/>
        </w:rPr>
        <w:t xml:space="preserve">a form captures the source configuration (Confluence base URL + parent page, or wiki API URL + category/titles). Credentials are referenced by env-var name and read from .env — never entered in the UI.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Ingest &amp; prepare (one step) — </w:t>
      </w:r>
      <w:r>
        <w:rPr>
          <w:sz w:val="21"/>
          <w:szCs w:val="21"/>
        </w:rPr>
        <w:t xml:space="preserve">a single action runs the ingestion as a subprocess with live progress, then builds a starter golden set automatically (method selectable; default auto).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Query — </w:t>
      </w:r>
      <w:r>
        <w:rPr>
          <w:sz w:val="21"/>
          <w:szCs w:val="21"/>
        </w:rPr>
        <w:t xml:space="preserve">the new collection appears in the sidebar picker, immediately queryable and evaluable.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Security posture. </w:t>
      </w:r>
      <w:r>
        <w:rPr>
          <w:sz w:val="21"/>
          <w:szCs w:val="21"/>
        </w:rPr>
        <w:t xml:space="preserve">Ingestion runs in a child process that loads secrets from .env; tokens never pass through the browser. This is a deliberate design decision.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11. Phased Delivery Plan</w:t>
      </w:r>
    </w:p>
    <w:p>
      <w:pPr>
        <w:spacing w:after="110" w:line="276"/>
      </w:pPr>
      <w:r>
        <w:rPr>
          <w:sz w:val="21"/>
          <w:szCs w:val="21"/>
        </w:rPr>
        <w:t xml:space="preserve">Delivery follows the data flow; each phase produces the input the next consumes. The multi-source phases build on the single-source core.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6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 &amp; rationale</w:t>
            </w:r>
          </w:p>
        </w:tc>
        <w:tc>
          <w:tcPr>
            <w:tcW w:type="dxa" w:w="20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 Framing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Define problem, users, success criteria.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Agreed objectives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1–6. Core pipeline</w:t>
            </w:r>
          </w:p>
        </w:tc>
        <w:tc>
          <w:tcPr>
            <w:tcW w:type="dxa" w:w="566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Source → ingest → process → embed → index → retrieve → generate, with citations.</w:t>
            </w:r>
          </w:p>
        </w:tc>
        <w:tc>
          <w:tcPr>
            <w:tcW w:type="dxa" w:w="20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Working single-source RAG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7. Evaluation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Golden set + metrics + benchmark.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Evaluation harness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8. Source adapters</w:t>
            </w:r>
          </w:p>
        </w:tc>
        <w:tc>
          <w:tcPr>
            <w:tcW w:type="dxa" w:w="566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Abstract sources behind one interface; add MediaWiki.</w:t>
            </w:r>
          </w:p>
        </w:tc>
        <w:tc>
          <w:tcPr>
            <w:tcW w:type="dxa" w:w="20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Reusable source layer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9. Collections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Isolated per-source index + golden set + registry.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Multi-collection foundation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10. App multi-collection</w:t>
            </w:r>
          </w:p>
        </w:tc>
        <w:tc>
          <w:tcPr>
            <w:tcW w:type="dxa" w:w="566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 picker; per-collection Ask &amp; Evaluation.</w:t>
            </w:r>
          </w:p>
        </w:tc>
        <w:tc>
          <w:tcPr>
            <w:tcW w:type="dxa" w:w="20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Multi-source app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11. Golden bootstrap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 / LLM golden-set creation with approval.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Scorable new collections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 Wiki title mode</w:t>
            </w:r>
          </w:p>
        </w:tc>
        <w:tc>
          <w:tcPr>
            <w:tcW w:type="dxa" w:w="566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Single/multi-page wiki ingestion alongside category.</w:t>
            </w:r>
          </w:p>
        </w:tc>
        <w:tc>
          <w:tcPr>
            <w:tcW w:type="dxa" w:w="20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Flexible wiki ingestion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13. In-app wizard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One-step register → ingest → golden set.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Self-service onboarding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12. Reusability &amp; Extensibility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New Confluence space — </w:t>
      </w:r>
      <w:r>
        <w:rPr>
          <w:sz w:val="21"/>
          <w:szCs w:val="21"/>
        </w:rPr>
        <w:t xml:space="preserve">register + ingest as a new collection; no code change.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New wiki — </w:t>
      </w:r>
      <w:r>
        <w:rPr>
          <w:sz w:val="21"/>
          <w:szCs w:val="21"/>
        </w:rPr>
        <w:t xml:space="preserve">register with API URL + category or titles; no code change, no key for public wikis.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New source type — </w:t>
      </w:r>
      <w:r>
        <w:rPr>
          <w:sz w:val="21"/>
          <w:szCs w:val="21"/>
        </w:rPr>
        <w:t xml:space="preserve">implement one KnowledgeSource adapter; everything downstream is reused.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Scale path — </w:t>
      </w:r>
      <w:r>
        <w:rPr>
          <w:sz w:val="21"/>
          <w:szCs w:val="21"/>
        </w:rPr>
        <w:t xml:space="preserve">approximate FAISS index, parallel/paginated download, and incremental re-index are localised, additive changes when a large source needs them.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13. Non-Functional Requirements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Performance — </w:t>
      </w:r>
      <w:r>
        <w:rPr>
          <w:sz w:val="21"/>
          <w:szCs w:val="21"/>
        </w:rPr>
        <w:t xml:space="preserve">local embeddings and an exact index give fast, predictable retrieval at this scale.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Security &amp; privacy — </w:t>
      </w:r>
      <w:r>
        <w:rPr>
          <w:sz w:val="21"/>
          <w:szCs w:val="21"/>
        </w:rPr>
        <w:t xml:space="preserve">embeddings run locally; secrets stay in .env, git-ignored; tokens never entered in the UI.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Maintainability — </w:t>
      </w:r>
      <w:r>
        <w:rPr>
          <w:sz w:val="21"/>
          <w:szCs w:val="21"/>
        </w:rPr>
        <w:t xml:space="preserve">typed configuration, structured logging, an automated test suite.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Portability — </w:t>
      </w:r>
      <w:r>
        <w:rPr>
          <w:sz w:val="21"/>
          <w:szCs w:val="21"/>
        </w:rPr>
        <w:t xml:space="preserve">containerised, one-command run; text data committed, binaries regenerated.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14. Risks &amp; Mitigations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900"/>
        <w:gridCol w:w="2560"/>
        <w:gridCol w:w="3900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5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fabricates an answer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Untrusted output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Strict grounding + mandatory citations</w:t>
            </w:r>
          </w:p>
        </w:tc>
      </w:tr>
      <w:tr>
        <w:tc>
          <w:tcPr>
            <w:tcW w:type="dxa" w:w="29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Retrieval misses exact terms</w:t>
            </w:r>
          </w:p>
        </w:tc>
        <w:tc>
          <w:tcPr>
            <w:tcW w:type="dxa" w:w="256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Wrong/missing answer</w:t>
            </w:r>
          </w:p>
        </w:tc>
        <w:tc>
          <w:tcPr>
            <w:tcW w:type="dxa" w:w="39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Hybrid retrieval (BM25) for exact tokens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 collection embedded into wrong folder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Broken isolation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Active-collection paths threaded through embed/index</w:t>
            </w:r>
          </w:p>
        </w:tc>
      </w:tr>
      <w:tr>
        <w:tc>
          <w:tcPr>
            <w:tcW w:type="dxa" w:w="29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Wiki category/title mismatch</w:t>
            </w:r>
          </w:p>
        </w:tc>
        <w:tc>
          <w:tcPr>
            <w:tcW w:type="dxa" w:w="256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Zero pages ingested</w:t>
            </w:r>
          </w:p>
        </w:tc>
        <w:tc>
          <w:tcPr>
            <w:tcW w:type="dxa" w:w="39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Underscore normalisation; missing titles skipped with warning; pre-ingest preview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Credential exposure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 incident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Secrets in .env, referenced by name; never in UI or registry</w:t>
            </w:r>
          </w:p>
        </w:tc>
      </w:tr>
      <w:tr>
        <w:tc>
          <w:tcPr>
            <w:tcW w:type="dxa" w:w="29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Single-answer Precision@k looks low</w:t>
            </w:r>
          </w:p>
        </w:tc>
        <w:tc>
          <w:tcPr>
            <w:tcW w:type="dxa" w:w="256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Misread metrics</w:t>
            </w:r>
          </w:p>
        </w:tc>
        <w:tc>
          <w:tcPr>
            <w:tcW w:type="dxa" w:w="39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8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Report Hit@1/MRR as headline; document the ceiling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15. Deliverables &amp; Acceptance Criteria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Deliverables: 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Source-agnostic ingestion, processing, embedding/index, retrieval, generation and evaluation components.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Multi-collection storage + registry; Confluence and MediaWiki adapters (category and title modes).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Interactive app: collection picker, Ask, Evaluation, and the Add-a-knowledge-base wizard.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sz w:val="21"/>
          <w:szCs w:val="21"/>
        </w:rPr>
        <w:t xml:space="preserve">Configuration, logging, tests, container definition, and documentation.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Acceptance criteria: 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Reusability — </w:t>
      </w:r>
      <w:r>
        <w:rPr>
          <w:sz w:val="21"/>
          <w:szCs w:val="21"/>
        </w:rPr>
        <w:t xml:space="preserve">a new Confluence space and a new wiki can each be added and queried without code changes.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Isolation — </w:t>
      </w:r>
      <w:r>
        <w:rPr>
          <w:sz w:val="21"/>
          <w:szCs w:val="21"/>
        </w:rPr>
        <w:t xml:space="preserve">each collection has its own index and golden set; operations on one do not affect others.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Accuracy &amp; provability — </w:t>
      </w:r>
      <w:r>
        <w:rPr>
          <w:sz w:val="21"/>
          <w:szCs w:val="21"/>
        </w:rPr>
        <w:t xml:space="preserve">benchmark Hit@1/MRR meet targets; the harness reports the full metric set per collection.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Verifiability — </w:t>
      </w:r>
      <w:r>
        <w:rPr>
          <w:sz w:val="21"/>
          <w:szCs w:val="21"/>
        </w:rPr>
        <w:t xml:space="preserve">every answer displays citations.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30"/>
          <w:szCs w:val="30"/>
        </w:rPr>
        <w:t xml:space="preserve">16. Glossary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RAG — </w:t>
      </w:r>
      <w:r>
        <w:rPr>
          <w:sz w:val="21"/>
          <w:szCs w:val="21"/>
        </w:rPr>
        <w:t xml:space="preserve">Retrieval-Augmented Generation — answer from retrieved documents, not model memory.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Collection — </w:t>
      </w:r>
      <w:r>
        <w:rPr>
          <w:sz w:val="21"/>
          <w:szCs w:val="21"/>
        </w:rPr>
        <w:t xml:space="preserve">A named, isolated knowledge base with its own index and golden set.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Registry — </w:t>
      </w:r>
      <w:r>
        <w:rPr>
          <w:sz w:val="21"/>
          <w:szCs w:val="21"/>
        </w:rPr>
        <w:t xml:space="preserve">The file recording each collection's source configuration.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Source adapter — </w:t>
      </w:r>
      <w:r>
        <w:rPr>
          <w:sz w:val="21"/>
          <w:szCs w:val="21"/>
        </w:rPr>
        <w:t xml:space="preserve">A class turning one source type into raw HTML + metadata.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Chunk — </w:t>
      </w:r>
      <w:r>
        <w:rPr>
          <w:sz w:val="21"/>
          <w:szCs w:val="21"/>
        </w:rPr>
        <w:t xml:space="preserve">A small, self-contained passage — the unit of retrieval and citation.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Embedding — </w:t>
      </w:r>
      <w:r>
        <w:rPr>
          <w:sz w:val="21"/>
          <w:szCs w:val="21"/>
        </w:rPr>
        <w:t xml:space="preserve">A numeric vector capturing text meaning.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FAISS — </w:t>
      </w:r>
      <w:r>
        <w:rPr>
          <w:sz w:val="21"/>
          <w:szCs w:val="21"/>
        </w:rPr>
        <w:t xml:space="preserve">The vector index enabling fast similarity search.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BM25 — </w:t>
      </w:r>
      <w:r>
        <w:rPr>
          <w:sz w:val="21"/>
          <w:szCs w:val="21"/>
        </w:rPr>
        <w:t xml:space="preserve">A keyword-relevance score, strong on exact terms.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Hybrid retrieval — </w:t>
      </w:r>
      <w:r>
        <w:rPr>
          <w:sz w:val="21"/>
          <w:szCs w:val="21"/>
        </w:rPr>
        <w:t xml:space="preserve">Fusing semantic and keyword results.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Golden set — </w:t>
      </w:r>
      <w:r>
        <w:rPr>
          <w:sz w:val="21"/>
          <w:szCs w:val="21"/>
        </w:rPr>
        <w:t xml:space="preserve">A labelled test set of questions with their correct page(s).</w:t>
      </w:r>
    </w:p>
    <w:p>
      <w:pPr>
        <w:pStyle w:val="ListParagraph"/>
        <w:numPr>
          <w:ilvl w:val="0"/>
          <w:numId w:val="2"/>
        </w:numPr>
        <w:spacing w:after="54" w:line="270"/>
      </w:pPr>
      <w:r>
        <w:rPr>
          <w:b/>
          <w:bCs/>
          <w:sz w:val="21"/>
          <w:szCs w:val="21"/>
        </w:rPr>
        <w:t xml:space="preserve">Grounding — </w:t>
      </w:r>
      <w:r>
        <w:rPr>
          <w:sz w:val="21"/>
          <w:szCs w:val="21"/>
        </w:rPr>
        <w:t xml:space="preserve">Restricting the model to the retrieved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2E5A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Design Document v2</dc:title>
  <dc:creator>Sankha Suvra Ghosal</dc:creator>
  <cp:lastModifiedBy>Un-named</cp:lastModifiedBy>
  <cp:revision>1</cp:revision>
  <dcterms:created xsi:type="dcterms:W3CDTF">2026-08-17T21:05:37.419Z</dcterms:created>
  <dcterms:modified xsi:type="dcterms:W3CDTF">2026-08-17T21:05:37.437Z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