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Senatla Ops GitHub Delivery Backlog</w:t>
      </w:r>
    </w:p>
    <w:p>
      <w:pPr>
        <w:pStyle w:val="Subtitle"/>
      </w:pPr>
      <w:r>
        <w:t>Repository audit, project board controls, and implementation-ready work</w:t>
      </w:r>
    </w:p>
    <w:p>
      <w:r>
        <w:rPr>
          <w:b/>
        </w:rPr>
        <w:t>Updated 31 October 2026</w:t>
      </w:r>
    </w:p>
    <w:p>
      <w:r>
        <w:rPr>
          <w:b/>
        </w:rPr>
        <w:t xml:space="preserve">Purpose. </w:t>
      </w:r>
      <w:r>
        <w:t>This report converts the repository audit into an accountable delivery plan. Broad issues remain outcome epics; the new tasks define smaller work boundaries with acceptance criteria, dependencies, estimates, ownership, milestones, and board fields.</w:t>
      </w:r>
    </w:p>
    <w:p>
      <w:r>
        <w:rPr>
          <w:b/>
        </w:rPr>
        <w:t xml:space="preserve">Current conclusion. </w:t>
      </w:r>
      <w:r>
        <w:t>The immediate release risk is governance and proof, not a lack of feature ideas. The next work should align the release branches, prove hosted configuration, complete persisted operational boundaries, and then run cross-role UAT.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80"/>
        <w:ind w:left="216"/>
      </w:pPr>
      <w:r>
        <w:t>1 Current delivery state</w:t>
      </w:r>
    </w:p>
    <w:p>
      <w:pPr>
        <w:spacing w:after="80"/>
        <w:ind w:left="216"/>
      </w:pPr>
      <w:r>
        <w:t>2 Delivery roadmap</w:t>
      </w:r>
    </w:p>
    <w:p>
      <w:pPr>
        <w:spacing w:after="80"/>
        <w:ind w:left="216"/>
      </w:pPr>
      <w:r>
        <w:t>3 Implementation ready tasks</w:t>
      </w:r>
    </w:p>
    <w:p>
      <w:pPr>
        <w:spacing w:after="80"/>
        <w:ind w:left="216"/>
      </w:pPr>
      <w:r>
        <w:t>4 Critical execution sequence</w:t>
      </w:r>
    </w:p>
    <w:p>
      <w:pPr>
        <w:spacing w:after="80"/>
        <w:ind w:left="216"/>
      </w:pPr>
      <w:r>
        <w:t>5 Definition of done</w:t>
      </w:r>
    </w:p>
    <w:p>
      <w:pPr>
        <w:spacing w:after="80"/>
        <w:ind w:left="216"/>
      </w:pPr>
      <w:r>
        <w:t>6 Commercial viability review</w:t>
      </w:r>
    </w:p>
    <w:p>
      <w:pPr>
        <w:spacing w:after="80"/>
        <w:ind w:left="216"/>
      </w:pPr>
      <w:r>
        <w:t>7 Three pass review</w:t>
      </w:r>
    </w:p>
    <w:p>
      <w:pPr>
        <w:pStyle w:val="Heading1"/>
        <w:keepNext/>
      </w:pPr>
      <w:r>
        <w:t>1 Current delivery state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c>
          <w:tcPr>
            <w:tcW w:type="dxa" w:w="251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Issues organized</w:t>
            </w:r>
          </w:p>
        </w:tc>
        <w:tc>
          <w:tcPr>
            <w:tcW w:type="dxa" w:w="251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New tasks</w:t>
            </w:r>
          </w:p>
        </w:tc>
        <w:tc>
          <w:tcPr>
            <w:tcW w:type="dxa" w:w="251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Milestones</w:t>
            </w:r>
          </w:p>
        </w:tc>
        <w:tc>
          <w:tcPr>
            <w:tcW w:type="dxa" w:w="251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Accountable owner</w:t>
            </w:r>
          </w:p>
        </w:tc>
      </w:tr>
      <w:tr>
        <w:tc>
          <w:tcPr>
            <w:tcW w:type="dxa" w:w="2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30"/>
              </w:rPr>
              <w:t>29</w:t>
            </w:r>
          </w:p>
        </w:tc>
        <w:tc>
          <w:tcPr>
            <w:tcW w:type="dxa" w:w="2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30"/>
              </w:rPr>
              <w:t>12</w:t>
            </w:r>
          </w:p>
        </w:tc>
        <w:tc>
          <w:tcPr>
            <w:tcW w:type="dxa" w:w="2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30"/>
              </w:rPr>
              <w:t>5</w:t>
            </w:r>
          </w:p>
        </w:tc>
        <w:tc>
          <w:tcPr>
            <w:tcW w:type="dxa" w:w="25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OhhttooeXCIV</w:t>
            </w:r>
          </w:p>
        </w:tc>
      </w:tr>
    </w:tbl>
    <w:p>
      <w:pPr>
        <w:pStyle w:val="ListBullet"/>
        <w:keepNext w:val="0"/>
        <w:spacing w:after="60"/>
      </w:pPr>
      <w:r>
        <w:t>Every repository issue is assigned to OhhttooeXCIV; the existing collaborator remains on issues 19 and 20.</w:t>
      </w:r>
    </w:p>
    <w:p>
      <w:pPr>
        <w:pStyle w:val="ListBullet"/>
        <w:keepNext w:val="0"/>
        <w:spacing w:after="60"/>
      </w:pPr>
      <w:r>
        <w:t>Issues 4 through 20 and tasks 86 through 97 are on the Senatla Ops project board.</w:t>
      </w:r>
    </w:p>
    <w:p>
      <w:pPr>
        <w:pStyle w:val="ListBullet"/>
        <w:keepNext w:val="0"/>
        <w:spacing w:after="60"/>
      </w:pPr>
      <w:r>
        <w:t>Corrected Target Date, Delivery Stage, Risk Category, and Client Decision fields are available.</w:t>
      </w:r>
    </w:p>
    <w:p>
      <w:pPr>
        <w:pStyle w:val="ListBullet"/>
        <w:keepNext w:val="0"/>
        <w:spacing w:after="60"/>
      </w:pPr>
      <w:r>
        <w:t>Pull request 82 is classified as P0 Security work in Code Review.</w:t>
      </w:r>
    </w:p>
    <w:p>
      <w:r>
        <w:br w:type="page"/>
      </w:r>
    </w:p>
    <w:p>
      <w:pPr>
        <w:pStyle w:val="Heading1"/>
        <w:keepNext/>
      </w:pPr>
      <w:r>
        <w:t>2 Delivery roadmap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9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Exit evidence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M0 Governance and Access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Branch rules, identity, data boundaries, deployment access, and client decisions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Protected release path, access proof, negative tests, and recorded decisions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r>
              <w:t>M1 Operational Foundations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r>
              <w:t>Site-day, workforce, recovery, private evidence, and document controls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r>
              <w:t>Persisted workflows, recovery proof, audit history, and reproducible artifacts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M2 Controlled Pilot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Assets, inspections, maintenance, and source-backed analytics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Clean import, safety blocks, independent approvals, and reconciled metrics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r>
              <w:t>M3 UAT and Release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r>
              <w:t>Role journeys, recovery rehearsal, production mapping, and acceptance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8"/>
          </w:tcPr>
          <w:p>
            <w:r>
              <w:t>Desktop and mobile proof, restore rehearsal, rollback target, and sign-off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M4 Reuse and Scale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Reusable architecture and delivery workflows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Domain-neutral packages, consumer proof, and adoption guidance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 Implementation ready tasks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8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6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Estimate</w:t>
            </w:r>
          </w:p>
        </w:tc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Persist the complete site day record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 to 5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M1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sz w:val="17"/>
              </w:rPr>
              <w:t>Make dev the integration default and protect main releases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0.5 to 1 day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M0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Verify hosted runtime configuration and preview smoke tests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 to 2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M0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sz w:val="17"/>
              </w:rPr>
              <w:t>Enforce ownership SLA and immutable issue history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3 to 4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M1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Convert failed inspections into defects and safety blocks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 to 8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M2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sz w:val="17"/>
              </w:rPr>
              <w:t>Stage asset CSV imports before writes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4 to 6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M2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Replace unsupported executive claims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 to 5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M2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sz w:val="17"/>
              </w:rPr>
              <w:t>Enforce independent return to service approval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2 to 4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M2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Move operational evidence into private storage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 to 6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M1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sz w:val="17"/>
              </w:rPr>
              <w:t>Generate and verify approved documents with one command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3 to 5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M1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Add release journeys for every operational role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 to 7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M3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8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left"/>
            </w:pPr>
            <w:r>
              <w:rPr>
                <w:sz w:val="17"/>
              </w:rPr>
              <w:t>Publish a reusable application quality workflow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2 to 4 days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jc w:val="center"/>
            </w:pPr>
            <w:r>
              <w:rPr>
                <w:sz w:val="17"/>
              </w:rPr>
              <w:t>M4</w:t>
            </w:r>
          </w:p>
        </w:tc>
      </w:tr>
    </w:tbl>
    <w:p>
      <w:pPr>
        <w:pStyle w:val="Heading2"/>
        <w:keepNext/>
      </w:pPr>
      <w:r>
        <w:t>Issue 86 Persist the complete site day record</w:t>
      </w:r>
    </w:p>
    <w:p>
      <w:pPr>
        <w:keepNext/>
      </w:pPr>
      <w:r>
        <w:rPr>
          <w:b/>
        </w:rPr>
        <w:t>Priority P1  |  Parent epic 10  |  M1 Operational Foundations  |  Estimate 3 to 5 days</w:t>
      </w:r>
    </w:p>
    <w:p>
      <w:pPr>
        <w:pStyle w:val="ListBullet"/>
        <w:keepNext/>
        <w:spacing w:after="60"/>
      </w:pPr>
      <w:r>
        <w:t>Persist work plan, location, trips, safety, attendance, signature reference, and delivery result in one versioned payload.</w:t>
      </w:r>
    </w:p>
    <w:p>
      <w:pPr>
        <w:pStyle w:val="ListBullet"/>
        <w:keepNext/>
        <w:spacing w:after="60"/>
      </w:pPr>
      <w:r>
        <w:t>Reuse the existing idempotency key and queue so retries cannot duplicate attendance or trip records.</w:t>
      </w:r>
    </w:p>
    <w:p>
      <w:pPr>
        <w:pStyle w:val="ListBullet"/>
        <w:keepNext/>
        <w:spacing w:after="60"/>
      </w:pPr>
      <w:r>
        <w:t>Reject incomplete context and sites outside the actor's permitted scope.</w:t>
      </w:r>
    </w:p>
    <w:p>
      <w:pPr>
        <w:pStyle w:val="ListBullet"/>
        <w:keepNext/>
        <w:spacing w:after="60"/>
      </w:pPr>
      <w:r>
        <w:t>Prove online, retryable, and accepted outcomes on desktop and at 390 px.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https://github.com/Sankofa-Digital-Studio/senatla-ops-internal-automation-solution/issues/86</w:t>
      </w:r>
    </w:p>
    <w:p>
      <w:pPr>
        <w:pStyle w:val="Heading2"/>
        <w:keepNext/>
      </w:pPr>
      <w:r>
        <w:t>Issue 87 Make dev the integration default and protect main releases</w:t>
      </w:r>
    </w:p>
    <w:p>
      <w:pPr>
        <w:keepNext/>
      </w:pPr>
      <w:r>
        <w:rPr>
          <w:b/>
        </w:rPr>
        <w:t>Priority P0  |  Parent epic 4  |  M0 Governance and Access  |  Estimate 0.5 to 1 day</w:t>
      </w:r>
    </w:p>
    <w:p>
      <w:pPr>
        <w:pStyle w:val="ListBullet"/>
        <w:keepNext/>
        <w:spacing w:after="60"/>
      </w:pPr>
      <w:r>
        <w:t>Set dev as the default branch and require pull requests for protected branches.</w:t>
      </w:r>
    </w:p>
    <w:p>
      <w:pPr>
        <w:pStyle w:val="ListBullet"/>
        <w:keepNext/>
        <w:spacing w:after="60"/>
      </w:pPr>
      <w:r>
        <w:t>Require the agreed application, database, responsive, and native checks.</w:t>
      </w:r>
    </w:p>
    <w:p>
      <w:pPr>
        <w:pStyle w:val="ListBullet"/>
        <w:keepNext/>
        <w:spacing w:after="60"/>
      </w:pPr>
      <w:r>
        <w:t>Require CODEOWNER approval for main and prevent force pushes and deletion.</w:t>
      </w:r>
    </w:p>
    <w:p>
      <w:pPr>
        <w:pStyle w:val="ListBullet"/>
        <w:keepNext/>
        <w:spacing w:after="60"/>
      </w:pPr>
      <w:r>
        <w:t>Prove the rules with a test release pull request and align contributor documentation.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https://github.com/Sankofa-Digital-Studio/senatla-ops-internal-automation-solution/issues/87</w:t>
      </w:r>
    </w:p>
    <w:p>
      <w:pPr>
        <w:pStyle w:val="Heading2"/>
        <w:keepNext/>
      </w:pPr>
      <w:r>
        <w:t>Issue 88 Verify hosted runtime configuration and preview smoke tests</w:t>
      </w:r>
    </w:p>
    <w:p>
      <w:pPr>
        <w:keepNext/>
      </w:pPr>
      <w:r>
        <w:rPr>
          <w:b/>
        </w:rPr>
        <w:t>Priority P0  |  Parent epic 7  |  M0 Governance and Access  |  Estimate 1 to 2 days</w:t>
      </w:r>
    </w:p>
    <w:p>
      <w:pPr>
        <w:pStyle w:val="ListBullet"/>
        <w:keepNext/>
        <w:spacing w:after="60"/>
      </w:pPr>
      <w:r>
        <w:t>Confirm Vercel team, project, and branch ownership without recording secrets.</w:t>
      </w:r>
    </w:p>
    <w:p>
      <w:pPr>
        <w:pStyle w:val="ListBullet"/>
        <w:keepNext/>
        <w:spacing w:after="60"/>
      </w:pPr>
      <w:r>
        <w:t>Fail hosted builds when required public Supabase configuration is missing.</w:t>
      </w:r>
    </w:p>
    <w:p>
      <w:pPr>
        <w:pStyle w:val="ListBullet"/>
        <w:keepNext/>
        <w:spacing w:after="60"/>
      </w:pPr>
      <w:r>
        <w:t>Prove login, one protected route, and unauthenticated redirection against an exact commit.</w:t>
      </w:r>
    </w:p>
    <w:p>
      <w:pPr>
        <w:pStyle w:val="ListBullet"/>
        <w:keepNext/>
        <w:spacing w:after="60"/>
      </w:pPr>
      <w:r>
        <w:t>Record the current deployment, environment, responsible owner, and rollback target.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https://github.com/Sankofa-Digital-Studio/senatla-ops-internal-automation-solution/issues/88</w:t>
      </w:r>
    </w:p>
    <w:p>
      <w:pPr>
        <w:pStyle w:val="Heading2"/>
        <w:keepNext/>
      </w:pPr>
      <w:r>
        <w:t>Issue 89 Enforce ownership SLA and immutable issue history</w:t>
      </w:r>
    </w:p>
    <w:p>
      <w:pPr>
        <w:keepNext/>
      </w:pPr>
      <w:r>
        <w:rPr>
          <w:b/>
        </w:rPr>
        <w:t>Priority P1  |  Parent epic 11  |  M1 Operational Foundations  |  Estimate 3 to 4 days</w:t>
      </w:r>
    </w:p>
    <w:p>
      <w:pPr>
        <w:pStyle w:val="ListBullet"/>
        <w:keepNext/>
        <w:spacing w:after="60"/>
      </w:pPr>
      <w:r>
        <w:t>Replace mutable audit JSON with append-only issue events.</w:t>
      </w:r>
    </w:p>
    <w:p>
      <w:pPr>
        <w:pStyle w:val="ListBullet"/>
        <w:keepNext/>
        <w:spacing w:after="60"/>
      </w:pPr>
      <w:r>
        <w:t>Enforce valid statuses, transitions, owners, due dates, and organization and site access.</w:t>
      </w:r>
    </w:p>
    <w:p>
      <w:pPr>
        <w:pStyle w:val="ListBullet"/>
        <w:keepNext/>
        <w:spacing w:after="60"/>
      </w:pPr>
      <w:r>
        <w:t>Prevent clients from changing or deleting history.</w:t>
      </w:r>
    </w:p>
    <w:p>
      <w:pPr>
        <w:pStyle w:val="ListBullet"/>
        <w:keepNext/>
        <w:spacing w:after="60"/>
      </w:pPr>
      <w:r>
        <w:t>Cover creation, escalation, resolution, and prohibited changes in UI and pgTAP tests.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https://github.com/Sankofa-Digital-Studio/senatla-ops-internal-automation-solution/issues/89</w:t>
      </w:r>
    </w:p>
    <w:p>
      <w:pPr>
        <w:pStyle w:val="Heading2"/>
        <w:keepNext/>
      </w:pPr>
      <w:r>
        <w:t>Issue 90 Convert failed inspections into defects and safety blocks</w:t>
      </w:r>
    </w:p>
    <w:p>
      <w:pPr>
        <w:keepNext/>
      </w:pPr>
      <w:r>
        <w:rPr>
          <w:b/>
        </w:rPr>
        <w:t>Priority P1  |  Parent epic 13  |  M2 Controlled Pilot  |  Estimate 5 to 8 days</w:t>
      </w:r>
    </w:p>
    <w:p>
      <w:pPr>
        <w:pStyle w:val="ListBullet"/>
        <w:keepNext/>
        <w:spacing w:after="60"/>
      </w:pPr>
      <w:r>
        <w:t>Add versioned inspection templates, runs, answers, defects, and safety blocks.</w:t>
      </w:r>
    </w:p>
    <w:p>
      <w:pPr>
        <w:pStyle w:val="ListBullet"/>
        <w:keepNext/>
        <w:spacing w:after="60"/>
      </w:pPr>
      <w:r>
        <w:t>Create a defect and work order atomically when a critical item fails.</w:t>
      </w:r>
    </w:p>
    <w:p>
      <w:pPr>
        <w:pStyle w:val="ListBullet"/>
        <w:keepNext/>
        <w:spacing w:after="60"/>
      </w:pPr>
      <w:r>
        <w:t>Prevent blocked assets from assignment or return to service.</w:t>
      </w:r>
    </w:p>
    <w:p>
      <w:pPr>
        <w:pStyle w:val="ListBullet"/>
        <w:keepNext/>
        <w:spacing w:after="60"/>
      </w:pPr>
      <w:r>
        <w:t>Prove mobile capture, retry safety, and authorization with pgTAP and 390 px tests.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https://github.com/Sankofa-Digital-Studio/senatla-ops-internal-automation-solution/issues/90</w:t>
      </w:r>
    </w:p>
    <w:p>
      <w:pPr>
        <w:pStyle w:val="Heading2"/>
        <w:keepNext/>
      </w:pPr>
      <w:r>
        <w:t>Issue 91 Stage asset CSV imports before writes</w:t>
      </w:r>
    </w:p>
    <w:p>
      <w:pPr>
        <w:keepNext/>
      </w:pPr>
      <w:r>
        <w:rPr>
          <w:b/>
        </w:rPr>
        <w:t>Priority P1  |  Parent epic 12  |  M2 Controlled Pilot  |  Estimate 4 to 6 days</w:t>
      </w:r>
    </w:p>
    <w:p>
      <w:pPr>
        <w:pStyle w:val="ListBullet"/>
        <w:keepNext/>
        <w:spacing w:after="60"/>
      </w:pPr>
      <w:r>
        <w:t>Provide a versioned template and dry run with no writes.</w:t>
      </w:r>
    </w:p>
    <w:p>
      <w:pPr>
        <w:pStyle w:val="ListBullet"/>
        <w:keepNext/>
        <w:spacing w:after="60"/>
      </w:pPr>
      <w:r>
        <w:t>Report missing identifiers, duplicates, stored conflicts, invalid links, and invalid custodians or sites.</w:t>
      </w:r>
    </w:p>
    <w:p>
      <w:pPr>
        <w:pStyle w:val="ListBullet"/>
        <w:keepNext/>
        <w:spacing w:after="60"/>
      </w:pPr>
      <w:r>
        <w:t>Apply only an explicitly approved clean import in one transaction.</w:t>
      </w:r>
    </w:p>
    <w:p>
      <w:pPr>
        <w:pStyle w:val="ListBullet"/>
        <w:keepNext/>
        <w:spacing w:after="60"/>
      </w:pPr>
      <w:r>
        <w:t>Prove case-insensitive identity, cycle prevention, audit history, and idempotent re-import.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https://github.com/Sankofa-Digital-Studio/senatla-ops-internal-automation-solution/issues/91</w:t>
      </w:r>
    </w:p>
    <w:p>
      <w:pPr>
        <w:pStyle w:val="Heading2"/>
        <w:keepNext/>
      </w:pPr>
      <w:r>
        <w:t>Issue 92 Replace unsupported executive claims</w:t>
      </w:r>
    </w:p>
    <w:p>
      <w:pPr>
        <w:keepNext/>
      </w:pPr>
      <w:r>
        <w:rPr>
          <w:b/>
        </w:rPr>
        <w:t>Priority P1  |  Parent epic 14  |  M2 Controlled Pilot  |  Estimate 3 to 5 days</w:t>
      </w:r>
    </w:p>
    <w:p>
      <w:pPr>
        <w:pStyle w:val="ListBullet"/>
        <w:keepNext/>
        <w:spacing w:after="60"/>
      </w:pPr>
      <w:r>
        <w:t>Define source, period, unit, numerator, denominator, and calculation version for every metric.</w:t>
      </w:r>
    </w:p>
    <w:p>
      <w:pPr>
        <w:pStyle w:val="ListBullet"/>
        <w:keepNext/>
        <w:spacing w:after="60"/>
      </w:pPr>
      <w:r>
        <w:t>Remove hard-coded success claims and distinguish actual, target, provisional, stale, and missing values.</w:t>
      </w:r>
    </w:p>
    <w:p>
      <w:pPr>
        <w:pStyle w:val="ListBullet"/>
        <w:keepNext/>
        <w:spacing w:after="60"/>
      </w:pPr>
      <w:r>
        <w:t>Provide drill-down to contributing source records.</w:t>
      </w:r>
    </w:p>
    <w:p>
      <w:pPr>
        <w:pStyle w:val="ListBullet"/>
        <w:keepNext/>
        <w:spacing w:after="60"/>
      </w:pPr>
      <w:r>
        <w:t>Reconcile empty, partial, duplicate, provisional, and complete fixtures in integer minor units.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https://github.com/Sankofa-Digital-Studio/senatla-ops-internal-automation-solution/issues/92</w:t>
      </w:r>
    </w:p>
    <w:p>
      <w:pPr>
        <w:pStyle w:val="Heading2"/>
        <w:keepNext/>
      </w:pPr>
      <w:r>
        <w:t>Issue 93 Enforce independent return to service approval</w:t>
      </w:r>
    </w:p>
    <w:p>
      <w:pPr>
        <w:keepNext/>
      </w:pPr>
      <w:r>
        <w:rPr>
          <w:b/>
        </w:rPr>
        <w:t>Priority P1  |  Parent epic 13  |  M2 Controlled Pilot  |  Estimate 2 to 4 days</w:t>
      </w:r>
    </w:p>
    <w:p>
      <w:pPr>
        <w:pStyle w:val="ListBullet"/>
        <w:keepNext/>
        <w:spacing w:after="60"/>
      </w:pPr>
      <w:r>
        <w:t>Move blocker checks and activation into a restricted database function.</w:t>
      </w:r>
    </w:p>
    <w:p>
      <w:pPr>
        <w:pStyle w:val="ListBullet"/>
        <w:keepNext/>
        <w:spacing w:after="60"/>
      </w:pPr>
      <w:r>
        <w:t>Reject self-approval, wrong-role access, stale requests, and unresolved safety or maintenance blockers.</w:t>
      </w:r>
    </w:p>
    <w:p>
      <w:pPr>
        <w:pStyle w:val="ListBullet"/>
        <w:keepNext/>
        <w:spacing w:after="60"/>
      </w:pPr>
      <w:r>
        <w:t>Make approval and activation one atomic transaction.</w:t>
      </w:r>
    </w:p>
    <w:p>
      <w:pPr>
        <w:pStyle w:val="ListBullet"/>
        <w:keepNext/>
        <w:spacing w:after="60"/>
      </w:pPr>
      <w:r>
        <w:t>Record the decision and asset state transition in immutable audit events.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https://github.com/Sankofa-Digital-Studio/senatla-ops-internal-automation-solution/issues/93</w:t>
      </w:r>
    </w:p>
    <w:p>
      <w:pPr>
        <w:pStyle w:val="Heading2"/>
        <w:keepNext/>
      </w:pPr>
      <w:r>
        <w:t>Issue 94 Move operational evidence into private storage</w:t>
      </w:r>
    </w:p>
    <w:p>
      <w:pPr>
        <w:keepNext/>
      </w:pPr>
      <w:r>
        <w:rPr>
          <w:b/>
        </w:rPr>
        <w:t>Priority P1  |  Parent epic 15  |  M1 Operational Foundations  |  Estimate 4 to 6 days</w:t>
      </w:r>
    </w:p>
    <w:p>
      <w:pPr>
        <w:pStyle w:val="ListBullet"/>
        <w:keepNext/>
        <w:spacing w:after="60"/>
      </w:pPr>
      <w:r>
        <w:t>Replace base64 and typed paths with private object references and controlled metadata.</w:t>
      </w:r>
    </w:p>
    <w:p>
      <w:pPr>
        <w:pStyle w:val="ListBullet"/>
        <w:keepNext/>
        <w:spacing w:after="60"/>
      </w:pPr>
      <w:r>
        <w:t>Authorize short-lived access through role and site checks.</w:t>
      </w:r>
    </w:p>
    <w:p>
      <w:pPr>
        <w:pStyle w:val="ListBullet"/>
        <w:keepNext/>
        <w:spacing w:after="60"/>
      </w:pPr>
      <w:r>
        <w:t>Retain hash, content type, size, actor, source record, and retention status.</w:t>
      </w:r>
    </w:p>
    <w:p>
      <w:pPr>
        <w:pStyle w:val="ListBullet"/>
        <w:keepNext/>
        <w:spacing w:after="60"/>
      </w:pPr>
      <w:r>
        <w:t>Prove cross-site denial, retry idempotency, and safe orphan cleanup without leaking paths.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https://github.com/Sankofa-Digital-Studio/senatla-ops-internal-automation-solution/issues/94</w:t>
      </w:r>
    </w:p>
    <w:p>
      <w:pPr>
        <w:pStyle w:val="Heading2"/>
        <w:keepNext/>
      </w:pPr>
      <w:r>
        <w:t>Issue 95 Generate and verify approved documents with one command</w:t>
      </w:r>
    </w:p>
    <w:p>
      <w:pPr>
        <w:keepNext/>
      </w:pPr>
      <w:r>
        <w:rPr>
          <w:b/>
        </w:rPr>
        <w:t>Priority P2  |  Parent epic 16  |  M1 Operational Foundations  |  Estimate 3 to 5 days</w:t>
      </w:r>
    </w:p>
    <w:p>
      <w:pPr>
        <w:pStyle w:val="ListBullet"/>
        <w:keepNext/>
        <w:spacing w:after="60"/>
      </w:pPr>
      <w:r>
        <w:t>Add an artifact manifest and one documented generation command.</w:t>
      </w:r>
    </w:p>
    <w:p>
      <w:pPr>
        <w:pStyle w:val="ListBullet"/>
        <w:keepNext/>
        <w:spacing w:after="60"/>
      </w:pPr>
      <w:r>
        <w:t>Fail on missing output, render failure, broken link, version mismatch, or prohibited sensitive patterns.</w:t>
      </w:r>
    </w:p>
    <w:p>
      <w:pPr>
        <w:pStyle w:val="ListBullet"/>
        <w:keepNext/>
        <w:spacing w:after="60"/>
      </w:pPr>
      <w:r>
        <w:t>Produce no source-controlled difference on a second run.</w:t>
      </w:r>
    </w:p>
    <w:p>
      <w:pPr>
        <w:pStyle w:val="ListBullet"/>
        <w:keepNext/>
        <w:spacing w:after="60"/>
      </w:pPr>
      <w:r>
        <w:t>Separate approved, internal, and superseded artifacts and retain a compact CI failure report.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https://github.com/Sankofa-Digital-Studio/senatla-ops-internal-automation-solution/issues/95</w:t>
      </w:r>
    </w:p>
    <w:p>
      <w:pPr>
        <w:pStyle w:val="Heading2"/>
        <w:keepNext/>
      </w:pPr>
      <w:r>
        <w:t>Issue 96 Add release journeys for every operational role</w:t>
      </w:r>
    </w:p>
    <w:p>
      <w:pPr>
        <w:keepNext/>
      </w:pPr>
      <w:r>
        <w:rPr>
          <w:b/>
        </w:rPr>
        <w:t>Priority P0  |  Parent epic 17  |  M3 UAT and Release  |  Estimate 4 to 7 days</w:t>
      </w:r>
    </w:p>
    <w:p>
      <w:pPr>
        <w:pStyle w:val="ListBullet"/>
        <w:keepNext/>
        <w:spacing w:after="60"/>
      </w:pPr>
      <w:r>
        <w:t>Cover Site Manager, Office Administrator, Director, and read-only critical journeys on desktop and at 390 px.</w:t>
      </w:r>
    </w:p>
    <w:p>
      <w:pPr>
        <w:pStyle w:val="ListBullet"/>
        <w:keepNext/>
        <w:spacing w:after="60"/>
      </w:pPr>
      <w:r>
        <w:t>Verify direct-route and control denial for unauthorized roles.</w:t>
      </w:r>
    </w:p>
    <w:p>
      <w:pPr>
        <w:pStyle w:val="ListBullet"/>
        <w:keepNext/>
        <w:spacing w:after="60"/>
      </w:pPr>
      <w:r>
        <w:t>Retain screenshot, trace, route, role, viewport, and commit SHA on failure.</w:t>
      </w:r>
    </w:p>
    <w:p>
      <w:pPr>
        <w:pStyle w:val="ListBullet"/>
        <w:keepNext/>
        <w:spacing w:after="60"/>
      </w:pPr>
      <w:r>
        <w:t>Use approved fixtures without client personal data and link evidence from the release checklist.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https://github.com/Sankofa-Digital-Studio/senatla-ops-internal-automation-solution/issues/96</w:t>
      </w:r>
    </w:p>
    <w:p>
      <w:pPr>
        <w:pStyle w:val="Heading2"/>
        <w:keepNext/>
      </w:pPr>
      <w:r>
        <w:t>Issue 97 Publish a reusable application quality workflow</w:t>
      </w:r>
    </w:p>
    <w:p>
      <w:pPr>
        <w:keepNext/>
      </w:pPr>
      <w:r>
        <w:rPr>
          <w:b/>
        </w:rPr>
        <w:t>Priority P1  |  Parent epic 20  |  M4 Reuse and Scale  |  Estimate 2 to 4 days</w:t>
      </w:r>
    </w:p>
    <w:p>
      <w:pPr>
        <w:pStyle w:val="ListBullet"/>
        <w:keepNext/>
        <w:spacing w:after="60"/>
      </w:pPr>
      <w:r>
        <w:t>Extract pinned Node, package, Supabase, browser, permission, timeout, and artifact controls behind workflow inputs.</w:t>
      </w:r>
    </w:p>
    <w:p>
      <w:pPr>
        <w:pStyle w:val="ListBullet"/>
        <w:keepNext/>
        <w:spacing w:after="60"/>
      </w:pPr>
      <w:r>
        <w:t>Keep project-specific commands configurable and cache by compatible lockfile.</w:t>
      </w:r>
    </w:p>
    <w:p>
      <w:pPr>
        <w:pStyle w:val="ListBullet"/>
        <w:keepNext/>
        <w:spacing w:after="60"/>
      </w:pPr>
      <w:r>
        <w:t>Prove Senatla Ops can consume the workflow without weakening its current gate.</w:t>
      </w:r>
    </w:p>
    <w:p>
      <w:pPr>
        <w:pStyle w:val="ListBullet"/>
        <w:keepNext/>
        <w:spacing w:after="60"/>
      </w:pPr>
      <w:r>
        <w:t>Validate a second consumer example and publish an adoption checklist.</w:t>
      </w:r>
    </w:p>
    <w:p>
      <w:r>
        <w:rPr>
          <w:b/>
        </w:rPr>
        <w:t xml:space="preserve">GitHub issue: </w:t>
      </w:r>
      <w:r>
        <w:t>https://github.com/Sankofa-Digital-Studio/senatla-ops-internal-automation-solution/issues/97</w:t>
      </w:r>
    </w:p>
    <w:p>
      <w:pPr>
        <w:pStyle w:val="Heading1"/>
        <w:keepNext/>
      </w:pPr>
      <w:r>
        <w:t>4 Critical execution sequence</w:t>
      </w:r>
    </w:p>
    <w:p>
      <w:pPr>
        <w:pStyle w:val="ListNumber"/>
        <w:spacing w:after="80"/>
      </w:pPr>
      <w:r>
        <w:t>Complete issue 87 so new work targets dev and main remains a reviewed production branch.</w:t>
      </w:r>
    </w:p>
    <w:p>
      <w:pPr>
        <w:pStyle w:val="ListNumber"/>
        <w:spacing w:after="80"/>
      </w:pPr>
      <w:r>
        <w:t>Resolve issue 88 to prove hosted runtime configuration and controlled QA access.</w:t>
      </w:r>
    </w:p>
    <w:p>
      <w:pPr>
        <w:pStyle w:val="ListNumber"/>
        <w:spacing w:after="80"/>
      </w:pPr>
      <w:r>
        <w:t>Complete issues 86, 89, 94, and 95 as the operational foundation.</w:t>
      </w:r>
    </w:p>
    <w:p>
      <w:pPr>
        <w:pStyle w:val="ListNumber"/>
        <w:spacing w:after="80"/>
      </w:pPr>
      <w:r>
        <w:t>Complete issues 90, 91, 92, and 93 for the controlled pilot.</w:t>
      </w:r>
    </w:p>
    <w:p>
      <w:pPr>
        <w:pStyle w:val="ListNumber"/>
        <w:spacing w:after="80"/>
      </w:pPr>
      <w:r>
        <w:t>Run issue 96 after the dependent role workflows are stable.</w:t>
      </w:r>
    </w:p>
    <w:p>
      <w:pPr>
        <w:pStyle w:val="ListNumber"/>
        <w:spacing w:after="80"/>
      </w:pPr>
      <w:r>
        <w:t>Complete issue 97 after the Senatla-specific gate is stable enough to extract without weakening it.</w:t>
      </w:r>
    </w:p>
    <w:p>
      <w:pPr>
        <w:pStyle w:val="Heading1"/>
        <w:keepNext/>
      </w:pPr>
      <w:r>
        <w:t>5 Definition of done</w:t>
      </w:r>
    </w:p>
    <w:p>
      <w:pPr>
        <w:pStyle w:val="ListBullet"/>
        <w:keepNext w:val="0"/>
        <w:spacing w:after="60"/>
      </w:pPr>
      <w:r>
        <w:t>A focused pull request links to the issue and demonstrates the acceptance criteria.</w:t>
      </w:r>
    </w:p>
    <w:p>
      <w:pPr>
        <w:pStyle w:val="ListBullet"/>
        <w:keepNext w:val="0"/>
        <w:spacing w:after="60"/>
      </w:pPr>
      <w:r>
        <w:t>New mutations create required audit evidence and authorization changes include negative tests.</w:t>
      </w:r>
    </w:p>
    <w:p>
      <w:pPr>
        <w:pStyle w:val="ListBullet"/>
        <w:keepNext w:val="0"/>
        <w:spacing w:after="60"/>
      </w:pPr>
      <w:r>
        <w:t>Rendered changes have desktop and 390 px proof against the reviewed commit.</w:t>
      </w:r>
    </w:p>
    <w:p>
      <w:pPr>
        <w:pStyle w:val="ListBullet"/>
        <w:keepNext w:val="0"/>
        <w:spacing w:after="60"/>
      </w:pPr>
      <w:r>
        <w:t>Schema changes have clean reset and database-contract evidence.</w:t>
      </w:r>
    </w:p>
    <w:p>
      <w:pPr>
        <w:pStyle w:val="ListBullet"/>
        <w:keepNext w:val="0"/>
        <w:spacing w:after="60"/>
      </w:pPr>
      <w:r>
        <w:t>Deployment changes record the approved commit, environment, current deployment, and rollback target.</w:t>
      </w:r>
    </w:p>
    <w:p>
      <w:pPr>
        <w:pStyle w:val="ListBullet"/>
        <w:keepNext w:val="0"/>
        <w:spacing w:after="60"/>
      </w:pPr>
      <w:r>
        <w:t>Durable documents avoid stale immutable preview URLs and the public Senatla Trading website remains untouched.</w:t>
      </w:r>
    </w:p>
    <w:p>
      <w:pPr>
        <w:pStyle w:val="Heading1"/>
        <w:keepNext/>
      </w:pPr>
      <w:r>
        <w:t>6 Commercial viability review</w:t>
      </w:r>
    </w:p>
    <w:p>
      <w:r>
        <w:t>MaintainX, Fleetio, and HCSS Equipment360 already provide mature work-order, fleet, and equipment-maintenance capabilities. Senatla Ops should not reproduce a broad CMMS or fleet suite.</w:t>
      </w:r>
    </w:p>
    <w:p>
      <w:r>
        <w:t>Its viable boundary is a source-linked operational record for one operating company. People, safety, attendance, payroll control, site synchronization, assets, maintenance, maker-checker decisions, and audit evidence share one authorization and audit model. The differentiator is the explainable operational heartbeat: each outcome can be traced to an actor, site, time, approval, and source record.</w:t>
      </w:r>
    </w:p>
    <w:p>
      <w:pPr>
        <w:pStyle w:val="ListBullet"/>
        <w:keepNext w:val="0"/>
        <w:spacing w:after="60"/>
      </w:pPr>
      <w:r>
        <w:t>MaintainX work order management: https://www.getmaintainx.com/use-cases/work-order-management</w:t>
      </w:r>
    </w:p>
    <w:p>
      <w:pPr>
        <w:pStyle w:val="ListBullet"/>
        <w:keepNext w:val="0"/>
        <w:spacing w:after="60"/>
      </w:pPr>
      <w:r>
        <w:t>Fleetio asset management: https://www.fleetio.com/features/asset-management-software</w:t>
      </w:r>
    </w:p>
    <w:p>
      <w:pPr>
        <w:pStyle w:val="ListBullet"/>
        <w:keepNext w:val="0"/>
        <w:spacing w:after="60"/>
      </w:pPr>
      <w:r>
        <w:t>HCSS Equipment360: https://www.hcss.com/equipment360/what-is-equipment360/</w:t>
      </w:r>
    </w:p>
    <w:p>
      <w:r>
        <w:br w:type="page"/>
      </w:r>
    </w:p>
    <w:p>
      <w:pPr>
        <w:pStyle w:val="Heading1"/>
        <w:keepNext/>
      </w:pPr>
      <w:r>
        <w:t>7 Three pass review</w:t>
      </w:r>
    </w:p>
    <w:p>
      <w:pPr>
        <w:pStyle w:val="Heading2"/>
        <w:keepNext/>
      </w:pPr>
      <w:r>
        <w:t>Pass 1 Repository gaps</w:t>
      </w:r>
    </w:p>
    <w:p>
      <w:r>
        <w:t>The initial scan found broad epics, incomplete board coverage, inconsistent repository metadata, narrow cross-role browser proof, and unfinished persistence boundaries for site-day, inspection, evidence, and reporting workflows.</w:t>
      </w:r>
    </w:p>
    <w:p>
      <w:pPr>
        <w:pStyle w:val="Heading2"/>
        <w:keepNext/>
      </w:pPr>
      <w:r>
        <w:t>Pass 2 Duplication challenge</w:t>
      </w:r>
    </w:p>
    <w:p>
      <w:r>
        <w:t>Authentication, negative RLS contracts, deterministic verification, attendance retry, readiness confirmation, and parts of the offline outbox already exist. New issues for those features would duplicate closed or active work.</w:t>
      </w:r>
    </w:p>
    <w:p>
      <w:pPr>
        <w:pStyle w:val="Heading2"/>
        <w:keepNext/>
      </w:pPr>
      <w:r>
        <w:t>Pass 3 Reconciled backlog</w:t>
      </w:r>
    </w:p>
    <w:p>
      <w:r>
        <w:t>The final tasks target observable remaining boundaries: live GitHub configuration, hosted deployment proof, missing persisted fields, immutable history, controlled import, inspection and safety-block contracts, database-enforced return approval, private evidence, source-backed metrics, reproducible documents, cross-role UAT, and reusable CI.</w:t>
      </w:r>
    </w:p>
    <w:sectPr w:rsidR="00FC693F" w:rsidRPr="0006063C" w:rsidSect="00034616">
      <w:footerReference w:type="default" r:id="rId9"/>
      <w:pgSz w:w="12240" w:h="15840"/>
      <w:pgMar w:top="1037" w:right="1094" w:bottom="1008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 xml:space="preserve">Senatla Ops  |  GitHub Delivery Backlog  |  </w:t>
    </w:r>
    <w:r>
      <w:rPr>
        <w:rFonts w:ascii="Aptos" w:hAnsi="Aptos"/>
        <w:color w:val="5A5A5A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C3C3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Senatla Ops GitHub Delivery Backlog</dc:title>
  <dc:subject>Repository audit, project board structure, and implementation-ready delivery tasks</dc:subject>
  <dc:creator>Sankofa Digital Studio</dc:creator>
  <cp:keywords>Senatla Ops, GitHub, backlog, project board, delivery,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