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/>
          <w:b/>
          <w:sz w:val="44"/>
        </w:rPr>
        <w:t>李娜</w:t>
      </w:r>
    </w:p>
    <w:p>
      <w:pPr>
        <w:spacing w:after="40"/>
        <w:jc w:val="center"/>
      </w:pPr>
      <w:r>
        <w:rPr>
          <w:rFonts w:ascii="微软雅黑" w:hAnsi="微软雅黑"/>
          <w:b w:val="0"/>
          <w:color w:val="555555"/>
          <w:sz w:val="18"/>
        </w:rPr>
        <w:t>女 · 2001.03 · 本科 · 3 年经验 · 现居上海</w:t>
      </w:r>
    </w:p>
    <w:p>
      <w:pPr>
        <w:spacing w:after="120"/>
        <w:jc w:val="center"/>
      </w:pPr>
      <w:r>
        <w:rPr>
          <w:rFonts w:ascii="微软雅黑" w:hAnsi="微软雅黑"/>
          <w:b w:val="0"/>
          <w:color w:val="555555"/>
          <w:sz w:val="18"/>
        </w:rPr>
        <w:t>电话：138-0013-8001    邮箱：lina.fe@example.com</w:t>
      </w:r>
    </w:p>
    <w:p>
      <w:pPr>
        <w:spacing w:after="200"/>
        <w:jc w:val="center"/>
      </w:pPr>
      <w:r>
        <w:rPr>
          <w:rFonts w:ascii="微软雅黑" w:hAnsi="微软雅黑"/>
          <w:b/>
          <w:sz w:val="26"/>
        </w:rPr>
        <w:t>求职意向：前端开发工程师</w:t>
      </w:r>
    </w:p>
    <w:p>
      <w:pPr>
        <w:spacing w:after="120"/>
      </w:pPr>
      <w:r>
        <w:rPr>
          <w:rFonts w:ascii="微软雅黑" w:hAnsi="微软雅黑"/>
          <w:b/>
          <w:sz w:val="26"/>
        </w:rPr>
        <w:t>教育背景</w:t>
      </w:r>
    </w:p>
    <w:p>
      <w:pPr>
        <w:spacing w:after="40"/>
      </w:pPr>
      <w:r>
        <w:rPr>
          <w:rFonts w:ascii="微软雅黑" w:hAnsi="微软雅黑"/>
          <w:b w:val="0"/>
          <w:sz w:val="21"/>
        </w:rPr>
        <w:t>2019.09 – 2023.06    某大学　　计算机科学与技术 · 本科</w:t>
      </w:r>
    </w:p>
    <w:p>
      <w:pPr>
        <w:spacing w:after="120"/>
      </w:pPr>
      <w:r>
        <w:rPr>
          <w:rFonts w:ascii="微软雅黑" w:hAnsi="微软雅黑"/>
          <w:b/>
          <w:sz w:val="26"/>
        </w:rPr>
        <w:t>工作经历</w:t>
      </w:r>
    </w:p>
    <w:p>
      <w:pPr>
        <w:spacing w:after="40"/>
      </w:pPr>
      <w:r>
        <w:rPr>
          <w:rFonts w:ascii="微软雅黑" w:hAnsi="微软雅黑"/>
          <w:b w:val="0"/>
          <w:sz w:val="21"/>
        </w:rPr>
        <w:t>2023.07 – 至今    XX互动娱乐有限公司　　前端开发工程师</w:t>
      </w:r>
    </w:p>
    <w:p>
      <w:pPr>
        <w:spacing w:after="40"/>
      </w:pPr>
      <w:r>
        <w:rPr>
          <w:rFonts w:ascii="微软雅黑" w:hAnsi="微软雅黑"/>
          <w:b w:val="0"/>
          <w:sz w:val="21"/>
        </w:rPr>
        <w:t>• 负责运营活动页搭建系统与可视化大屏开发，基于 React 18 + TypeScript；</w:t>
      </w:r>
    </w:p>
    <w:p>
      <w:pPr>
        <w:spacing w:after="40"/>
      </w:pPr>
      <w:r>
        <w:rPr>
          <w:rFonts w:ascii="微软雅黑" w:hAnsi="微软雅黑"/>
          <w:b w:val="0"/>
          <w:sz w:val="21"/>
        </w:rPr>
        <w:t>• 使用 Vue.js 3 维护另一条业务线，覆盖 JavaScript / HTML5 / CSS 全套 Web 技术；</w:t>
      </w:r>
    </w:p>
    <w:p>
      <w:pPr>
        <w:spacing w:after="40"/>
      </w:pPr>
      <w:r>
        <w:rPr>
          <w:rFonts w:ascii="微软雅黑" w:hAnsi="微软雅黑"/>
          <w:b w:val="0"/>
          <w:sz w:val="21"/>
        </w:rPr>
        <w:t>• 编写 Python 构建脚本自动化资源打包，推动图表组件按需加载，首屏体积下降 35%。</w:t>
      </w:r>
    </w:p>
    <w:p>
      <w:pPr>
        <w:spacing w:after="120"/>
      </w:pPr>
      <w:r>
        <w:rPr>
          <w:rFonts w:ascii="微软雅黑" w:hAnsi="微软雅黑"/>
          <w:b/>
          <w:sz w:val="26"/>
        </w:rPr>
        <w:t>项目经验</w:t>
      </w:r>
    </w:p>
    <w:p>
      <w:pPr>
        <w:spacing w:after="40"/>
      </w:pPr>
      <w:r>
        <w:rPr>
          <w:rFonts w:ascii="微软雅黑" w:hAnsi="微软雅黑"/>
          <w:b w:val="0"/>
          <w:sz w:val="21"/>
        </w:rPr>
        <w:t>2024.03 – 2024.11    低代码活动搭建平台　　前端负责人</w:t>
      </w:r>
    </w:p>
    <w:p>
      <w:pPr>
        <w:spacing w:after="40"/>
      </w:pPr>
      <w:r>
        <w:rPr>
          <w:rFonts w:ascii="微软雅黑" w:hAnsi="微软雅黑"/>
          <w:b w:val="0"/>
          <w:sz w:val="21"/>
        </w:rPr>
        <w:t>• 物料市场 + 拖拽画布方案，活动页产出周期由 3 天缩短至 2 小时；</w:t>
      </w:r>
    </w:p>
    <w:p>
      <w:pPr>
        <w:spacing w:after="40"/>
      </w:pPr>
      <w:r>
        <w:rPr>
          <w:rFonts w:ascii="微软雅黑" w:hAnsi="微软雅黑"/>
          <w:b w:val="0"/>
          <w:sz w:val="21"/>
        </w:rPr>
        <w:t>• 设计物料协议与沙箱渲染层，接入 30+ 运营物料组件。</w:t>
      </w:r>
    </w:p>
    <w:p>
      <w:pPr>
        <w:spacing w:after="120"/>
      </w:pPr>
      <w:r>
        <w:rPr>
          <w:rFonts w:ascii="微软雅黑" w:hAnsi="微软雅黑"/>
          <w:b/>
          <w:sz w:val="26"/>
        </w:rPr>
        <w:t>专业技能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React / Redux</w:t>
            </w:r>
          </w:p>
        </w:tc>
        <w:tc>
          <w:tcPr>
            <w:tcW w:type="dxa" w:w="4320"/>
          </w:tcPr>
          <w:p>
            <w:r>
              <w:t>精通</w:t>
            </w:r>
          </w:p>
        </w:tc>
      </w:tr>
      <w:tr>
        <w:tc>
          <w:tcPr>
            <w:tcW w:type="dxa" w:w="4320"/>
          </w:tcPr>
          <w:p>
            <w:r>
              <w:t>TypeScript / JavaScript</w:t>
            </w:r>
          </w:p>
        </w:tc>
        <w:tc>
          <w:tcPr>
            <w:tcW w:type="dxa" w:w="4320"/>
          </w:tcPr>
          <w:p>
            <w:r>
              <w:t>精通</w:t>
            </w:r>
          </w:p>
        </w:tc>
      </w:tr>
      <w:tr>
        <w:tc>
          <w:tcPr>
            <w:tcW w:type="dxa" w:w="4320"/>
          </w:tcPr>
          <w:p>
            <w:r>
              <w:t>Vue.js</w:t>
            </w:r>
          </w:p>
        </w:tc>
        <w:tc>
          <w:tcPr>
            <w:tcW w:type="dxa" w:w="4320"/>
          </w:tcPr>
          <w:p>
            <w:r>
              <w:t>熟练</w:t>
            </w:r>
          </w:p>
        </w:tc>
      </w:tr>
      <w:tr>
        <w:tc>
          <w:tcPr>
            <w:tcW w:type="dxa" w:w="4320"/>
          </w:tcPr>
          <w:p>
            <w:r>
              <w:t>HTML5 / CSS</w:t>
            </w:r>
          </w:p>
        </w:tc>
        <w:tc>
          <w:tcPr>
            <w:tcW w:type="dxa" w:w="4320"/>
          </w:tcPr>
          <w:p>
            <w:r>
              <w:t>精通</w:t>
            </w:r>
          </w:p>
        </w:tc>
      </w:tr>
      <w:tr>
        <w:tc>
          <w:tcPr>
            <w:tcW w:type="dxa" w:w="4320"/>
          </w:tcPr>
          <w:p>
            <w:r>
              <w:t>ECharts / D3</w:t>
            </w:r>
          </w:p>
        </w:tc>
        <w:tc>
          <w:tcPr>
            <w:tcW w:type="dxa" w:w="4320"/>
          </w:tcPr>
          <w:p>
            <w:r>
              <w:t>熟练</w:t>
            </w:r>
          </w:p>
        </w:tc>
      </w:tr>
      <w:tr>
        <w:tc>
          <w:tcPr>
            <w:tcW w:type="dxa" w:w="4320"/>
          </w:tcPr>
          <w:p>
            <w:r>
              <w:t>Python（构建脚本）</w:t>
            </w:r>
          </w:p>
        </w:tc>
        <w:tc>
          <w:tcPr>
            <w:tcW w:type="dxa" w:w="4320"/>
          </w:tcPr>
          <w:p>
            <w:r>
              <w:t>掌握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