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75A" w:rsidRDefault="00D31EA3">
      <w:pPr>
        <w:pStyle w:val="Heading1"/>
      </w:pPr>
      <w:bookmarkStart w:id="0" w:name="technical-notes"/>
      <w:r>
        <w:t>Technical Notes</w:t>
      </w:r>
    </w:p>
    <w:p w:rsidR="00A9675A" w:rsidRDefault="00D31EA3">
      <w:pPr>
        <w:pStyle w:val="FirstParagraph"/>
      </w:pPr>
      <w:r>
        <w:t>This document describes the technical design of the Babylon.js Suspension Viewer.</w:t>
      </w:r>
    </w:p>
    <w:p w:rsidR="00A9675A" w:rsidRDefault="00D31EA3">
      <w:pPr>
        <w:pStyle w:val="BodyText"/>
      </w:pPr>
      <w:r>
        <w:t>The main README is intentionally short and submission-focused. This file contains the deeper implementation notes: runtime architecture, model loading, selection behavior, metadata flow, mobile handling, performance considerations, and production improveme</w:t>
      </w:r>
      <w:r>
        <w:t>nt paths.</w:t>
      </w:r>
      <w:bookmarkStart w:id="1" w:name="_GoBack"/>
      <w:bookmarkEnd w:id="1"/>
    </w:p>
    <w:p w:rsidR="00A9675A" w:rsidRDefault="00D31EA3">
      <w:pPr>
        <w:pStyle w:val="Heading2"/>
      </w:pPr>
      <w:bookmarkStart w:id="2" w:name="runtime-architecture"/>
      <w:r>
        <w:t>1. Runtime architecture</w:t>
      </w:r>
    </w:p>
    <w:p w:rsidR="00A9675A" w:rsidRDefault="00D31EA3">
      <w:pPr>
        <w:pStyle w:val="FirstParagraph"/>
      </w:pPr>
      <w:r>
        <w:t>The project is structured around small modules with clear responsibilities.</w:t>
      </w:r>
    </w:p>
    <w:p w:rsidR="00A9675A" w:rsidRDefault="00D31EA3">
      <w:pPr>
        <w:pStyle w:val="SourceCode"/>
      </w:pPr>
      <w:r>
        <w:rPr>
          <w:rStyle w:val="NormalTok"/>
        </w:rPr>
        <w:t>src/</w:t>
      </w:r>
      <w:r>
        <w:br/>
      </w:r>
      <w:r>
        <w:rPr>
          <w:rStyle w:val="NormalTok"/>
        </w:rPr>
        <w:t xml:space="preserve">  main.ts</w:t>
      </w:r>
      <w:r>
        <w:br/>
      </w:r>
      <w:r>
        <w:rPr>
          <w:rStyle w:val="NormalTok"/>
        </w:rPr>
        <w:t xml:space="preserve">  viewer/</w:t>
      </w:r>
      <w:r>
        <w:br/>
      </w:r>
      <w:r>
        <w:rPr>
          <w:rStyle w:val="NormalTok"/>
        </w:rPr>
        <w:t xml:space="preserve">    createScene.ts</w:t>
      </w:r>
      <w:r>
        <w:br/>
      </w:r>
      <w:r>
        <w:rPr>
          <w:rStyle w:val="NormalTok"/>
        </w:rPr>
        <w:t xml:space="preserve">    camera.ts</w:t>
      </w:r>
      <w:r>
        <w:br/>
      </w:r>
      <w:r>
        <w:rPr>
          <w:rStyle w:val="NormalTok"/>
        </w:rPr>
        <w:t xml:space="preserve">    loadModel.ts</w:t>
      </w:r>
      <w:r>
        <w:br/>
      </w:r>
      <w:r>
        <w:rPr>
          <w:rStyle w:val="NormalTok"/>
        </w:rPr>
        <w:t xml:space="preserve">    selection.ts</w:t>
      </w:r>
      <w:r>
        <w:br/>
      </w:r>
      <w:r>
        <w:rPr>
          <w:rStyle w:val="NormalTok"/>
        </w:rPr>
        <w:t xml:space="preserve">  ui/</w:t>
      </w:r>
      <w:r>
        <w:br/>
      </w:r>
      <w:r>
        <w:rPr>
          <w:rStyle w:val="NormalTok"/>
        </w:rPr>
        <w:t xml:space="preserve">    infoPanel.ts</w:t>
      </w:r>
      <w:r>
        <w:br/>
      </w:r>
      <w:r>
        <w:rPr>
          <w:rStyle w:val="NormalTok"/>
        </w:rPr>
        <w:t xml:space="preserve">    loadingOverlay.ts</w:t>
      </w:r>
      <w:r>
        <w:br/>
      </w:r>
      <w:r>
        <w:rPr>
          <w:rStyle w:val="NormalTok"/>
        </w:rPr>
        <w:t xml:space="preserve">  data/</w:t>
      </w:r>
      <w:r>
        <w:br/>
      </w:r>
      <w:r>
        <w:rPr>
          <w:rStyle w:val="NormalTok"/>
        </w:rPr>
        <w:t xml:space="preserve">    metadata.ts</w:t>
      </w:r>
      <w:r>
        <w:br/>
      </w:r>
      <w:r>
        <w:br/>
      </w:r>
      <w:r>
        <w:rPr>
          <w:rStyle w:val="NormalTok"/>
        </w:rPr>
        <w:t>public/</w:t>
      </w:r>
      <w:r>
        <w:br/>
      </w:r>
      <w:r>
        <w:rPr>
          <w:rStyle w:val="NormalTok"/>
        </w:rPr>
        <w:t xml:space="preserve">  models/</w:t>
      </w:r>
      <w:r>
        <w:br/>
      </w:r>
      <w:r>
        <w:rPr>
          <w:rStyle w:val="NormalTok"/>
        </w:rPr>
        <w:t xml:space="preserve">  metadata/</w:t>
      </w:r>
      <w:r>
        <w:br/>
      </w:r>
      <w:r>
        <w:rPr>
          <w:rStyle w:val="NormalTok"/>
        </w:rPr>
        <w:t xml:space="preserve">    parts.json</w:t>
      </w:r>
      <w:r>
        <w:br/>
      </w:r>
      <w:r>
        <w:rPr>
          <w:rStyle w:val="NormalTok"/>
        </w:rPr>
        <w:t xml:space="preserve">  environment.env</w:t>
      </w:r>
    </w:p>
    <w:p w:rsidR="00A9675A" w:rsidRDefault="00D31EA3">
      <w:pPr>
        <w:pStyle w:val="FirstParagraph"/>
      </w:pPr>
      <w:r>
        <w:t xml:space="preserve">The runtime entry point is </w:t>
      </w:r>
      <w:r>
        <w:rPr>
          <w:rStyle w:val="VerbatimChar"/>
        </w:rPr>
        <w:t>src/main.ts</w:t>
      </w:r>
      <w:r>
        <w:t>.</w:t>
      </w:r>
    </w:p>
    <w:p w:rsidR="00A9675A" w:rsidRDefault="00D31EA3">
      <w:pPr>
        <w:pStyle w:val="BodyText"/>
      </w:pPr>
      <w:r>
        <w:t>At startup, the app:</w:t>
      </w:r>
    </w:p>
    <w:p w:rsidR="00A9675A" w:rsidRDefault="00D31EA3">
      <w:pPr>
        <w:pStyle w:val="Compact"/>
        <w:numPr>
          <w:ilvl w:val="0"/>
          <w:numId w:val="2"/>
        </w:numPr>
      </w:pPr>
      <w:r>
        <w:t>Finds the render canvas.</w:t>
      </w:r>
    </w:p>
    <w:p w:rsidR="00A9675A" w:rsidRDefault="00D31EA3">
      <w:pPr>
        <w:pStyle w:val="Compact"/>
        <w:numPr>
          <w:ilvl w:val="0"/>
          <w:numId w:val="2"/>
        </w:numPr>
      </w:pPr>
      <w:r>
        <w:t>Creates the Babylon engine and scene.</w:t>
      </w:r>
    </w:p>
    <w:p w:rsidR="00A9675A" w:rsidRDefault="00D31EA3">
      <w:pPr>
        <w:pStyle w:val="Compact"/>
        <w:numPr>
          <w:ilvl w:val="0"/>
          <w:numId w:val="2"/>
        </w:numPr>
      </w:pPr>
      <w:r>
        <w:t>Creates the camera controller.</w:t>
      </w:r>
    </w:p>
    <w:p w:rsidR="00A9675A" w:rsidRDefault="00D31EA3">
      <w:pPr>
        <w:pStyle w:val="Compact"/>
        <w:numPr>
          <w:ilvl w:val="0"/>
          <w:numId w:val="2"/>
        </w:numPr>
      </w:pPr>
      <w:r>
        <w:t>Creates the selectio</w:t>
      </w:r>
      <w:r>
        <w:t>n manager.</w:t>
      </w:r>
    </w:p>
    <w:p w:rsidR="00A9675A" w:rsidRDefault="00D31EA3">
      <w:pPr>
        <w:pStyle w:val="Compact"/>
        <w:numPr>
          <w:ilvl w:val="0"/>
          <w:numId w:val="2"/>
        </w:numPr>
      </w:pPr>
      <w:r>
        <w:t>Creates the info panel.</w:t>
      </w:r>
    </w:p>
    <w:p w:rsidR="00A9675A" w:rsidRDefault="00D31EA3">
      <w:pPr>
        <w:pStyle w:val="Compact"/>
        <w:numPr>
          <w:ilvl w:val="0"/>
          <w:numId w:val="2"/>
        </w:numPr>
      </w:pPr>
      <w:r>
        <w:t>Starts the render loop.</w:t>
      </w:r>
    </w:p>
    <w:p w:rsidR="00A9675A" w:rsidRDefault="00D31EA3">
      <w:pPr>
        <w:pStyle w:val="Compact"/>
        <w:numPr>
          <w:ilvl w:val="0"/>
          <w:numId w:val="2"/>
        </w:numPr>
      </w:pPr>
      <w:r>
        <w:t>Starts loading metadata and the GLB model.</w:t>
      </w:r>
    </w:p>
    <w:p w:rsidR="00A9675A" w:rsidRDefault="00D31EA3">
      <w:pPr>
        <w:pStyle w:val="Compact"/>
        <w:numPr>
          <w:ilvl w:val="0"/>
          <w:numId w:val="2"/>
        </w:numPr>
      </w:pPr>
      <w:r>
        <w:t>Frames the camera to the loaded model bounds.</w:t>
      </w:r>
    </w:p>
    <w:p w:rsidR="00A9675A" w:rsidRDefault="00D31EA3">
      <w:pPr>
        <w:pStyle w:val="Compact"/>
        <w:numPr>
          <w:ilvl w:val="0"/>
          <w:numId w:val="2"/>
        </w:numPr>
      </w:pPr>
      <w:r>
        <w:t>Hides the loading overlay once the scene is ready.</w:t>
      </w:r>
    </w:p>
    <w:p w:rsidR="00A9675A" w:rsidRDefault="00D31EA3">
      <w:pPr>
        <w:pStyle w:val="FirstParagraph"/>
      </w:pPr>
      <w:r>
        <w:t>The core module boundaries are: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lastRenderedPageBreak/>
              <w:t>Module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Responsibility</w:t>
            </w:r>
          </w:p>
        </w:tc>
      </w:tr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createScene.ts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Babylon engine/scene setup, lighting, environment</w:t>
            </w:r>
          </w:p>
        </w:tc>
      </w:tr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camera.ts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Orbit camera, zoom limits, reset behavior, auto framing</w:t>
            </w:r>
          </w:p>
        </w:tc>
      </w:tr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loadModel.ts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Device-aware GLB selection, loading progress, model bounds</w:t>
            </w:r>
          </w:p>
        </w:tc>
      </w:tr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selection.ts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Pointer picking, part grouping, highl</w:t>
            </w:r>
            <w:r>
              <w:t>ight, clear/select/search</w:t>
            </w:r>
          </w:p>
        </w:tc>
      </w:tr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infoPanel.ts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DOM rendering of selected-part metadata and runtime mesh stats</w:t>
            </w:r>
          </w:p>
        </w:tc>
      </w:tr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metadata.ts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Metadata JSON loading, mesh-name normalization, fallback metadata</w:t>
            </w:r>
          </w:p>
        </w:tc>
      </w:tr>
      <w:tr w:rsidR="00A9675A" w:rsidTr="00D31EA3"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loadingOverlay.ts</w:t>
            </w:r>
          </w:p>
        </w:tc>
        <w:tc>
          <w:tcPr>
            <w:tcW w:w="3960" w:type="dxa"/>
          </w:tcPr>
          <w:p w:rsidR="00A9675A" w:rsidRDefault="00D31EA3">
            <w:pPr>
              <w:pStyle w:val="Compact"/>
            </w:pPr>
            <w:r>
              <w:t>Loading progress and error state</w:t>
            </w:r>
          </w:p>
        </w:tc>
      </w:tr>
    </w:tbl>
    <w:p w:rsidR="00A9675A" w:rsidRDefault="00D31EA3">
      <w:pPr>
        <w:pStyle w:val="BodyText"/>
      </w:pPr>
      <w:r>
        <w:t>The viewer uses plain DOM UI rather than a frontend framework. This keeps the code small and makes the Babylon lifecycle easier to reason about.</w:t>
      </w:r>
    </w:p>
    <w:p w:rsidR="00A9675A" w:rsidRDefault="00D31EA3">
      <w:pPr>
        <w:pStyle w:val="Heading2"/>
      </w:pPr>
      <w:bookmarkStart w:id="3" w:name="high-level-interaction-flow"/>
      <w:bookmarkEnd w:id="2"/>
      <w:r>
        <w:t>2. High-level interaction flow</w:t>
      </w:r>
    </w:p>
    <w:p w:rsidR="00A9675A" w:rsidRDefault="00D31EA3">
      <w:pPr>
        <w:pStyle w:val="FirstParagraph"/>
      </w:pPr>
      <w:r>
        <w:t>The main user interaction flow is:</w:t>
      </w:r>
    </w:p>
    <w:p w:rsidR="00A9675A" w:rsidRDefault="00D31EA3">
      <w:pPr>
        <w:pStyle w:val="SourceCode"/>
      </w:pPr>
      <w:r>
        <w:rPr>
          <w:rStyle w:val="NormalTok"/>
        </w:rPr>
        <w:t>User clicks/taps mesh</w:t>
      </w:r>
      <w:r>
        <w:br/>
      </w:r>
      <w:r>
        <w:rPr>
          <w:rStyle w:val="NormalTok"/>
        </w:rPr>
        <w:t>→ Babylon pointer picking returns a mesh</w:t>
      </w:r>
      <w:r>
        <w:br/>
      </w:r>
      <w:r>
        <w:rPr>
          <w:rStyle w:val="NormalTok"/>
        </w:rPr>
        <w:t>→ SelectionManager resolves the selected physical part</w:t>
      </w:r>
      <w:r>
        <w:br/>
      </w:r>
      <w:r>
        <w:rPr>
          <w:rStyle w:val="NormalTok"/>
        </w:rPr>
        <w:t>→ SelectionManager highlights the selected mesh group</w:t>
      </w:r>
      <w:r>
        <w:br/>
      </w:r>
      <w:r>
        <w:rPr>
          <w:rStyle w:val="NormalTok"/>
        </w:rPr>
        <w:t>→ SelectionManager emits SelectedPart</w:t>
      </w:r>
      <w:r>
        <w:br/>
      </w:r>
      <w:r>
        <w:rPr>
          <w:rStyle w:val="NormalTok"/>
        </w:rPr>
        <w:t>→ InfoPanel receives SelectedPart</w:t>
      </w:r>
      <w:r>
        <w:br/>
      </w:r>
      <w:r>
        <w:rPr>
          <w:rStyle w:val="NormalTok"/>
        </w:rPr>
        <w:t>→ InfoPanel asks metadata.ts for d</w:t>
      </w:r>
      <w:r>
        <w:rPr>
          <w:rStyle w:val="NormalTok"/>
        </w:rPr>
        <w:t>isplay metadata</w:t>
      </w:r>
      <w:r>
        <w:br/>
      </w:r>
      <w:r>
        <w:rPr>
          <w:rStyle w:val="NormalTok"/>
        </w:rPr>
        <w:t>→ InfoPanel computes runtime mesh stats</w:t>
      </w:r>
      <w:r>
        <w:br/>
      </w:r>
      <w:r>
        <w:rPr>
          <w:rStyle w:val="NormalTok"/>
        </w:rPr>
        <w:t>→ InfoPanel renders label, category, description, and attributes</w:t>
      </w:r>
    </w:p>
    <w:p w:rsidR="00A9675A" w:rsidRDefault="00D31EA3">
      <w:pPr>
        <w:pStyle w:val="FirstParagraph"/>
      </w:pPr>
      <w:r>
        <w:t>Selection state is event-driven. The app does not poll selection in the render loop.</w:t>
      </w:r>
    </w:p>
    <w:p w:rsidR="00A9675A" w:rsidRDefault="00D31EA3">
      <w:pPr>
        <w:pStyle w:val="BodyText"/>
      </w:pPr>
      <w:r>
        <w:t>This matters because the render loop should stay f</w:t>
      </w:r>
      <w:r>
        <w:t>ocused on drawing the scene. UI updates, metadata lookup, and picking happen only when there is user input.</w:t>
      </w:r>
    </w:p>
    <w:p w:rsidR="00960C41" w:rsidRDefault="00960C41">
      <w:pPr>
        <w:pStyle w:val="Heading2"/>
      </w:pPr>
      <w:bookmarkStart w:id="4" w:name="model-loading"/>
      <w:bookmarkEnd w:id="3"/>
    </w:p>
    <w:p w:rsidR="00A9675A" w:rsidRDefault="00D31EA3">
      <w:pPr>
        <w:pStyle w:val="Heading2"/>
      </w:pPr>
      <w:r>
        <w:t>3. Model loading</w:t>
      </w:r>
    </w:p>
    <w:p w:rsidR="00A9675A" w:rsidRDefault="00D31EA3">
      <w:pPr>
        <w:pStyle w:val="FirstParagraph"/>
      </w:pPr>
      <w:r>
        <w:t xml:space="preserve">The model is loaded from the static </w:t>
      </w:r>
      <w:r>
        <w:rPr>
          <w:rStyle w:val="VerbatimChar"/>
        </w:rPr>
        <w:t>public/models</w:t>
      </w:r>
      <w:r>
        <w:t xml:space="preserve"> directory.</w:t>
      </w:r>
    </w:p>
    <w:p w:rsidR="00A9675A" w:rsidRDefault="00D31EA3">
      <w:pPr>
        <w:pStyle w:val="BodyText"/>
      </w:pPr>
      <w:r>
        <w:t>The viewer supports two GLB variants:</w:t>
      </w:r>
    </w:p>
    <w:p w:rsidR="00A9675A" w:rsidRDefault="00D31EA3">
      <w:pPr>
        <w:pStyle w:val="SourceCode"/>
      </w:pPr>
      <w:r>
        <w:rPr>
          <w:rStyle w:val="NormalTok"/>
        </w:rPr>
        <w:t>double_axle_suspension-v1.glb</w:t>
      </w:r>
      <w:r>
        <w:br/>
      </w:r>
      <w:r>
        <w:rPr>
          <w:rStyle w:val="NormalTok"/>
        </w:rPr>
        <w:t>double_axle_suspension-v1_Mobile.glb</w:t>
      </w:r>
    </w:p>
    <w:p w:rsidR="00A9675A" w:rsidRDefault="00D31EA3">
      <w:pPr>
        <w:pStyle w:val="FirstParagraph"/>
      </w:pPr>
      <w:r>
        <w:lastRenderedPageBreak/>
        <w:t>The lighter mobile model is used for touch or small-screen devices. The goal is to reduce initial loading and rendering cost without changing application logic.</w:t>
      </w:r>
    </w:p>
    <w:p w:rsidR="00A9675A" w:rsidRDefault="00D31EA3">
      <w:pPr>
        <w:pStyle w:val="BodyText"/>
      </w:pPr>
      <w:r>
        <w:t>After the GLB loads, the loader computes world-space bound</w:t>
      </w:r>
      <w:r>
        <w:t>s for the loaded model. The camera controller then frames those bounds so the model starts centered and visible.</w:t>
      </w:r>
    </w:p>
    <w:p w:rsidR="00A9675A" w:rsidRDefault="00D31EA3">
      <w:pPr>
        <w:pStyle w:val="BodyText"/>
      </w:pPr>
      <w:r>
        <w:t>The model loading design has three practical goals:</w:t>
      </w:r>
    </w:p>
    <w:p w:rsidR="00A9675A" w:rsidRDefault="00D31EA3">
      <w:pPr>
        <w:pStyle w:val="Compact"/>
        <w:numPr>
          <w:ilvl w:val="0"/>
          <w:numId w:val="3"/>
        </w:numPr>
      </w:pPr>
      <w:r>
        <w:t>The viewer should not depend on local setup.</w:t>
      </w:r>
    </w:p>
    <w:p w:rsidR="00A9675A" w:rsidRDefault="00D31EA3">
      <w:pPr>
        <w:pStyle w:val="Compact"/>
        <w:numPr>
          <w:ilvl w:val="0"/>
          <w:numId w:val="3"/>
        </w:numPr>
      </w:pPr>
      <w:r>
        <w:t>The model should be visible and framed correct</w:t>
      </w:r>
      <w:r>
        <w:t>ly on first load.</w:t>
      </w:r>
    </w:p>
    <w:p w:rsidR="00A9675A" w:rsidRDefault="00D31EA3">
      <w:pPr>
        <w:pStyle w:val="Compact"/>
        <w:numPr>
          <w:ilvl w:val="0"/>
          <w:numId w:val="3"/>
        </w:numPr>
      </w:pPr>
      <w:r>
        <w:t>The same application logic should work with desktop and mobile GLB variants.</w:t>
      </w:r>
    </w:p>
    <w:p w:rsidR="00A9675A" w:rsidRDefault="00A9675A"/>
    <w:p w:rsidR="00A9675A" w:rsidRDefault="00D31EA3">
      <w:pPr>
        <w:pStyle w:val="Heading2"/>
      </w:pPr>
      <w:bookmarkStart w:id="5" w:name="camera-behavior"/>
      <w:bookmarkEnd w:id="4"/>
      <w:r>
        <w:t>4. Camera behavior</w:t>
      </w:r>
    </w:p>
    <w:p w:rsidR="00A9675A" w:rsidRDefault="00D31EA3">
      <w:pPr>
        <w:pStyle w:val="FirstParagraph"/>
      </w:pPr>
      <w:r>
        <w:t>The viewer uses an orbit-style camera for product/assembly inspection.</w:t>
      </w:r>
    </w:p>
    <w:p w:rsidR="00A9675A" w:rsidRDefault="00D31EA3">
      <w:pPr>
        <w:pStyle w:val="BodyText"/>
      </w:pPr>
      <w:r>
        <w:t>Expected behavior:</w:t>
      </w:r>
    </w:p>
    <w:p w:rsidR="00A9675A" w:rsidRDefault="00D31EA3">
      <w:pPr>
        <w:pStyle w:val="Compact"/>
        <w:numPr>
          <w:ilvl w:val="0"/>
          <w:numId w:val="4"/>
        </w:numPr>
      </w:pPr>
      <w:r>
        <w:t>the model stays centered during rotation;</w:t>
      </w:r>
    </w:p>
    <w:p w:rsidR="00A9675A" w:rsidRDefault="00D31EA3">
      <w:pPr>
        <w:pStyle w:val="Compact"/>
        <w:numPr>
          <w:ilvl w:val="0"/>
          <w:numId w:val="4"/>
        </w:numPr>
      </w:pPr>
      <w:r>
        <w:t>zoom has</w:t>
      </w:r>
      <w:r>
        <w:t xml:space="preserve"> lower and upper limits;</w:t>
      </w:r>
    </w:p>
    <w:p w:rsidR="00A9675A" w:rsidRDefault="00D31EA3">
      <w:pPr>
        <w:pStyle w:val="Compact"/>
        <w:numPr>
          <w:ilvl w:val="0"/>
          <w:numId w:val="4"/>
        </w:numPr>
      </w:pPr>
      <w:r>
        <w:t>the reset button restores a useful default view;</w:t>
      </w:r>
    </w:p>
    <w:p w:rsidR="00A9675A" w:rsidRDefault="00D31EA3">
      <w:pPr>
        <w:pStyle w:val="Compact"/>
        <w:numPr>
          <w:ilvl w:val="0"/>
          <w:numId w:val="4"/>
        </w:numPr>
      </w:pPr>
      <w:r>
        <w:t xml:space="preserve">keyboard shortcut </w:t>
      </w:r>
      <w:r>
        <w:rPr>
          <w:rStyle w:val="VerbatimChar"/>
        </w:rPr>
        <w:t>R</w:t>
      </w:r>
      <w:r>
        <w:t xml:space="preserve"> also resets the view;</w:t>
      </w:r>
    </w:p>
    <w:p w:rsidR="00A9675A" w:rsidRDefault="00D31EA3">
      <w:pPr>
        <w:pStyle w:val="Compact"/>
        <w:numPr>
          <w:ilvl w:val="0"/>
          <w:numId w:val="4"/>
        </w:numPr>
      </w:pPr>
      <w:r>
        <w:t>touch devices support one-finger rotate and pinch zoom.</w:t>
      </w:r>
    </w:p>
    <w:p w:rsidR="00A9675A" w:rsidRDefault="00D31EA3">
      <w:pPr>
        <w:pStyle w:val="FirstParagraph"/>
      </w:pPr>
      <w:r>
        <w:t>Camera framing is derived from model bounds rather than from fixed camera coordinate</w:t>
      </w:r>
      <w:r>
        <w:t>s. This makes the viewer more reusable with different GLB files.</w:t>
      </w:r>
    </w:p>
    <w:p w:rsidR="00A9675A" w:rsidRDefault="00D31EA3">
      <w:pPr>
        <w:pStyle w:val="BodyText"/>
      </w:pPr>
      <w:r>
        <w:t>A fixed camera pose may look good for one model, but a bounds-based framing method is safer for a practical viewer test because it adapts to model size and position.</w:t>
      </w:r>
    </w:p>
    <w:p w:rsidR="00A9675A" w:rsidRDefault="00A9675A"/>
    <w:p w:rsidR="00A9675A" w:rsidRDefault="00D31EA3">
      <w:pPr>
        <w:pStyle w:val="Heading2"/>
      </w:pPr>
      <w:bookmarkStart w:id="6" w:name="selection-design"/>
      <w:bookmarkEnd w:id="5"/>
      <w:r>
        <w:t>5. Selection design</w:t>
      </w:r>
    </w:p>
    <w:p w:rsidR="00A9675A" w:rsidRDefault="00D31EA3">
      <w:pPr>
        <w:pStyle w:val="Heading3"/>
      </w:pPr>
      <w:bookmarkStart w:id="7" w:name="X1bcd7fa007c37bd0bcd46ab563fc73f4310bea0"/>
      <w:r>
        <w:t>5.1 Why direct mesh selection is not always enough</w:t>
      </w:r>
    </w:p>
    <w:p w:rsidR="00A9675A" w:rsidRDefault="00D31EA3">
      <w:pPr>
        <w:pStyle w:val="FirstParagraph"/>
      </w:pPr>
      <w:r>
        <w:t>In an ideal GLB, every physical part would be represented by one clean mesh or one clean node.</w:t>
      </w:r>
    </w:p>
    <w:p w:rsidR="00A9675A" w:rsidRDefault="00D31EA3">
      <w:pPr>
        <w:pStyle w:val="BodyText"/>
      </w:pPr>
      <w:r>
        <w:t>In real exported GLB files, especially CAD/DCC/Sketchfab-style exports, the structure is often messier:</w:t>
      </w:r>
    </w:p>
    <w:p w:rsidR="00A9675A" w:rsidRDefault="00D31EA3">
      <w:pPr>
        <w:pStyle w:val="Compact"/>
        <w:numPr>
          <w:ilvl w:val="0"/>
          <w:numId w:val="5"/>
        </w:numPr>
      </w:pPr>
      <w:r>
        <w:t>one ph</w:t>
      </w:r>
      <w:r>
        <w:t>ysical object may be split into multiple meshes by material;</w:t>
      </w:r>
    </w:p>
    <w:p w:rsidR="00A9675A" w:rsidRDefault="00D31EA3">
      <w:pPr>
        <w:pStyle w:val="Compact"/>
        <w:numPr>
          <w:ilvl w:val="0"/>
          <w:numId w:val="5"/>
        </w:numPr>
      </w:pPr>
      <w:r>
        <w:t>one parent node may contain several physical objects;</w:t>
      </w:r>
    </w:p>
    <w:p w:rsidR="00A9675A" w:rsidRDefault="00D31EA3">
      <w:pPr>
        <w:pStyle w:val="Compact"/>
        <w:numPr>
          <w:ilvl w:val="0"/>
          <w:numId w:val="5"/>
        </w:numPr>
      </w:pPr>
      <w:r>
        <w:t>mesh names may include suffixes such as material indices or duplicate counters;</w:t>
      </w:r>
    </w:p>
    <w:p w:rsidR="00A9675A" w:rsidRDefault="00D31EA3">
      <w:pPr>
        <w:pStyle w:val="Compact"/>
        <w:numPr>
          <w:ilvl w:val="0"/>
          <w:numId w:val="5"/>
        </w:numPr>
      </w:pPr>
      <w:r>
        <w:t>some parts may have generic names from the exporter.</w:t>
      </w:r>
    </w:p>
    <w:p w:rsidR="00A9675A" w:rsidRDefault="00D31EA3">
      <w:pPr>
        <w:pStyle w:val="FirstParagraph"/>
      </w:pPr>
      <w:r>
        <w:lastRenderedPageBreak/>
        <w:t xml:space="preserve">Because </w:t>
      </w:r>
      <w:r>
        <w:t>of that, the selected object cannot always be treated as only the picked mesh. The picked mesh may be just one material slice of a physical component.</w:t>
      </w:r>
    </w:p>
    <w:p w:rsidR="00A9675A" w:rsidRDefault="00D31EA3">
      <w:pPr>
        <w:pStyle w:val="BodyText"/>
      </w:pPr>
      <w:r>
        <w:t>At the same time, selecting all children of a parent can also be wrong if the parent contains multiple sp</w:t>
      </w:r>
      <w:r>
        <w:t>atially separated parts.</w:t>
      </w:r>
    </w:p>
    <w:p w:rsidR="00A9675A" w:rsidRDefault="00D31EA3">
      <w:pPr>
        <w:pStyle w:val="Heading3"/>
      </w:pPr>
      <w:bookmarkStart w:id="8" w:name="current-grouping-approach"/>
      <w:bookmarkEnd w:id="7"/>
      <w:r>
        <w:t>5.2 Current grouping approach</w:t>
      </w:r>
    </w:p>
    <w:p w:rsidR="00A9675A" w:rsidRDefault="00D31EA3">
      <w:pPr>
        <w:pStyle w:val="FirstParagraph"/>
      </w:pPr>
      <w:r>
        <w:t>The current selection logic starts from the picked mesh and groups nearby sibling meshes whose world bounding boxes overlap.</w:t>
      </w:r>
    </w:p>
    <w:p w:rsidR="00A9675A" w:rsidRDefault="00D31EA3">
      <w:pPr>
        <w:pStyle w:val="BodyText"/>
      </w:pPr>
      <w:r>
        <w:t>This is a practical compromise for the test model:</w:t>
      </w:r>
    </w:p>
    <w:p w:rsidR="00A9675A" w:rsidRDefault="00D31EA3">
      <w:pPr>
        <w:pStyle w:val="SourceCode"/>
      </w:pPr>
      <w:r>
        <w:rPr>
          <w:rStyle w:val="NormalTok"/>
        </w:rPr>
        <w:t>picked mesh</w:t>
      </w:r>
      <w:r>
        <w:br/>
      </w:r>
      <w:r>
        <w:rPr>
          <w:rStyle w:val="NormalTok"/>
        </w:rPr>
        <w:t>→ inspect can</w:t>
      </w:r>
      <w:r>
        <w:rPr>
          <w:rStyle w:val="NormalTok"/>
        </w:rPr>
        <w:t>didate sibling meshes</w:t>
      </w:r>
      <w:r>
        <w:br/>
      </w:r>
      <w:r>
        <w:rPr>
          <w:rStyle w:val="NormalTok"/>
        </w:rPr>
        <w:t>→ compare world bounding boxes</w:t>
      </w:r>
      <w:r>
        <w:br/>
      </w:r>
      <w:r>
        <w:rPr>
          <w:rStyle w:val="NormalTok"/>
        </w:rPr>
        <w:t>→ group overlapping slices</w:t>
      </w:r>
      <w:r>
        <w:br/>
      </w:r>
      <w:r>
        <w:rPr>
          <w:rStyle w:val="NormalTok"/>
        </w:rPr>
        <w:t>→ highlight the resulting selected part</w:t>
      </w:r>
    </w:p>
    <w:p w:rsidR="00A9675A" w:rsidRDefault="00D31EA3">
      <w:pPr>
        <w:pStyle w:val="FirstParagraph"/>
      </w:pPr>
      <w:r>
        <w:t xml:space="preserve">This allows tire and rim slices of a wheel to be selected together, while avoiding selection of a spatially separated matching wheel on </w:t>
      </w:r>
      <w:r>
        <w:t>the other side.</w:t>
      </w:r>
    </w:p>
    <w:p w:rsidR="00A9675A" w:rsidRDefault="00D31EA3">
      <w:pPr>
        <w:pStyle w:val="BodyText"/>
      </w:pPr>
      <w:r>
        <w:t>The approach is not intended to be a universal CAD/BIM part resolver. It is a pragmatic solution for a viewer test using an imperfect exported GLB.</w:t>
      </w:r>
    </w:p>
    <w:p w:rsidR="00A9675A" w:rsidRDefault="00D31EA3">
      <w:pPr>
        <w:pStyle w:val="Heading3"/>
      </w:pPr>
      <w:bookmarkStart w:id="9" w:name="highlighting"/>
      <w:bookmarkEnd w:id="8"/>
      <w:r>
        <w:t>5.3 Highlighting</w:t>
      </w:r>
    </w:p>
    <w:p w:rsidR="00A9675A" w:rsidRDefault="00D31EA3">
      <w:pPr>
        <w:pStyle w:val="FirstParagraph"/>
      </w:pPr>
      <w:r>
        <w:t>The viewer uses a Babylon highlight layer for selection feedback.</w:t>
      </w:r>
    </w:p>
    <w:p w:rsidR="00A9675A" w:rsidRDefault="00D31EA3">
      <w:pPr>
        <w:pStyle w:val="BodyText"/>
      </w:pPr>
      <w:r>
        <w:t>The impor</w:t>
      </w:r>
      <w:r>
        <w:t>tant design decision is that original materials are not mutated.</w:t>
      </w:r>
    </w:p>
    <w:p w:rsidR="00A9675A" w:rsidRDefault="00D31EA3">
      <w:pPr>
        <w:pStyle w:val="BodyText"/>
      </w:pPr>
      <w:r>
        <w:t>This avoids common WebGL viewer bugs:</w:t>
      </w:r>
    </w:p>
    <w:p w:rsidR="00A9675A" w:rsidRDefault="00D31EA3">
      <w:pPr>
        <w:pStyle w:val="Compact"/>
        <w:numPr>
          <w:ilvl w:val="0"/>
          <w:numId w:val="6"/>
        </w:numPr>
      </w:pPr>
      <w:r>
        <w:t>selected material cannot be restored;</w:t>
      </w:r>
    </w:p>
    <w:p w:rsidR="00A9675A" w:rsidRDefault="00D31EA3">
      <w:pPr>
        <w:pStyle w:val="Compact"/>
        <w:numPr>
          <w:ilvl w:val="0"/>
          <w:numId w:val="6"/>
        </w:numPr>
      </w:pPr>
      <w:r>
        <w:t>several meshes change color because they share one material;</w:t>
      </w:r>
    </w:p>
    <w:p w:rsidR="00A9675A" w:rsidRDefault="00D31EA3">
      <w:pPr>
        <w:pStyle w:val="Compact"/>
        <w:numPr>
          <w:ilvl w:val="0"/>
          <w:numId w:val="6"/>
        </w:numPr>
      </w:pPr>
      <w:r>
        <w:t>switching selection leaves stale colors;</w:t>
      </w:r>
    </w:p>
    <w:p w:rsidR="00A9675A" w:rsidRDefault="00D31EA3">
      <w:pPr>
        <w:pStyle w:val="Compact"/>
        <w:numPr>
          <w:ilvl w:val="0"/>
          <w:numId w:val="6"/>
        </w:numPr>
      </w:pPr>
      <w:r>
        <w:t>clearing sele</w:t>
      </w:r>
      <w:r>
        <w:t>ction does not restore the original model.</w:t>
      </w:r>
    </w:p>
    <w:p w:rsidR="00A9675A" w:rsidRDefault="00D31EA3">
      <w:pPr>
        <w:pStyle w:val="FirstParagraph"/>
      </w:pPr>
      <w:r>
        <w:t>The highlight layer is an overlay effect. It can be added or removed without modifying the source material.</w:t>
      </w:r>
    </w:p>
    <w:p w:rsidR="00A9675A" w:rsidRDefault="00A9675A"/>
    <w:p w:rsidR="00A9675A" w:rsidRDefault="00D31EA3">
      <w:pPr>
        <w:pStyle w:val="Heading2"/>
      </w:pPr>
      <w:bookmarkStart w:id="10" w:name="metadata-design"/>
      <w:bookmarkEnd w:id="6"/>
      <w:bookmarkEnd w:id="9"/>
      <w:r>
        <w:t>6. Metadata design</w:t>
      </w:r>
    </w:p>
    <w:p w:rsidR="00A9675A" w:rsidRDefault="00D31EA3">
      <w:pPr>
        <w:pStyle w:val="Heading3"/>
      </w:pPr>
      <w:bookmarkStart w:id="11" w:name="goal"/>
      <w:r>
        <w:t>6.1 Goal</w:t>
      </w:r>
    </w:p>
    <w:p w:rsidR="00A9675A" w:rsidRDefault="00D31EA3">
      <w:pPr>
        <w:pStyle w:val="FirstParagraph"/>
      </w:pPr>
      <w:r>
        <w:t>The info panel needs to show:</w:t>
      </w:r>
    </w:p>
    <w:p w:rsidR="00A9675A" w:rsidRDefault="00D31EA3">
      <w:pPr>
        <w:pStyle w:val="Compact"/>
        <w:numPr>
          <w:ilvl w:val="0"/>
          <w:numId w:val="7"/>
        </w:numPr>
      </w:pPr>
      <w:r>
        <w:t>the selected part name;</w:t>
      </w:r>
    </w:p>
    <w:p w:rsidR="00A9675A" w:rsidRDefault="00D31EA3">
      <w:pPr>
        <w:pStyle w:val="Compact"/>
        <w:numPr>
          <w:ilvl w:val="0"/>
          <w:numId w:val="7"/>
        </w:numPr>
      </w:pPr>
      <w:r>
        <w:t>a small set of attributes;</w:t>
      </w:r>
    </w:p>
    <w:p w:rsidR="00A9675A" w:rsidRDefault="00D31EA3">
      <w:pPr>
        <w:pStyle w:val="Compact"/>
        <w:numPr>
          <w:ilvl w:val="0"/>
          <w:numId w:val="7"/>
        </w:numPr>
      </w:pPr>
      <w:r>
        <w:lastRenderedPageBreak/>
        <w:t>clear fallback behavior for unknown parts.</w:t>
      </w:r>
    </w:p>
    <w:p w:rsidR="00A9675A" w:rsidRDefault="00D31EA3">
      <w:pPr>
        <w:pStyle w:val="FirstParagraph"/>
      </w:pPr>
      <w:r>
        <w:t>The practical test requires the part name to come from mesh data or a metadata mapping, not from hardcoded application logic.</w:t>
      </w:r>
    </w:p>
    <w:p w:rsidR="00A9675A" w:rsidRDefault="00D31EA3">
      <w:pPr>
        <w:pStyle w:val="BodyText"/>
      </w:pPr>
      <w:r>
        <w:t>The current design separates metadata into two layers:</w:t>
      </w:r>
    </w:p>
    <w:p w:rsidR="00A9675A" w:rsidRDefault="00D31EA3">
      <w:pPr>
        <w:pStyle w:val="SourceCode"/>
      </w:pPr>
      <w:r>
        <w:rPr>
          <w:rStyle w:val="NormalTok"/>
        </w:rPr>
        <w:t>src/d</w:t>
      </w:r>
      <w:r>
        <w:rPr>
          <w:rStyle w:val="NormalTok"/>
        </w:rPr>
        <w:t>ata/metadata.ts</w:t>
      </w:r>
      <w:r>
        <w:br/>
      </w:r>
      <w:r>
        <w:rPr>
          <w:rStyle w:val="NormalTok"/>
        </w:rPr>
        <w:t xml:space="preserve">  = logic for loading, normalization, lookup, and fallback</w:t>
      </w:r>
      <w:r>
        <w:br/>
      </w:r>
      <w:r>
        <w:br/>
      </w:r>
      <w:r>
        <w:rPr>
          <w:rStyle w:val="NormalTok"/>
        </w:rPr>
        <w:t>public/metadata/parts.json</w:t>
      </w:r>
      <w:r>
        <w:br/>
      </w:r>
      <w:r>
        <w:rPr>
          <w:rStyle w:val="NormalTok"/>
        </w:rPr>
        <w:t xml:space="preserve">  = external data mapping for curated labels/categories/extra attributes</w:t>
      </w:r>
    </w:p>
    <w:p w:rsidR="00A9675A" w:rsidRDefault="00D31EA3">
      <w:pPr>
        <w:pStyle w:val="FirstParagraph"/>
      </w:pPr>
      <w:r>
        <w:t>This keeps part metadata data-driven. Adjusting part labels or categories does n</w:t>
      </w:r>
      <w:r>
        <w:t>ot require changing TypeScript logic.</w:t>
      </w:r>
    </w:p>
    <w:p w:rsidR="00A9675A" w:rsidRDefault="00A9675A"/>
    <w:p w:rsidR="00A9675A" w:rsidRDefault="00D31EA3">
      <w:pPr>
        <w:pStyle w:val="Heading3"/>
      </w:pPr>
      <w:bookmarkStart w:id="12" w:name="metadata-lookup-flow"/>
      <w:bookmarkEnd w:id="11"/>
      <w:r>
        <w:t>6.2 Metadata lookup flow</w:t>
      </w:r>
    </w:p>
    <w:p w:rsidR="00A9675A" w:rsidRDefault="00D31EA3">
      <w:pPr>
        <w:pStyle w:val="FirstParagraph"/>
      </w:pPr>
      <w:r>
        <w:t>When a part is selected, the info panel calls:</w:t>
      </w:r>
    </w:p>
    <w:p w:rsidR="00A9675A" w:rsidRDefault="00D31EA3">
      <w:pPr>
        <w:pStyle w:val="SourceCode"/>
      </w:pPr>
      <w:r>
        <w:rPr>
          <w:rStyle w:val="NormalTok"/>
        </w:rPr>
        <w:t>getPartMeta(part.rawName)</w:t>
      </w:r>
    </w:p>
    <w:p w:rsidR="00A9675A" w:rsidRDefault="00D31EA3">
      <w:pPr>
        <w:pStyle w:val="FirstParagraph"/>
      </w:pPr>
      <w:r>
        <w:t>The metadata flow is:</w:t>
      </w:r>
    </w:p>
    <w:p w:rsidR="00A9675A" w:rsidRDefault="00D31EA3">
      <w:pPr>
        <w:pStyle w:val="SourceCode"/>
      </w:pPr>
      <w:r>
        <w:rPr>
          <w:rStyle w:val="NormalTok"/>
        </w:rPr>
        <w:t>raw mesh/node name</w:t>
      </w:r>
      <w:r>
        <w:br/>
      </w:r>
      <w:r>
        <w:rPr>
          <w:rStyle w:val="NormalTok"/>
        </w:rPr>
        <w:t>→ baseNameOf(rawName)</w:t>
      </w:r>
      <w:r>
        <w:br/>
      </w:r>
      <w:r>
        <w:rPr>
          <w:rStyle w:val="NormalTok"/>
        </w:rPr>
        <w:t>→ lookup parts.json by normalized base name</w:t>
      </w:r>
      <w:r>
        <w:br/>
      </w:r>
      <w:r>
        <w:rPr>
          <w:rStyle w:val="NormalTok"/>
        </w:rPr>
        <w:t>→ if found: return external label/category/description/attributes</w:t>
      </w:r>
      <w:r>
        <w:br/>
      </w:r>
      <w:r>
        <w:rPr>
          <w:rStyle w:val="NormalTok"/>
        </w:rPr>
        <w:t>→ if not found: generate fallback label/category from mesh name</w:t>
      </w:r>
    </w:p>
    <w:p w:rsidR="00A9675A" w:rsidRDefault="00D31EA3">
      <w:pPr>
        <w:pStyle w:val="FirstParagraph"/>
      </w:pPr>
      <w:r>
        <w:t>Example:</w:t>
      </w:r>
    </w:p>
    <w:p w:rsidR="00A9675A" w:rsidRDefault="00D31EA3">
      <w:pPr>
        <w:pStyle w:val="SourceCode"/>
      </w:pPr>
      <w:r>
        <w:rPr>
          <w:rStyle w:val="NormalTok"/>
        </w:rPr>
        <w:t>Raw name:</w:t>
      </w:r>
      <w:r>
        <w:br/>
      </w:r>
      <w:r>
        <w:rPr>
          <w:rStyle w:val="NormalTok"/>
        </w:rPr>
        <w:t>tt_coilover_upper_RL.004_Material.005_0</w:t>
      </w:r>
      <w:r>
        <w:br/>
      </w:r>
      <w:r>
        <w:br/>
      </w:r>
      <w:r>
        <w:rPr>
          <w:rStyle w:val="NormalTok"/>
        </w:rPr>
        <w:t>Base name:</w:t>
      </w:r>
      <w:r>
        <w:br/>
      </w:r>
      <w:r>
        <w:rPr>
          <w:rStyle w:val="NormalTok"/>
        </w:rPr>
        <w:t>tt_coilover_upper_RL</w:t>
      </w:r>
      <w:r>
        <w:br/>
      </w:r>
      <w:r>
        <w:br/>
      </w:r>
      <w:r>
        <w:rPr>
          <w:rStyle w:val="NormalTok"/>
        </w:rPr>
        <w:t>Metadata lookup:</w:t>
      </w:r>
      <w:r>
        <w:br/>
      </w:r>
      <w:r>
        <w:rPr>
          <w:rStyle w:val="NormalTok"/>
        </w:rPr>
        <w:t>parts["tt_coilov</w:t>
      </w:r>
      <w:r>
        <w:rPr>
          <w:rStyle w:val="NormalTok"/>
        </w:rPr>
        <w:t>er_upper_RL"]</w:t>
      </w:r>
    </w:p>
    <w:p w:rsidR="00A9675A" w:rsidRDefault="00D31EA3">
      <w:pPr>
        <w:pStyle w:val="FirstParagraph"/>
      </w:pPr>
      <w:r>
        <w:t>If the JSON file has a matching entry, the panel uses the curated metadata.</w:t>
      </w:r>
    </w:p>
    <w:p w:rsidR="00A9675A" w:rsidRDefault="00D31EA3">
      <w:pPr>
        <w:pStyle w:val="BodyText"/>
      </w:pPr>
      <w:r>
        <w:t>If not, the viewer still works. It humanizes the mesh name and infers a generic category using keywords.</w:t>
      </w:r>
    </w:p>
    <w:p w:rsidR="00A9675A" w:rsidRDefault="00A9675A"/>
    <w:p w:rsidR="00A9675A" w:rsidRDefault="00D31EA3">
      <w:pPr>
        <w:pStyle w:val="Heading3"/>
      </w:pPr>
      <w:bookmarkStart w:id="13" w:name="external-metadata-json"/>
      <w:bookmarkEnd w:id="12"/>
      <w:r>
        <w:t>6.3 External metadata JSON</w:t>
      </w:r>
    </w:p>
    <w:p w:rsidR="00A9675A" w:rsidRDefault="00D31EA3">
      <w:pPr>
        <w:pStyle w:val="FirstParagraph"/>
      </w:pPr>
      <w:r>
        <w:t>The external metadata file lives</w:t>
      </w:r>
      <w:r>
        <w:t xml:space="preserve"> at:</w:t>
      </w:r>
    </w:p>
    <w:p w:rsidR="00A9675A" w:rsidRDefault="00D31EA3">
      <w:pPr>
        <w:pStyle w:val="SourceCode"/>
      </w:pPr>
      <w:r>
        <w:rPr>
          <w:rStyle w:val="NormalTok"/>
        </w:rPr>
        <w:lastRenderedPageBreak/>
        <w:t>public/metadata/parts.json</w:t>
      </w:r>
    </w:p>
    <w:p w:rsidR="00A9675A" w:rsidRDefault="00D31EA3">
      <w:pPr>
        <w:pStyle w:val="FirstParagraph"/>
      </w:pPr>
      <w:r>
        <w:t>Example structure:</w:t>
      </w:r>
    </w:p>
    <w:p w:rsidR="00A9675A" w:rsidRDefault="00D31EA3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"double_axle_suspension"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"tt_coilover_upper_RL"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"label"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"Coilover Damper"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"category"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"Suspension"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"Combined coil spri</w:t>
      </w:r>
      <w:r>
        <w:rPr>
          <w:rStyle w:val="StringTok"/>
        </w:rPr>
        <w:t>ng and shock absorber controlling wheel travel and ride damping."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"attributes"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"system"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"Suspension"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"inspectionPriority"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"High"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:rsidR="00A9675A" w:rsidRDefault="00D31EA3">
      <w:pPr>
        <w:pStyle w:val="FirstParagraph"/>
      </w:pPr>
      <w:r>
        <w:t>The mapping key is the normalized base name derived from the mesh or node name.</w:t>
      </w:r>
    </w:p>
    <w:p w:rsidR="00A9675A" w:rsidRDefault="00D31EA3">
      <w:pPr>
        <w:pStyle w:val="BodyText"/>
      </w:pPr>
      <w:r>
        <w:t>The JSON file is optional at runtime. If it fails to load, the viewer falls back to generated metadata and selection remains usable.</w:t>
      </w:r>
    </w:p>
    <w:p w:rsidR="00A9675A" w:rsidRDefault="00A9675A"/>
    <w:p w:rsidR="00A9675A" w:rsidRDefault="00D31EA3">
      <w:pPr>
        <w:pStyle w:val="Heading3"/>
      </w:pPr>
      <w:bookmarkStart w:id="14" w:name="fallback-metadata"/>
      <w:bookmarkEnd w:id="13"/>
      <w:r>
        <w:t>6.4 Fallback metadata</w:t>
      </w:r>
    </w:p>
    <w:p w:rsidR="00A9675A" w:rsidRDefault="00D31EA3">
      <w:pPr>
        <w:pStyle w:val="FirstParagraph"/>
      </w:pPr>
      <w:r>
        <w:t>Fallback metadata exists to keep the viewer robust with unknown GLB files.</w:t>
      </w:r>
    </w:p>
    <w:p w:rsidR="00A9675A" w:rsidRDefault="00D31EA3">
      <w:pPr>
        <w:pStyle w:val="BodyText"/>
      </w:pPr>
      <w:r>
        <w:t>The fallback logic:</w:t>
      </w:r>
    </w:p>
    <w:p w:rsidR="00A9675A" w:rsidRDefault="00D31EA3">
      <w:pPr>
        <w:pStyle w:val="Compact"/>
        <w:numPr>
          <w:ilvl w:val="0"/>
          <w:numId w:val="8"/>
        </w:numPr>
      </w:pPr>
      <w:r>
        <w:t>Normalizes the raw mesh name.</w:t>
      </w:r>
    </w:p>
    <w:p w:rsidR="00A9675A" w:rsidRDefault="00D31EA3">
      <w:pPr>
        <w:pStyle w:val="Compact"/>
        <w:numPr>
          <w:ilvl w:val="0"/>
          <w:numId w:val="8"/>
        </w:numPr>
      </w:pPr>
      <w:r>
        <w:t>Converts it into a readable label.</w:t>
      </w:r>
    </w:p>
    <w:p w:rsidR="00A9675A" w:rsidRDefault="00D31EA3">
      <w:pPr>
        <w:pStyle w:val="Compact"/>
        <w:numPr>
          <w:ilvl w:val="0"/>
          <w:numId w:val="8"/>
        </w:numPr>
      </w:pPr>
      <w:r>
        <w:t>Infers a broad category from generic mechanical keywords.</w:t>
      </w:r>
    </w:p>
    <w:p w:rsidR="00A9675A" w:rsidRDefault="00D31EA3">
      <w:pPr>
        <w:pStyle w:val="Compact"/>
        <w:numPr>
          <w:ilvl w:val="0"/>
          <w:numId w:val="8"/>
        </w:numPr>
      </w:pPr>
      <w:r>
        <w:t>Uses a generic description if no categ</w:t>
      </w:r>
      <w:r>
        <w:t>ory rule matches.</w:t>
      </w:r>
    </w:p>
    <w:p w:rsidR="00A9675A" w:rsidRDefault="00D31EA3">
      <w:pPr>
        <w:pStyle w:val="FirstParagraph"/>
      </w:pPr>
      <w:r>
        <w:t>Example keyword categories:</w:t>
      </w:r>
    </w:p>
    <w:tbl>
      <w:tblPr>
        <w:tblStyle w:val="TableGrid"/>
        <w:tblW w:w="0" w:type="auto"/>
        <w:tblLook w:val="0020" w:firstRow="1" w:lastRow="0" w:firstColumn="0" w:lastColumn="0" w:noHBand="0" w:noVBand="0"/>
      </w:tblPr>
      <w:tblGrid>
        <w:gridCol w:w="4379"/>
        <w:gridCol w:w="2044"/>
      </w:tblGrid>
      <w:tr w:rsidR="00A9675A" w:rsidTr="00D46E27"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Keywords</w:t>
            </w:r>
          </w:p>
        </w:tc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Category</w:t>
            </w:r>
          </w:p>
        </w:tc>
      </w:tr>
      <w:tr w:rsidR="00A9675A" w:rsidTr="00D46E27">
        <w:tc>
          <w:tcPr>
            <w:tcW w:w="0" w:type="auto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wheel</w:t>
            </w:r>
            <w:r>
              <w:t xml:space="preserve">, </w:t>
            </w:r>
            <w:r>
              <w:rPr>
                <w:rStyle w:val="VerbatimChar"/>
              </w:rPr>
              <w:t>tire</w:t>
            </w:r>
            <w:r>
              <w:t xml:space="preserve">, </w:t>
            </w:r>
            <w:r>
              <w:rPr>
                <w:rStyle w:val="VerbatimChar"/>
              </w:rPr>
              <w:t>tyre</w:t>
            </w:r>
            <w:r>
              <w:t xml:space="preserve">, </w:t>
            </w:r>
            <w:r>
              <w:rPr>
                <w:rStyle w:val="VerbatimChar"/>
              </w:rPr>
              <w:t>rim</w:t>
            </w:r>
          </w:p>
        </w:tc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Wheel</w:t>
            </w:r>
          </w:p>
        </w:tc>
      </w:tr>
      <w:tr w:rsidR="00A9675A" w:rsidTr="00D46E27">
        <w:tc>
          <w:tcPr>
            <w:tcW w:w="0" w:type="auto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spring</w:t>
            </w:r>
            <w:r>
              <w:t xml:space="preserve">, </w:t>
            </w:r>
            <w:r>
              <w:rPr>
                <w:rStyle w:val="VerbatimChar"/>
              </w:rPr>
              <w:t>coil</w:t>
            </w:r>
            <w:r>
              <w:t xml:space="preserve">, </w:t>
            </w:r>
            <w:r>
              <w:rPr>
                <w:rStyle w:val="VerbatimChar"/>
              </w:rPr>
              <w:t>damper</w:t>
            </w:r>
            <w:r>
              <w:t xml:space="preserve">, </w:t>
            </w:r>
            <w:r>
              <w:rPr>
                <w:rStyle w:val="VerbatimChar"/>
              </w:rPr>
              <w:t>shock</w:t>
            </w:r>
            <w:r>
              <w:t xml:space="preserve">, </w:t>
            </w:r>
            <w:r>
              <w:rPr>
                <w:rStyle w:val="VerbatimChar"/>
              </w:rPr>
              <w:t>link</w:t>
            </w:r>
          </w:p>
        </w:tc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Suspension</w:t>
            </w:r>
          </w:p>
        </w:tc>
      </w:tr>
      <w:tr w:rsidR="00A9675A" w:rsidTr="00D46E27">
        <w:tc>
          <w:tcPr>
            <w:tcW w:w="0" w:type="auto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frame</w:t>
            </w:r>
            <w:r>
              <w:t xml:space="preserve">, </w:t>
            </w:r>
            <w:r>
              <w:rPr>
                <w:rStyle w:val="VerbatimChar"/>
              </w:rPr>
              <w:t>chassis</w:t>
            </w:r>
            <w:r>
              <w:t xml:space="preserve">, </w:t>
            </w:r>
            <w:r>
              <w:rPr>
                <w:rStyle w:val="VerbatimChar"/>
              </w:rPr>
              <w:t>bracket</w:t>
            </w:r>
            <w:r>
              <w:t xml:space="preserve">, </w:t>
            </w:r>
            <w:r>
              <w:rPr>
                <w:rStyle w:val="VerbatimChar"/>
              </w:rPr>
              <w:t>mount</w:t>
            </w:r>
          </w:p>
        </w:tc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Structure</w:t>
            </w:r>
          </w:p>
        </w:tc>
      </w:tr>
      <w:tr w:rsidR="00A9675A" w:rsidTr="00D46E27">
        <w:tc>
          <w:tcPr>
            <w:tcW w:w="0" w:type="auto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axle</w:t>
            </w:r>
            <w:r>
              <w:t xml:space="preserve">, </w:t>
            </w:r>
            <w:r>
              <w:rPr>
                <w:rStyle w:val="VerbatimChar"/>
              </w:rPr>
              <w:t>hub</w:t>
            </w:r>
            <w:r>
              <w:t xml:space="preserve">, </w:t>
            </w:r>
            <w:r>
              <w:rPr>
                <w:rStyle w:val="VerbatimChar"/>
              </w:rPr>
              <w:t>shaft</w:t>
            </w:r>
            <w:r>
              <w:t xml:space="preserve">, </w:t>
            </w:r>
            <w:r>
              <w:rPr>
                <w:rStyle w:val="VerbatimChar"/>
              </w:rPr>
              <w:t>differential</w:t>
            </w:r>
          </w:p>
        </w:tc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Driveline</w:t>
            </w:r>
          </w:p>
        </w:tc>
      </w:tr>
      <w:tr w:rsidR="00A9675A" w:rsidTr="00D46E27">
        <w:tc>
          <w:tcPr>
            <w:tcW w:w="0" w:type="auto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brake</w:t>
            </w:r>
            <w:r>
              <w:t xml:space="preserve">, </w:t>
            </w:r>
            <w:r>
              <w:rPr>
                <w:rStyle w:val="VerbatimChar"/>
              </w:rPr>
              <w:t>line</w:t>
            </w:r>
            <w:r>
              <w:t xml:space="preserve">, </w:t>
            </w:r>
            <w:r>
              <w:rPr>
                <w:rStyle w:val="VerbatimChar"/>
              </w:rPr>
              <w:t>hose</w:t>
            </w:r>
            <w:r>
              <w:t xml:space="preserve">, </w:t>
            </w:r>
            <w:r>
              <w:rPr>
                <w:rStyle w:val="VerbatimChar"/>
              </w:rPr>
              <w:t>hydraulic</w:t>
            </w:r>
            <w:r>
              <w:t xml:space="preserve">, </w:t>
            </w:r>
            <w:r>
              <w:rPr>
                <w:rStyle w:val="VerbatimChar"/>
              </w:rPr>
              <w:t>cylinder</w:t>
            </w:r>
          </w:p>
        </w:tc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Brake / Hydraulic</w:t>
            </w:r>
          </w:p>
        </w:tc>
      </w:tr>
      <w:tr w:rsidR="00A9675A" w:rsidTr="00D46E27">
        <w:tc>
          <w:tcPr>
            <w:tcW w:w="0" w:type="auto"/>
          </w:tcPr>
          <w:p w:rsidR="00A9675A" w:rsidRDefault="00D31EA3">
            <w:pPr>
              <w:pStyle w:val="Compact"/>
            </w:pPr>
            <w:r>
              <w:rPr>
                <w:rStyle w:val="VerbatimChar"/>
              </w:rPr>
              <w:t>bolt</w:t>
            </w:r>
            <w:r>
              <w:t xml:space="preserve">, </w:t>
            </w:r>
            <w:r>
              <w:rPr>
                <w:rStyle w:val="VerbatimChar"/>
              </w:rPr>
              <w:t>nut</w:t>
            </w:r>
            <w:r>
              <w:t xml:space="preserve">, </w:t>
            </w:r>
            <w:r>
              <w:rPr>
                <w:rStyle w:val="VerbatimChar"/>
              </w:rPr>
              <w:t>washer</w:t>
            </w:r>
            <w:r>
              <w:t xml:space="preserve">, </w:t>
            </w:r>
            <w:r>
              <w:rPr>
                <w:rStyle w:val="VerbatimChar"/>
              </w:rPr>
              <w:t>screw</w:t>
            </w:r>
            <w:r>
              <w:t xml:space="preserve">, </w:t>
            </w:r>
            <w:r>
              <w:rPr>
                <w:rStyle w:val="VerbatimChar"/>
              </w:rPr>
              <w:t>pin</w:t>
            </w:r>
          </w:p>
        </w:tc>
        <w:tc>
          <w:tcPr>
            <w:tcW w:w="0" w:type="auto"/>
          </w:tcPr>
          <w:p w:rsidR="00A9675A" w:rsidRDefault="00D31EA3">
            <w:pPr>
              <w:pStyle w:val="Compact"/>
            </w:pPr>
            <w:r>
              <w:t>Hardware</w:t>
            </w:r>
          </w:p>
        </w:tc>
      </w:tr>
    </w:tbl>
    <w:p w:rsidR="00A9675A" w:rsidRDefault="00D31EA3">
      <w:pPr>
        <w:pStyle w:val="BodyText"/>
      </w:pPr>
      <w:r>
        <w:lastRenderedPageBreak/>
        <w:t>This is intentionally heuristic. It is not a substitute for authoritative engineering metadata, but it gives useful UI output when curated metadata is missing.</w:t>
      </w:r>
    </w:p>
    <w:p w:rsidR="00A9675A" w:rsidRDefault="00A9675A"/>
    <w:p w:rsidR="00A9675A" w:rsidRDefault="00D31EA3">
      <w:pPr>
        <w:pStyle w:val="Heading2"/>
      </w:pPr>
      <w:bookmarkStart w:id="15" w:name="info-panel-attributes"/>
      <w:bookmarkEnd w:id="10"/>
      <w:bookmarkEnd w:id="14"/>
      <w:r>
        <w:t>7. Info panel attributes</w:t>
      </w:r>
    </w:p>
    <w:p w:rsidR="00A9675A" w:rsidRDefault="00D31EA3">
      <w:pPr>
        <w:pStyle w:val="FirstParagraph"/>
      </w:pPr>
      <w:r>
        <w:t>T</w:t>
      </w:r>
      <w:r>
        <w:t>he info panel combines two sources:</w:t>
      </w:r>
    </w:p>
    <w:p w:rsidR="00A9675A" w:rsidRDefault="00D31EA3">
      <w:pPr>
        <w:pStyle w:val="SourceCode"/>
      </w:pPr>
      <w:r>
        <w:rPr>
          <w:rStyle w:val="NormalTok"/>
        </w:rPr>
        <w:t>external metadata</w:t>
      </w:r>
      <w:r>
        <w:br/>
      </w:r>
      <w:r>
        <w:rPr>
          <w:rStyle w:val="NormalTok"/>
        </w:rPr>
        <w:t>+ runtime mesh attributes</w:t>
      </w:r>
    </w:p>
    <w:p w:rsidR="00A9675A" w:rsidRDefault="00D31EA3">
      <w:pPr>
        <w:pStyle w:val="FirstParagraph"/>
      </w:pPr>
      <w:r>
        <w:t>External metadata provides:</w:t>
      </w:r>
    </w:p>
    <w:p w:rsidR="00A9675A" w:rsidRDefault="00D31EA3">
      <w:pPr>
        <w:pStyle w:val="Compact"/>
        <w:numPr>
          <w:ilvl w:val="0"/>
          <w:numId w:val="9"/>
        </w:numPr>
      </w:pPr>
      <w:r>
        <w:t>display label;</w:t>
      </w:r>
    </w:p>
    <w:p w:rsidR="00A9675A" w:rsidRDefault="00D31EA3">
      <w:pPr>
        <w:pStyle w:val="Compact"/>
        <w:numPr>
          <w:ilvl w:val="0"/>
          <w:numId w:val="9"/>
        </w:numPr>
      </w:pPr>
      <w:r>
        <w:t>category;</w:t>
      </w:r>
    </w:p>
    <w:p w:rsidR="00A9675A" w:rsidRDefault="00D31EA3">
      <w:pPr>
        <w:pStyle w:val="Compact"/>
        <w:numPr>
          <w:ilvl w:val="0"/>
          <w:numId w:val="9"/>
        </w:numPr>
      </w:pPr>
      <w:r>
        <w:t>description;</w:t>
      </w:r>
    </w:p>
    <w:p w:rsidR="00A9675A" w:rsidRDefault="00D31EA3">
      <w:pPr>
        <w:pStyle w:val="Compact"/>
        <w:numPr>
          <w:ilvl w:val="0"/>
          <w:numId w:val="9"/>
        </w:numPr>
      </w:pPr>
      <w:r>
        <w:t>optional extra attributes such as system or inspection priority.</w:t>
      </w:r>
    </w:p>
    <w:p w:rsidR="00A9675A" w:rsidRDefault="00D31EA3">
      <w:pPr>
        <w:pStyle w:val="FirstParagraph"/>
      </w:pPr>
      <w:r>
        <w:t>Runtime mesh data provides:</w:t>
      </w:r>
    </w:p>
    <w:p w:rsidR="00A9675A" w:rsidRDefault="00D31EA3">
      <w:pPr>
        <w:pStyle w:val="Compact"/>
        <w:numPr>
          <w:ilvl w:val="0"/>
          <w:numId w:val="10"/>
        </w:numPr>
      </w:pPr>
      <w:r>
        <w:t>raw mesh name;</w:t>
      </w:r>
    </w:p>
    <w:p w:rsidR="00A9675A" w:rsidRDefault="00D31EA3">
      <w:pPr>
        <w:pStyle w:val="Compact"/>
        <w:numPr>
          <w:ilvl w:val="0"/>
          <w:numId w:val="10"/>
        </w:numPr>
      </w:pPr>
      <w:r>
        <w:t>selected sub-mesh count;</w:t>
      </w:r>
    </w:p>
    <w:p w:rsidR="00A9675A" w:rsidRDefault="00D31EA3">
      <w:pPr>
        <w:pStyle w:val="Compact"/>
        <w:numPr>
          <w:ilvl w:val="0"/>
          <w:numId w:val="10"/>
        </w:numPr>
      </w:pPr>
      <w:r>
        <w:t>vertex count;</w:t>
      </w:r>
    </w:p>
    <w:p w:rsidR="00A9675A" w:rsidRDefault="00D31EA3">
      <w:pPr>
        <w:pStyle w:val="Compact"/>
        <w:numPr>
          <w:ilvl w:val="0"/>
          <w:numId w:val="10"/>
        </w:numPr>
      </w:pPr>
      <w:r>
        <w:t>triangle count;</w:t>
      </w:r>
    </w:p>
    <w:p w:rsidR="00A9675A" w:rsidRDefault="00D31EA3">
      <w:pPr>
        <w:pStyle w:val="Compact"/>
        <w:numPr>
          <w:ilvl w:val="0"/>
          <w:numId w:val="10"/>
        </w:numPr>
      </w:pPr>
      <w:r>
        <w:t>material count;</w:t>
      </w:r>
    </w:p>
    <w:p w:rsidR="00A9675A" w:rsidRDefault="00D31EA3">
      <w:pPr>
        <w:pStyle w:val="Compact"/>
        <w:numPr>
          <w:ilvl w:val="0"/>
          <w:numId w:val="10"/>
        </w:numPr>
      </w:pPr>
      <w:r>
        <w:t>bounding dimensions.</w:t>
      </w:r>
    </w:p>
    <w:p w:rsidR="00A9675A" w:rsidRDefault="00D31EA3">
      <w:pPr>
        <w:pStyle w:val="FirstParagraph"/>
      </w:pPr>
      <w:r>
        <w:t>The important detail is that quantitative attributes are computed from the selected Babylon meshes, not copied from the metadata JSON.</w:t>
      </w:r>
    </w:p>
    <w:p w:rsidR="00A9675A" w:rsidRDefault="00D31EA3">
      <w:pPr>
        <w:pStyle w:val="BodyText"/>
      </w:pPr>
      <w:r>
        <w:t>This makes the panel useful e</w:t>
      </w:r>
      <w:r>
        <w:t>ven when no metadata entry exists for a selected part.</w:t>
      </w:r>
    </w:p>
    <w:p w:rsidR="00A9675A" w:rsidRDefault="00A9675A"/>
    <w:p w:rsidR="00A9675A" w:rsidRDefault="00D31EA3">
      <w:pPr>
        <w:pStyle w:val="Heading2"/>
      </w:pPr>
      <w:bookmarkStart w:id="16" w:name="search-behavior"/>
      <w:bookmarkEnd w:id="15"/>
      <w:r>
        <w:t>8. Search behavior</w:t>
      </w:r>
    </w:p>
    <w:p w:rsidR="00A9675A" w:rsidRDefault="00D31EA3">
      <w:pPr>
        <w:pStyle w:val="FirstParagraph"/>
      </w:pPr>
      <w:r>
        <w:t>The viewer includes search by part name.</w:t>
      </w:r>
    </w:p>
    <w:p w:rsidR="00A9675A" w:rsidRDefault="00D31EA3">
      <w:pPr>
        <w:pStyle w:val="BodyText"/>
      </w:pPr>
      <w:r>
        <w:t>The intended behavior is simple:</w:t>
      </w:r>
    </w:p>
    <w:p w:rsidR="00A9675A" w:rsidRDefault="00D31EA3">
      <w:pPr>
        <w:pStyle w:val="SourceCode"/>
      </w:pPr>
      <w:r>
        <w:rPr>
          <w:rStyle w:val="NormalTok"/>
        </w:rPr>
        <w:t>User types search text</w:t>
      </w:r>
      <w:r>
        <w:br/>
      </w:r>
      <w:r>
        <w:rPr>
          <w:rStyle w:val="NormalTok"/>
        </w:rPr>
        <w:t>→ SelectionManager finds the first matching part/mesh</w:t>
      </w:r>
      <w:r>
        <w:br/>
      </w:r>
      <w:r>
        <w:rPr>
          <w:rStyle w:val="NormalTok"/>
        </w:rPr>
        <w:t>→ viewer selects that part</w:t>
      </w:r>
      <w:r>
        <w:br/>
      </w:r>
      <w:r>
        <w:rPr>
          <w:rStyle w:val="NormalTok"/>
        </w:rPr>
        <w:t xml:space="preserve">→ </w:t>
      </w:r>
      <w:r>
        <w:rPr>
          <w:rStyle w:val="NormalTok"/>
        </w:rPr>
        <w:t>highlight and info panel update through the normal selection flow</w:t>
      </w:r>
    </w:p>
    <w:p w:rsidR="00A9675A" w:rsidRDefault="00D31EA3">
      <w:pPr>
        <w:pStyle w:val="FirstParagraph"/>
      </w:pPr>
      <w:r>
        <w:t>The search feature is deliberately lightweight. It is not a full model tree, but it helps validate that parts are discoverable by name.</w:t>
      </w:r>
    </w:p>
    <w:p w:rsidR="00A9675A" w:rsidRDefault="00D31EA3">
      <w:pPr>
        <w:pStyle w:val="BodyText"/>
      </w:pPr>
      <w:r>
        <w:t>A production viewer would likely add a synchronized pa</w:t>
      </w:r>
      <w:r>
        <w:t>rts list or hierarchy tree.</w:t>
      </w:r>
    </w:p>
    <w:p w:rsidR="00A9675A" w:rsidRDefault="00A9675A"/>
    <w:p w:rsidR="00A9675A" w:rsidRDefault="00D31EA3">
      <w:pPr>
        <w:pStyle w:val="Heading2"/>
      </w:pPr>
      <w:bookmarkStart w:id="17" w:name="lighting-and-material-handling"/>
      <w:bookmarkEnd w:id="16"/>
      <w:r>
        <w:t>9. Lighting and material handling</w:t>
      </w:r>
    </w:p>
    <w:p w:rsidR="00A9675A" w:rsidRDefault="00D31EA3">
      <w:pPr>
        <w:pStyle w:val="FirstParagraph"/>
      </w:pPr>
      <w:r>
        <w:t>The model uses PBR-style materials. Metallic/roughness materials need an environment to reflect; otherwise dark metal parts can appear flat or overly black.</w:t>
      </w:r>
    </w:p>
    <w:p w:rsidR="00A9675A" w:rsidRDefault="00D31EA3">
      <w:pPr>
        <w:pStyle w:val="BodyText"/>
      </w:pPr>
      <w:r>
        <w:t>The viewer bundles a prefiltered environment file:</w:t>
      </w:r>
    </w:p>
    <w:p w:rsidR="00A9675A" w:rsidRDefault="00D31EA3">
      <w:pPr>
        <w:pStyle w:val="SourceCode"/>
      </w:pPr>
      <w:r>
        <w:rPr>
          <w:rStyle w:val="NormalTok"/>
        </w:rPr>
        <w:t>public/environment.env</w:t>
      </w:r>
    </w:p>
    <w:p w:rsidR="00A9675A" w:rsidRDefault="00D31EA3">
      <w:pPr>
        <w:pStyle w:val="FirstParagraph"/>
      </w:pPr>
      <w:r>
        <w:t>This avoids a CDN dependency and keeps the demo self-contained.</w:t>
      </w:r>
    </w:p>
    <w:p w:rsidR="00A9675A" w:rsidRDefault="00D31EA3">
      <w:pPr>
        <w:pStyle w:val="BodyText"/>
      </w:pPr>
      <w:r>
        <w:t>Lighting goals:</w:t>
      </w:r>
    </w:p>
    <w:p w:rsidR="00A9675A" w:rsidRDefault="00D31EA3">
      <w:pPr>
        <w:pStyle w:val="Compact"/>
        <w:numPr>
          <w:ilvl w:val="0"/>
          <w:numId w:val="11"/>
        </w:numPr>
      </w:pPr>
      <w:r>
        <w:t>keep the assembly readable;</w:t>
      </w:r>
    </w:p>
    <w:p w:rsidR="00A9675A" w:rsidRDefault="00D31EA3">
      <w:pPr>
        <w:pStyle w:val="Compact"/>
        <w:numPr>
          <w:ilvl w:val="0"/>
          <w:numId w:val="11"/>
        </w:numPr>
      </w:pPr>
      <w:r>
        <w:t>preserve the source material appearance reasonably;</w:t>
      </w:r>
    </w:p>
    <w:p w:rsidR="00A9675A" w:rsidRDefault="00D31EA3">
      <w:pPr>
        <w:pStyle w:val="Compact"/>
        <w:numPr>
          <w:ilvl w:val="0"/>
          <w:numId w:val="11"/>
        </w:numPr>
      </w:pPr>
      <w:r>
        <w:t>avoid heavy post-proce</w:t>
      </w:r>
      <w:r>
        <w:t>ssing;</w:t>
      </w:r>
    </w:p>
    <w:p w:rsidR="00A9675A" w:rsidRDefault="00D31EA3">
      <w:pPr>
        <w:pStyle w:val="Compact"/>
        <w:numPr>
          <w:ilvl w:val="0"/>
          <w:numId w:val="11"/>
        </w:numPr>
      </w:pPr>
      <w:r>
        <w:t>avoid changing original mesh materials for selection.</w:t>
      </w:r>
    </w:p>
    <w:p w:rsidR="00A9675A" w:rsidRDefault="00D31EA3">
      <w:pPr>
        <w:pStyle w:val="FirstParagraph"/>
      </w:pPr>
      <w:r>
        <w:t>The highlight effect is separate from material shading. This helps preserve material correctness while still giving strong selection feedback.</w:t>
      </w:r>
    </w:p>
    <w:p w:rsidR="00A9675A" w:rsidRDefault="00A9675A"/>
    <w:p w:rsidR="00A9675A" w:rsidRDefault="00D31EA3">
      <w:pPr>
        <w:pStyle w:val="Heading2"/>
      </w:pPr>
      <w:bookmarkStart w:id="18" w:name="mobile-handling"/>
      <w:bookmarkEnd w:id="17"/>
      <w:r>
        <w:t>10. Mobile handling</w:t>
      </w:r>
    </w:p>
    <w:p w:rsidR="00A9675A" w:rsidRDefault="00D31EA3">
      <w:pPr>
        <w:pStyle w:val="FirstParagraph"/>
      </w:pPr>
      <w:r>
        <w:t>Mobile support covers two areas:</w:t>
      </w:r>
    </w:p>
    <w:p w:rsidR="00A9675A" w:rsidRDefault="00D31EA3">
      <w:pPr>
        <w:pStyle w:val="Compact"/>
        <w:numPr>
          <w:ilvl w:val="0"/>
          <w:numId w:val="12"/>
        </w:numPr>
      </w:pPr>
      <w:r>
        <w:t>Interaction</w:t>
      </w:r>
    </w:p>
    <w:p w:rsidR="00A9675A" w:rsidRDefault="00D31EA3">
      <w:pPr>
        <w:pStyle w:val="Compact"/>
        <w:numPr>
          <w:ilvl w:val="0"/>
          <w:numId w:val="12"/>
        </w:numPr>
      </w:pPr>
      <w:r>
        <w:t>Asset weight</w:t>
      </w:r>
    </w:p>
    <w:p w:rsidR="00A9675A" w:rsidRDefault="00D31EA3">
      <w:pPr>
        <w:pStyle w:val="FirstParagraph"/>
      </w:pPr>
      <w:r>
        <w:t>Interaction:</w:t>
      </w:r>
    </w:p>
    <w:p w:rsidR="00A9675A" w:rsidRDefault="00D31EA3">
      <w:pPr>
        <w:pStyle w:val="Compact"/>
        <w:numPr>
          <w:ilvl w:val="0"/>
          <w:numId w:val="13"/>
        </w:numPr>
      </w:pPr>
      <w:r>
        <w:t>one-finger drag rotates the model;</w:t>
      </w:r>
    </w:p>
    <w:p w:rsidR="00A9675A" w:rsidRDefault="00D31EA3">
      <w:pPr>
        <w:pStyle w:val="Compact"/>
        <w:numPr>
          <w:ilvl w:val="0"/>
          <w:numId w:val="13"/>
        </w:numPr>
      </w:pPr>
      <w:r>
        <w:t>pinch zoom controls camera distance;</w:t>
      </w:r>
    </w:p>
    <w:p w:rsidR="00A9675A" w:rsidRDefault="00D31EA3">
      <w:pPr>
        <w:pStyle w:val="Compact"/>
        <w:numPr>
          <w:ilvl w:val="0"/>
          <w:numId w:val="13"/>
        </w:numPr>
      </w:pPr>
      <w:r>
        <w:t>tap selects a part;</w:t>
      </w:r>
    </w:p>
    <w:p w:rsidR="00A9675A" w:rsidRDefault="00D31EA3">
      <w:pPr>
        <w:pStyle w:val="Compact"/>
        <w:numPr>
          <w:ilvl w:val="0"/>
          <w:numId w:val="13"/>
        </w:numPr>
      </w:pPr>
      <w:r>
        <w:t>tapping empty space clears selection.</w:t>
      </w:r>
    </w:p>
    <w:p w:rsidR="00A9675A" w:rsidRDefault="00D31EA3">
      <w:pPr>
        <w:pStyle w:val="FirstParagraph"/>
      </w:pPr>
      <w:r>
        <w:t>Asset handling:</w:t>
      </w:r>
    </w:p>
    <w:p w:rsidR="00A9675A" w:rsidRDefault="00D31EA3">
      <w:pPr>
        <w:pStyle w:val="Compact"/>
        <w:numPr>
          <w:ilvl w:val="0"/>
          <w:numId w:val="14"/>
        </w:numPr>
      </w:pPr>
      <w:r>
        <w:t>a lighter GLB variant is used for mobil</w:t>
      </w:r>
      <w:r>
        <w:t>e/touch devices;</w:t>
      </w:r>
    </w:p>
    <w:p w:rsidR="00A9675A" w:rsidRDefault="00D31EA3">
      <w:pPr>
        <w:pStyle w:val="Compact"/>
        <w:numPr>
          <w:ilvl w:val="0"/>
          <w:numId w:val="14"/>
        </w:numPr>
      </w:pPr>
      <w:r>
        <w:t>the rest of the application logic stays the same;</w:t>
      </w:r>
    </w:p>
    <w:p w:rsidR="00A9675A" w:rsidRDefault="00D31EA3">
      <w:pPr>
        <w:pStyle w:val="Compact"/>
        <w:numPr>
          <w:ilvl w:val="0"/>
          <w:numId w:val="14"/>
        </w:numPr>
      </w:pPr>
      <w:r>
        <w:t>metadata lookup and selection logic do not depend on which GLB variant is loaded.</w:t>
      </w:r>
    </w:p>
    <w:p w:rsidR="00A9675A" w:rsidRDefault="00D31EA3">
      <w:pPr>
        <w:pStyle w:val="FirstParagraph"/>
      </w:pPr>
      <w:r>
        <w:t>The model is still a detailed mechanical assembly, so very low-end phones may need more time to load and re</w:t>
      </w:r>
      <w:r>
        <w:t>nder it.</w:t>
      </w:r>
    </w:p>
    <w:p w:rsidR="00A9675A" w:rsidRDefault="00D31EA3">
      <w:pPr>
        <w:pStyle w:val="BodyText"/>
      </w:pPr>
      <w:r>
        <w:lastRenderedPageBreak/>
        <w:t>For a production product viewer, the next step would be proper compressed delivery using Meshopt or Draco, and possibly multiple levels of detail.</w:t>
      </w:r>
    </w:p>
    <w:p w:rsidR="00A9675A" w:rsidRDefault="00A9675A"/>
    <w:p w:rsidR="00A9675A" w:rsidRDefault="00D31EA3">
      <w:pPr>
        <w:pStyle w:val="Heading2"/>
      </w:pPr>
      <w:bookmarkStart w:id="19" w:name="initial-boot-and-fouc-handling"/>
      <w:bookmarkEnd w:id="18"/>
      <w:r>
        <w:t>11. Initial boot and FOUC handling</w:t>
      </w:r>
    </w:p>
    <w:p w:rsidR="00A9675A" w:rsidRDefault="00D31EA3">
      <w:pPr>
        <w:pStyle w:val="FirstParagraph"/>
      </w:pPr>
      <w:r>
        <w:t>A common issue in static Vite apps is a short flash of unstyled</w:t>
      </w:r>
      <w:r>
        <w:t xml:space="preserve"> HTML before the JavaScript bundle and CSS have fully loaded.</w:t>
      </w:r>
    </w:p>
    <w:p w:rsidR="00A9675A" w:rsidRDefault="00D31EA3">
      <w:pPr>
        <w:pStyle w:val="BodyText"/>
      </w:pPr>
      <w:r>
        <w:t xml:space="preserve">The viewer avoids this by using a small inline boot style in </w:t>
      </w:r>
      <w:r>
        <w:rPr>
          <w:rStyle w:val="VerbatimChar"/>
        </w:rPr>
        <w:t>index.html</w:t>
      </w:r>
      <w:r>
        <w:t>:</w:t>
      </w:r>
    </w:p>
    <w:p w:rsidR="00A9675A" w:rsidRDefault="00D31EA3">
      <w:pPr>
        <w:pStyle w:val="SourceCode"/>
      </w:pPr>
      <w:r>
        <w:rPr>
          <w:rStyle w:val="NormalTok"/>
        </w:rPr>
        <w:t>body.app-booting</w:t>
      </w:r>
      <w:r>
        <w:br/>
      </w:r>
      <w:r>
        <w:rPr>
          <w:rStyle w:val="NormalTok"/>
        </w:rPr>
        <w:t>→ hide raw page content</w:t>
      </w:r>
      <w:r>
        <w:br/>
      </w:r>
      <w:r>
        <w:rPr>
          <w:rStyle w:val="NormalTok"/>
        </w:rPr>
        <w:t>→ show a dark loading fallback</w:t>
      </w:r>
      <w:r>
        <w:br/>
      </w:r>
      <w:r>
        <w:rPr>
          <w:rStyle w:val="NormalTok"/>
        </w:rPr>
        <w:t>→ remove app-booting after the viewer modules are</w:t>
      </w:r>
      <w:r>
        <w:rPr>
          <w:rStyle w:val="NormalTok"/>
        </w:rPr>
        <w:t xml:space="preserve"> created</w:t>
      </w:r>
    </w:p>
    <w:p w:rsidR="00A9675A" w:rsidRDefault="00D31EA3">
      <w:pPr>
        <w:pStyle w:val="FirstParagraph"/>
      </w:pPr>
      <w:r>
        <w:t>This improves perceived polish on page reload, especially when the model and CSS take time to load.</w:t>
      </w:r>
    </w:p>
    <w:p w:rsidR="00A9675A" w:rsidRDefault="00D31EA3">
      <w:pPr>
        <w:pStyle w:val="BodyText"/>
      </w:pPr>
      <w:r>
        <w:t>Once the Babylon scene, UI modules, and loading overlay are initialized, the app removes the boot class and the normal loading overlay takes over.</w:t>
      </w:r>
    </w:p>
    <w:p w:rsidR="00A9675A" w:rsidRDefault="00A9675A"/>
    <w:p w:rsidR="00A9675A" w:rsidRDefault="00D31EA3">
      <w:pPr>
        <w:pStyle w:val="Heading2"/>
      </w:pPr>
      <w:bookmarkStart w:id="20" w:name="deployment-and-path-handling"/>
      <w:bookmarkEnd w:id="19"/>
      <w:r>
        <w:t>12. Deployment and path handling</w:t>
      </w:r>
    </w:p>
    <w:p w:rsidR="00A9675A" w:rsidRDefault="00D31EA3">
      <w:pPr>
        <w:pStyle w:val="FirstParagraph"/>
      </w:pPr>
      <w:r>
        <w:t>The project is deployed as a static build.</w:t>
      </w:r>
    </w:p>
    <w:p w:rsidR="00A9675A" w:rsidRDefault="00D31EA3">
      <w:pPr>
        <w:pStyle w:val="BodyText"/>
      </w:pPr>
      <w:r>
        <w:t>Important path requirement:</w:t>
      </w:r>
    </w:p>
    <w:p w:rsidR="00A9675A" w:rsidRDefault="00D31EA3">
      <w:pPr>
        <w:pStyle w:val="SourceCode"/>
      </w:pPr>
      <w:r>
        <w:rPr>
          <w:rStyle w:val="NormalTok"/>
        </w:rPr>
        <w:t>Use import.meta.env.BASE_URL for runtime asset paths.</w:t>
      </w:r>
    </w:p>
    <w:p w:rsidR="00A9675A" w:rsidRDefault="00D31EA3">
      <w:pPr>
        <w:pStyle w:val="FirstParagraph"/>
      </w:pPr>
      <w:r>
        <w:t>This matters because GitHub Pages usually hosts project sites under a sub-path:</w:t>
      </w:r>
    </w:p>
    <w:p w:rsidR="00A9675A" w:rsidRDefault="00D31EA3">
      <w:pPr>
        <w:pStyle w:val="SourceCode"/>
      </w:pPr>
      <w:r>
        <w:rPr>
          <w:rStyle w:val="NormalTok"/>
        </w:rPr>
        <w:t>/Viewerbabylonjs-public/</w:t>
      </w:r>
    </w:p>
    <w:p w:rsidR="00A9675A" w:rsidRDefault="00D31EA3">
      <w:pPr>
        <w:pStyle w:val="FirstParagraph"/>
      </w:pPr>
      <w:r>
        <w:t>Hardcoded absolute paths such as:</w:t>
      </w:r>
    </w:p>
    <w:p w:rsidR="00A9675A" w:rsidRDefault="00D31EA3">
      <w:pPr>
        <w:pStyle w:val="SourceCode"/>
      </w:pPr>
      <w:r>
        <w:rPr>
          <w:rStyle w:val="NormalTok"/>
        </w:rPr>
        <w:t>/models/model.glb</w:t>
      </w:r>
      <w:r>
        <w:br/>
      </w:r>
      <w:r>
        <w:rPr>
          <w:rStyle w:val="NormalTok"/>
        </w:rPr>
        <w:t>/metadata/parts.json</w:t>
      </w:r>
      <w:r>
        <w:br/>
      </w:r>
      <w:r>
        <w:rPr>
          <w:rStyle w:val="NormalTok"/>
        </w:rPr>
        <w:t>/environment.env</w:t>
      </w:r>
    </w:p>
    <w:p w:rsidR="00A9675A" w:rsidRDefault="00D31EA3">
      <w:pPr>
        <w:pStyle w:val="FirstParagraph"/>
      </w:pPr>
      <w:r>
        <w:t>can break under GitHub Pages project hosting.</w:t>
      </w:r>
    </w:p>
    <w:p w:rsidR="00A9675A" w:rsidRDefault="00D31EA3">
      <w:pPr>
        <w:pStyle w:val="BodyText"/>
      </w:pPr>
      <w:r>
        <w:t xml:space="preserve">Using </w:t>
      </w:r>
      <w:r>
        <w:rPr>
          <w:rStyle w:val="VerbatimChar"/>
        </w:rPr>
        <w:t>import.meta.env.BASE_URL</w:t>
      </w:r>
      <w:r>
        <w:t xml:space="preserve"> </w:t>
      </w:r>
      <w:r>
        <w:t>allows the same app to work under a project sub-path and in local dev.</w:t>
      </w:r>
    </w:p>
    <w:p w:rsidR="00A9675A" w:rsidRDefault="00D31EA3">
      <w:pPr>
        <w:pStyle w:val="BodyText"/>
      </w:pPr>
      <w:r>
        <w:t>The build output is static and can be hosted on:</w:t>
      </w:r>
    </w:p>
    <w:p w:rsidR="00A9675A" w:rsidRDefault="00D31EA3">
      <w:pPr>
        <w:pStyle w:val="Compact"/>
        <w:numPr>
          <w:ilvl w:val="0"/>
          <w:numId w:val="15"/>
        </w:numPr>
      </w:pPr>
      <w:r>
        <w:t>GitHub Pages;</w:t>
      </w:r>
    </w:p>
    <w:p w:rsidR="00A9675A" w:rsidRDefault="00D31EA3">
      <w:pPr>
        <w:pStyle w:val="Compact"/>
        <w:numPr>
          <w:ilvl w:val="0"/>
          <w:numId w:val="15"/>
        </w:numPr>
      </w:pPr>
      <w:r>
        <w:t>Netlify;</w:t>
      </w:r>
    </w:p>
    <w:p w:rsidR="00A9675A" w:rsidRDefault="00D31EA3">
      <w:pPr>
        <w:pStyle w:val="Compact"/>
        <w:numPr>
          <w:ilvl w:val="0"/>
          <w:numId w:val="15"/>
        </w:numPr>
      </w:pPr>
      <w:r>
        <w:lastRenderedPageBreak/>
        <w:t>Vercel;</w:t>
      </w:r>
    </w:p>
    <w:p w:rsidR="00A9675A" w:rsidRDefault="00D31EA3">
      <w:pPr>
        <w:pStyle w:val="Compact"/>
        <w:numPr>
          <w:ilvl w:val="0"/>
          <w:numId w:val="15"/>
        </w:numPr>
      </w:pPr>
      <w:r>
        <w:t>any static file server.</w:t>
      </w:r>
    </w:p>
    <w:p w:rsidR="00A9675A" w:rsidRDefault="00A9675A"/>
    <w:p w:rsidR="00A9675A" w:rsidRDefault="00D31EA3">
      <w:pPr>
        <w:pStyle w:val="Heading2"/>
      </w:pPr>
      <w:bookmarkStart w:id="21" w:name="performance-considerations"/>
      <w:bookmarkEnd w:id="20"/>
      <w:r>
        <w:t>13. Performance considerations</w:t>
      </w:r>
    </w:p>
    <w:p w:rsidR="00A9675A" w:rsidRDefault="00D31EA3">
      <w:pPr>
        <w:pStyle w:val="FirstParagraph"/>
      </w:pPr>
      <w:r>
        <w:t>Current performance decisions:</w:t>
      </w:r>
    </w:p>
    <w:p w:rsidR="00A9675A" w:rsidRDefault="00D31EA3">
      <w:pPr>
        <w:pStyle w:val="Compact"/>
        <w:numPr>
          <w:ilvl w:val="0"/>
          <w:numId w:val="16"/>
        </w:numPr>
      </w:pPr>
      <w:r>
        <w:t>no selection poll</w:t>
      </w:r>
      <w:r>
        <w:t>ing in the render loop;</w:t>
      </w:r>
    </w:p>
    <w:p w:rsidR="00A9675A" w:rsidRDefault="00D31EA3">
      <w:pPr>
        <w:pStyle w:val="Compact"/>
        <w:numPr>
          <w:ilvl w:val="0"/>
          <w:numId w:val="16"/>
        </w:numPr>
      </w:pPr>
      <w:r>
        <w:t>pointer events drive selection;</w:t>
      </w:r>
    </w:p>
    <w:p w:rsidR="00A9675A" w:rsidRDefault="00D31EA3">
      <w:pPr>
        <w:pStyle w:val="Compact"/>
        <w:numPr>
          <w:ilvl w:val="0"/>
          <w:numId w:val="16"/>
        </w:numPr>
      </w:pPr>
      <w:r>
        <w:t>highlight layer is only updated when selection changes;</w:t>
      </w:r>
    </w:p>
    <w:p w:rsidR="00A9675A" w:rsidRDefault="00D31EA3">
      <w:pPr>
        <w:pStyle w:val="Compact"/>
        <w:numPr>
          <w:ilvl w:val="0"/>
          <w:numId w:val="16"/>
        </w:numPr>
      </w:pPr>
      <w:r>
        <w:t>model loading reports progress through a loading overlay;</w:t>
      </w:r>
    </w:p>
    <w:p w:rsidR="00A9675A" w:rsidRDefault="00D31EA3">
      <w:pPr>
        <w:pStyle w:val="Compact"/>
        <w:numPr>
          <w:ilvl w:val="0"/>
          <w:numId w:val="16"/>
        </w:numPr>
      </w:pPr>
      <w:r>
        <w:t>mobile gets a lighter GLB variant;</w:t>
      </w:r>
    </w:p>
    <w:p w:rsidR="00A9675A" w:rsidRDefault="00D31EA3">
      <w:pPr>
        <w:pStyle w:val="Compact"/>
        <w:numPr>
          <w:ilvl w:val="0"/>
          <w:numId w:val="16"/>
        </w:numPr>
      </w:pPr>
      <w:r>
        <w:t>metadata JSON is small and loaded once;</w:t>
      </w:r>
    </w:p>
    <w:p w:rsidR="00A9675A" w:rsidRDefault="00D31EA3">
      <w:pPr>
        <w:pStyle w:val="Compact"/>
        <w:numPr>
          <w:ilvl w:val="0"/>
          <w:numId w:val="16"/>
        </w:numPr>
      </w:pPr>
      <w:r>
        <w:t>DOM updates</w:t>
      </w:r>
      <w:r>
        <w:t xml:space="preserve"> happen only when the selected part changes.</w:t>
      </w:r>
    </w:p>
    <w:p w:rsidR="00A9675A" w:rsidRDefault="00D31EA3">
      <w:pPr>
        <w:pStyle w:val="FirstParagraph"/>
      </w:pPr>
      <w:r>
        <w:t>The viewer intentionally avoids heavy features such as:</w:t>
      </w:r>
    </w:p>
    <w:p w:rsidR="00A9675A" w:rsidRDefault="00D31EA3">
      <w:pPr>
        <w:pStyle w:val="Compact"/>
        <w:numPr>
          <w:ilvl w:val="0"/>
          <w:numId w:val="17"/>
        </w:numPr>
      </w:pPr>
      <w:r>
        <w:t>continuous outline post-processing;</w:t>
      </w:r>
    </w:p>
    <w:p w:rsidR="00A9675A" w:rsidRDefault="00D31EA3">
      <w:pPr>
        <w:pStyle w:val="Compact"/>
        <w:numPr>
          <w:ilvl w:val="0"/>
          <w:numId w:val="17"/>
        </w:numPr>
      </w:pPr>
      <w:r>
        <w:t>real-time shadows for every part;</w:t>
      </w:r>
    </w:p>
    <w:p w:rsidR="00A9675A" w:rsidRDefault="00D31EA3">
      <w:pPr>
        <w:pStyle w:val="Compact"/>
        <w:numPr>
          <w:ilvl w:val="0"/>
          <w:numId w:val="17"/>
        </w:numPr>
      </w:pPr>
      <w:r>
        <w:t>per-frame bounding box recomputation;</w:t>
      </w:r>
    </w:p>
    <w:p w:rsidR="00A9675A" w:rsidRDefault="00D31EA3">
      <w:pPr>
        <w:pStyle w:val="Compact"/>
        <w:numPr>
          <w:ilvl w:val="0"/>
          <w:numId w:val="17"/>
        </w:numPr>
      </w:pPr>
      <w:r>
        <w:t>large model tree rendering;</w:t>
      </w:r>
    </w:p>
    <w:p w:rsidR="00A9675A" w:rsidRDefault="00D31EA3">
      <w:pPr>
        <w:pStyle w:val="Compact"/>
        <w:numPr>
          <w:ilvl w:val="0"/>
          <w:numId w:val="17"/>
        </w:numPr>
      </w:pPr>
      <w:r>
        <w:t>automatic mesh merging that would break part-level picking.</w:t>
      </w:r>
    </w:p>
    <w:p w:rsidR="00A9675A" w:rsidRDefault="00D31EA3">
      <w:pPr>
        <w:pStyle w:val="FirstParagraph"/>
      </w:pPr>
      <w:r>
        <w:t>For larger production assets, likely performance improvements would include:</w:t>
      </w:r>
    </w:p>
    <w:p w:rsidR="00A9675A" w:rsidRDefault="00D31EA3">
      <w:pPr>
        <w:pStyle w:val="Compact"/>
        <w:numPr>
          <w:ilvl w:val="0"/>
          <w:numId w:val="18"/>
        </w:numPr>
      </w:pPr>
      <w:r>
        <w:t>Meshopt or Draco compression;</w:t>
      </w:r>
    </w:p>
    <w:p w:rsidR="00A9675A" w:rsidRDefault="00D31EA3">
      <w:pPr>
        <w:pStyle w:val="Compact"/>
        <w:numPr>
          <w:ilvl w:val="0"/>
          <w:numId w:val="18"/>
        </w:numPr>
      </w:pPr>
      <w:r>
        <w:t>texture resizing and KTX2/Basis compression;</w:t>
      </w:r>
    </w:p>
    <w:p w:rsidR="00A9675A" w:rsidRDefault="00D31EA3">
      <w:pPr>
        <w:pStyle w:val="Compact"/>
        <w:numPr>
          <w:ilvl w:val="0"/>
          <w:numId w:val="18"/>
        </w:numPr>
      </w:pPr>
      <w:r>
        <w:t>authoring one clean mesh or node per selecta</w:t>
      </w:r>
      <w:r>
        <w:t>ble part;</w:t>
      </w:r>
    </w:p>
    <w:p w:rsidR="00A9675A" w:rsidRDefault="00D31EA3">
      <w:pPr>
        <w:pStyle w:val="Compact"/>
        <w:numPr>
          <w:ilvl w:val="0"/>
          <w:numId w:val="18"/>
        </w:numPr>
      </w:pPr>
      <w:r>
        <w:t xml:space="preserve">precomputed part IDs in GLB </w:t>
      </w:r>
      <w:r>
        <w:rPr>
          <w:rStyle w:val="VerbatimChar"/>
        </w:rPr>
        <w:t>extras</w:t>
      </w:r>
      <w:r>
        <w:t>;</w:t>
      </w:r>
    </w:p>
    <w:p w:rsidR="00A9675A" w:rsidRDefault="00D31EA3">
      <w:pPr>
        <w:pStyle w:val="Compact"/>
        <w:numPr>
          <w:ilvl w:val="0"/>
          <w:numId w:val="18"/>
        </w:numPr>
      </w:pPr>
      <w:r>
        <w:t>LOD variants;</w:t>
      </w:r>
    </w:p>
    <w:p w:rsidR="00A9675A" w:rsidRDefault="00D31EA3">
      <w:pPr>
        <w:pStyle w:val="Compact"/>
        <w:numPr>
          <w:ilvl w:val="0"/>
          <w:numId w:val="18"/>
        </w:numPr>
      </w:pPr>
      <w:r>
        <w:t>draw-call reduction where it does not break selection;</w:t>
      </w:r>
    </w:p>
    <w:p w:rsidR="00A9675A" w:rsidRDefault="00D31EA3">
      <w:pPr>
        <w:pStyle w:val="Compact"/>
        <w:numPr>
          <w:ilvl w:val="0"/>
          <w:numId w:val="18"/>
        </w:numPr>
      </w:pPr>
      <w:r>
        <w:t>lazy metadata loading for very large part catalogs.</w:t>
      </w:r>
    </w:p>
    <w:p w:rsidR="00A9675A" w:rsidRDefault="00A9675A"/>
    <w:p w:rsidR="00A9675A" w:rsidRDefault="00D31EA3">
      <w:pPr>
        <w:pStyle w:val="Heading2"/>
      </w:pPr>
      <w:bookmarkStart w:id="22" w:name="known-trade-offs"/>
      <w:bookmarkEnd w:id="21"/>
      <w:r>
        <w:t>14. Known trade-offs</w:t>
      </w:r>
    </w:p>
    <w:p w:rsidR="00A9675A" w:rsidRDefault="00D31EA3">
      <w:pPr>
        <w:pStyle w:val="Heading3"/>
      </w:pPr>
      <w:bookmarkStart w:id="23" w:name="bounding-box-grouping"/>
      <w:r>
        <w:t>Bounding-box grouping</w:t>
      </w:r>
    </w:p>
    <w:p w:rsidR="00A9675A" w:rsidRDefault="00D31EA3">
      <w:pPr>
        <w:pStyle w:val="FirstParagraph"/>
      </w:pPr>
      <w:r>
        <w:t>The current grouping method is practical but</w:t>
      </w:r>
      <w:r>
        <w:t xml:space="preserve"> not perfect.</w:t>
      </w:r>
    </w:p>
    <w:p w:rsidR="00A9675A" w:rsidRDefault="00D31EA3">
      <w:pPr>
        <w:pStyle w:val="BodyText"/>
      </w:pPr>
      <w:r>
        <w:t>It works well when material-split slices of one physical part spatially overlap. It can be less reliable if:</w:t>
      </w:r>
    </w:p>
    <w:p w:rsidR="00A9675A" w:rsidRDefault="00D31EA3">
      <w:pPr>
        <w:pStyle w:val="Compact"/>
        <w:numPr>
          <w:ilvl w:val="0"/>
          <w:numId w:val="19"/>
        </w:numPr>
      </w:pPr>
      <w:r>
        <w:t>the physical part has gaps between sub-meshes;</w:t>
      </w:r>
    </w:p>
    <w:p w:rsidR="00A9675A" w:rsidRDefault="00D31EA3">
      <w:pPr>
        <w:pStyle w:val="Compact"/>
        <w:numPr>
          <w:ilvl w:val="0"/>
          <w:numId w:val="19"/>
        </w:numPr>
      </w:pPr>
      <w:r>
        <w:t>two separate parts overlap in bounding space;</w:t>
      </w:r>
    </w:p>
    <w:p w:rsidR="00A9675A" w:rsidRDefault="00D31EA3">
      <w:pPr>
        <w:pStyle w:val="Compact"/>
        <w:numPr>
          <w:ilvl w:val="0"/>
          <w:numId w:val="19"/>
        </w:numPr>
      </w:pPr>
      <w:r>
        <w:lastRenderedPageBreak/>
        <w:t>the source GLB hierarchy is heavily merg</w:t>
      </w:r>
      <w:r>
        <w:t>ed;</w:t>
      </w:r>
    </w:p>
    <w:p w:rsidR="00A9675A" w:rsidRDefault="00D31EA3">
      <w:pPr>
        <w:pStyle w:val="Compact"/>
        <w:numPr>
          <w:ilvl w:val="0"/>
          <w:numId w:val="19"/>
        </w:numPr>
      </w:pPr>
      <w:r>
        <w:t>the model contains many tiny generic parts.</w:t>
      </w:r>
    </w:p>
    <w:p w:rsidR="00A9675A" w:rsidRDefault="00D31EA3">
      <w:pPr>
        <w:pStyle w:val="FirstParagraph"/>
      </w:pPr>
      <w:r>
        <w:t>A more robust production approach would use one of:</w:t>
      </w:r>
    </w:p>
    <w:p w:rsidR="00A9675A" w:rsidRDefault="00D31EA3">
      <w:pPr>
        <w:pStyle w:val="Compact"/>
        <w:numPr>
          <w:ilvl w:val="0"/>
          <w:numId w:val="20"/>
        </w:numPr>
      </w:pPr>
      <w:r>
        <w:t>clean authored part hierarchy;</w:t>
      </w:r>
    </w:p>
    <w:p w:rsidR="00A9675A" w:rsidRDefault="00D31EA3">
      <w:pPr>
        <w:pStyle w:val="Compact"/>
        <w:numPr>
          <w:ilvl w:val="0"/>
          <w:numId w:val="20"/>
        </w:numPr>
      </w:pPr>
      <w:r>
        <w:t xml:space="preserve">stable part IDs in node or mesh </w:t>
      </w:r>
      <w:r>
        <w:rPr>
          <w:rStyle w:val="VerbatimChar"/>
        </w:rPr>
        <w:t>extras</w:t>
      </w:r>
      <w:r>
        <w:t>;</w:t>
      </w:r>
    </w:p>
    <w:p w:rsidR="00A9675A" w:rsidRDefault="00D31EA3">
      <w:pPr>
        <w:pStyle w:val="Compact"/>
        <w:numPr>
          <w:ilvl w:val="0"/>
          <w:numId w:val="20"/>
        </w:numPr>
      </w:pPr>
      <w:r>
        <w:t>geometry connectivity analysis;</w:t>
      </w:r>
    </w:p>
    <w:p w:rsidR="00A9675A" w:rsidRDefault="00D31EA3">
      <w:pPr>
        <w:pStyle w:val="Compact"/>
        <w:numPr>
          <w:ilvl w:val="0"/>
          <w:numId w:val="20"/>
        </w:numPr>
      </w:pPr>
      <w:r>
        <w:t>exporter-side part metadata;</w:t>
      </w:r>
    </w:p>
    <w:p w:rsidR="00A9675A" w:rsidRDefault="00D31EA3">
      <w:pPr>
        <w:pStyle w:val="Compact"/>
        <w:numPr>
          <w:ilvl w:val="0"/>
          <w:numId w:val="20"/>
        </w:numPr>
      </w:pPr>
      <w:r>
        <w:t>a separate part manifest generated during model processing.</w:t>
      </w:r>
    </w:p>
    <w:p w:rsidR="00A9675A" w:rsidRDefault="00D31EA3">
      <w:pPr>
        <w:pStyle w:val="Heading3"/>
      </w:pPr>
      <w:bookmarkStart w:id="24" w:name="metadata-by-normalized-name"/>
      <w:bookmarkEnd w:id="23"/>
      <w:r>
        <w:t>Metadata by normalized name</w:t>
      </w:r>
    </w:p>
    <w:p w:rsidR="00A9675A" w:rsidRDefault="00D31EA3">
      <w:pPr>
        <w:pStyle w:val="FirstParagraph"/>
      </w:pPr>
      <w:r>
        <w:t>The current metadata lookup is based on normalized mesh/node names.</w:t>
      </w:r>
    </w:p>
    <w:p w:rsidR="00A9675A" w:rsidRDefault="00D31EA3">
      <w:pPr>
        <w:pStyle w:val="BodyText"/>
      </w:pPr>
      <w:r>
        <w:t>This is acceptable for the practical test because the GLB has named parts and the metadata JSON is external. However, normalized names can change if the model is re-exported.</w:t>
      </w:r>
    </w:p>
    <w:p w:rsidR="00A9675A" w:rsidRDefault="00D31EA3">
      <w:pPr>
        <w:pStyle w:val="BodyText"/>
      </w:pPr>
      <w:r>
        <w:t>A stronger production approach would add stable IDs:</w:t>
      </w:r>
    </w:p>
    <w:p w:rsidR="00A9675A" w:rsidRDefault="00D31EA3">
      <w:pPr>
        <w:pStyle w:val="SourceCode"/>
      </w:pPr>
      <w:r>
        <w:rPr>
          <w:rStyle w:val="NormalTok"/>
        </w:rPr>
        <w:t>node.extras.partId</w:t>
      </w:r>
      <w:r>
        <w:br/>
      </w:r>
      <w:r>
        <w:rPr>
          <w:rStyle w:val="NormalTok"/>
        </w:rPr>
        <w:t>mesh.extr</w:t>
      </w:r>
      <w:r>
        <w:rPr>
          <w:rStyle w:val="NormalTok"/>
        </w:rPr>
        <w:t>as.partId</w:t>
      </w:r>
    </w:p>
    <w:p w:rsidR="00A9675A" w:rsidRDefault="00D31EA3">
      <w:pPr>
        <w:pStyle w:val="FirstParagraph"/>
      </w:pPr>
      <w:r>
        <w:t>Then lookup order could become:</w:t>
      </w:r>
    </w:p>
    <w:p w:rsidR="00A9675A" w:rsidRDefault="00D31EA3">
      <w:pPr>
        <w:pStyle w:val="SourceCode"/>
      </w:pPr>
      <w:r>
        <w:rPr>
          <w:rStyle w:val="NormalTok"/>
        </w:rPr>
        <w:t>partId</w:t>
      </w:r>
      <w:r>
        <w:br/>
      </w:r>
      <w:r>
        <w:rPr>
          <w:rStyle w:val="NormalTok"/>
        </w:rPr>
        <w:t>→ normalized mesh/node name</w:t>
      </w:r>
      <w:r>
        <w:br/>
      </w:r>
      <w:r>
        <w:rPr>
          <w:rStyle w:val="NormalTok"/>
        </w:rPr>
        <w:t>→ mesh.id</w:t>
      </w:r>
      <w:r>
        <w:br/>
      </w:r>
      <w:r>
        <w:rPr>
          <w:rStyle w:val="NormalTok"/>
        </w:rPr>
        <w:t>→ fallback generated metadata</w:t>
      </w:r>
    </w:p>
    <w:p w:rsidR="00A9675A" w:rsidRDefault="00D31EA3">
      <w:pPr>
        <w:pStyle w:val="Heading3"/>
      </w:pPr>
      <w:bookmarkStart w:id="25" w:name="mobile-model-quality"/>
      <w:bookmarkEnd w:id="24"/>
      <w:r>
        <w:t>Mobile model quality</w:t>
      </w:r>
    </w:p>
    <w:p w:rsidR="00A9675A" w:rsidRDefault="00D31EA3">
      <w:pPr>
        <w:pStyle w:val="FirstParagraph"/>
      </w:pPr>
      <w:r>
        <w:t>The mobile model is lighter, but aggressive simplification can damage mechanical details such as tubes, springs, tires</w:t>
      </w:r>
      <w:r>
        <w:t>, and small brackets.</w:t>
      </w:r>
    </w:p>
    <w:p w:rsidR="00A9675A" w:rsidRDefault="00D31EA3">
      <w:pPr>
        <w:pStyle w:val="BodyText"/>
      </w:pPr>
      <w:r>
        <w:t>For this reason, the mobile asset should prioritize visual stability over extreme triangle reduction.</w:t>
      </w:r>
    </w:p>
    <w:p w:rsidR="00A9675A" w:rsidRDefault="00A9675A"/>
    <w:p w:rsidR="00A9675A" w:rsidRDefault="00D31EA3">
      <w:pPr>
        <w:pStyle w:val="Heading2"/>
      </w:pPr>
      <w:bookmarkStart w:id="26" w:name="possible-production-evolution"/>
      <w:bookmarkEnd w:id="22"/>
      <w:bookmarkEnd w:id="25"/>
      <w:r>
        <w:t>15. Possible production evolution</w:t>
      </w:r>
    </w:p>
    <w:p w:rsidR="00A9675A" w:rsidRDefault="00D31EA3">
      <w:pPr>
        <w:pStyle w:val="FirstParagraph"/>
      </w:pPr>
      <w:r>
        <w:t>If this viewer became a production product configurator or engineering viewer, the next technica</w:t>
      </w:r>
      <w:r>
        <w:t>l steps would be:</w:t>
      </w:r>
    </w:p>
    <w:p w:rsidR="00A9675A" w:rsidRDefault="00D31EA3">
      <w:pPr>
        <w:pStyle w:val="Compact"/>
        <w:numPr>
          <w:ilvl w:val="0"/>
          <w:numId w:val="21"/>
        </w:numPr>
      </w:pPr>
      <w:r>
        <w:t>Add stable part IDs during model export or preprocessing.</w:t>
      </w:r>
    </w:p>
    <w:p w:rsidR="00A9675A" w:rsidRDefault="00D31EA3">
      <w:pPr>
        <w:pStyle w:val="Compact"/>
        <w:numPr>
          <w:ilvl w:val="0"/>
          <w:numId w:val="21"/>
        </w:numPr>
      </w:pPr>
      <w:r>
        <w:t xml:space="preserve">Generate </w:t>
      </w:r>
      <w:r>
        <w:rPr>
          <w:rStyle w:val="VerbatimChar"/>
        </w:rPr>
        <w:t>parts.json</w:t>
      </w:r>
      <w:r>
        <w:t xml:space="preserve"> automatically from the model pipeline.</w:t>
      </w:r>
    </w:p>
    <w:p w:rsidR="00A9675A" w:rsidRDefault="00D31EA3">
      <w:pPr>
        <w:pStyle w:val="Compact"/>
        <w:numPr>
          <w:ilvl w:val="0"/>
          <w:numId w:val="21"/>
        </w:numPr>
      </w:pPr>
      <w:r>
        <w:t>Add a searchable parts tree synchronized with 3D selection.</w:t>
      </w:r>
    </w:p>
    <w:p w:rsidR="00A9675A" w:rsidRDefault="00D31EA3">
      <w:pPr>
        <w:pStyle w:val="Compact"/>
        <w:numPr>
          <w:ilvl w:val="0"/>
          <w:numId w:val="21"/>
        </w:numPr>
      </w:pPr>
      <w:r>
        <w:t>Support isolate, hide/show, and exploded view.</w:t>
      </w:r>
    </w:p>
    <w:p w:rsidR="00A9675A" w:rsidRDefault="00D31EA3">
      <w:pPr>
        <w:pStyle w:val="Compact"/>
        <w:numPr>
          <w:ilvl w:val="0"/>
          <w:numId w:val="21"/>
        </w:numPr>
      </w:pPr>
      <w:r>
        <w:lastRenderedPageBreak/>
        <w:t>Add hover high</w:t>
      </w:r>
      <w:r>
        <w:t>light and tooltip.</w:t>
      </w:r>
    </w:p>
    <w:p w:rsidR="00A9675A" w:rsidRDefault="00D31EA3">
      <w:pPr>
        <w:pStyle w:val="Compact"/>
        <w:numPr>
          <w:ilvl w:val="0"/>
          <w:numId w:val="21"/>
        </w:numPr>
      </w:pPr>
      <w:r>
        <w:t>Add compressed model delivery.</w:t>
      </w:r>
    </w:p>
    <w:p w:rsidR="00A9675A" w:rsidRDefault="00D31EA3">
      <w:pPr>
        <w:pStyle w:val="Compact"/>
        <w:numPr>
          <w:ilvl w:val="0"/>
          <w:numId w:val="21"/>
        </w:numPr>
      </w:pPr>
      <w:r>
        <w:t>Add performance stats and diagnostics.</w:t>
      </w:r>
    </w:p>
    <w:p w:rsidR="00A9675A" w:rsidRDefault="00D31EA3">
      <w:pPr>
        <w:pStyle w:val="Compact"/>
        <w:numPr>
          <w:ilvl w:val="0"/>
          <w:numId w:val="21"/>
        </w:numPr>
      </w:pPr>
      <w:r>
        <w:t>Add analytics for selection/search behavior if needed.</w:t>
      </w:r>
    </w:p>
    <w:p w:rsidR="00A9675A" w:rsidRDefault="00D31EA3">
      <w:pPr>
        <w:pStyle w:val="Compact"/>
        <w:numPr>
          <w:ilvl w:val="0"/>
          <w:numId w:val="21"/>
        </w:numPr>
      </w:pPr>
      <w:r>
        <w:t>Add automated tests for metadata normalization and selection grouping.</w:t>
      </w:r>
    </w:p>
    <w:p w:rsidR="00A9675A" w:rsidRDefault="00D31EA3">
      <w:pPr>
        <w:pStyle w:val="Compact"/>
        <w:numPr>
          <w:ilvl w:val="0"/>
          <w:numId w:val="21"/>
        </w:numPr>
      </w:pPr>
      <w:r>
        <w:t>Add visual regression checks for model lo</w:t>
      </w:r>
      <w:r>
        <w:t>ading and initial camera framing.</w:t>
      </w:r>
    </w:p>
    <w:p w:rsidR="00A9675A" w:rsidRDefault="00A9675A"/>
    <w:p w:rsidR="00A9675A" w:rsidRDefault="00D31EA3">
      <w:pPr>
        <w:pStyle w:val="Heading2"/>
      </w:pPr>
      <w:bookmarkStart w:id="27" w:name="summary"/>
      <w:bookmarkEnd w:id="26"/>
      <w:r>
        <w:t>16. Summary</w:t>
      </w:r>
    </w:p>
    <w:p w:rsidR="00A9675A" w:rsidRDefault="00D31EA3">
      <w:pPr>
        <w:pStyle w:val="FirstParagraph"/>
      </w:pPr>
      <w:r>
        <w:t>The viewer is designed as a compact but production-minded Babylon.js demo.</w:t>
      </w:r>
    </w:p>
    <w:p w:rsidR="00A9675A" w:rsidRDefault="00D31EA3">
      <w:pPr>
        <w:pStyle w:val="BodyText"/>
      </w:pPr>
      <w:r>
        <w:t>The important design points are:</w:t>
      </w:r>
    </w:p>
    <w:p w:rsidR="00A9675A" w:rsidRDefault="00D31EA3">
      <w:pPr>
        <w:pStyle w:val="Compact"/>
        <w:numPr>
          <w:ilvl w:val="0"/>
          <w:numId w:val="22"/>
        </w:numPr>
      </w:pPr>
      <w:r>
        <w:t>the GLB loads in-browser with no local setup;</w:t>
      </w:r>
    </w:p>
    <w:p w:rsidR="00A9675A" w:rsidRDefault="00D31EA3">
      <w:pPr>
        <w:pStyle w:val="Compact"/>
        <w:numPr>
          <w:ilvl w:val="0"/>
          <w:numId w:val="22"/>
        </w:numPr>
      </w:pPr>
      <w:r>
        <w:t>the model is auto-framed;</w:t>
      </w:r>
    </w:p>
    <w:p w:rsidR="00A9675A" w:rsidRDefault="00D31EA3">
      <w:pPr>
        <w:pStyle w:val="Compact"/>
        <w:numPr>
          <w:ilvl w:val="0"/>
          <w:numId w:val="22"/>
        </w:numPr>
      </w:pPr>
      <w:r>
        <w:t>camera controls work on desktop and mobile;</w:t>
      </w:r>
    </w:p>
    <w:p w:rsidR="00A9675A" w:rsidRDefault="00D31EA3">
      <w:pPr>
        <w:pStyle w:val="Compact"/>
        <w:numPr>
          <w:ilvl w:val="0"/>
          <w:numId w:val="22"/>
        </w:numPr>
      </w:pPr>
      <w:r>
        <w:t>selection is event-driven;</w:t>
      </w:r>
    </w:p>
    <w:p w:rsidR="00A9675A" w:rsidRDefault="00D31EA3">
      <w:pPr>
        <w:pStyle w:val="Compact"/>
        <w:numPr>
          <w:ilvl w:val="0"/>
          <w:numId w:val="22"/>
        </w:numPr>
      </w:pPr>
      <w:r>
        <w:t>highlighting does not mutate original materials;</w:t>
      </w:r>
    </w:p>
    <w:p w:rsidR="00A9675A" w:rsidRDefault="00D31EA3">
      <w:pPr>
        <w:pStyle w:val="Compact"/>
        <w:numPr>
          <w:ilvl w:val="0"/>
          <w:numId w:val="22"/>
        </w:numPr>
      </w:pPr>
      <w:r>
        <w:t>metadata is externalized to JSON;</w:t>
      </w:r>
    </w:p>
    <w:p w:rsidR="00A9675A" w:rsidRDefault="00D31EA3">
      <w:pPr>
        <w:pStyle w:val="Compact"/>
        <w:numPr>
          <w:ilvl w:val="0"/>
          <w:numId w:val="22"/>
        </w:numPr>
      </w:pPr>
      <w:r>
        <w:t>unknown parts still have fallback metadata;</w:t>
      </w:r>
    </w:p>
    <w:p w:rsidR="00A9675A" w:rsidRDefault="00D31EA3">
      <w:pPr>
        <w:pStyle w:val="Compact"/>
        <w:numPr>
          <w:ilvl w:val="0"/>
          <w:numId w:val="22"/>
        </w:numPr>
      </w:pPr>
      <w:r>
        <w:t>runtime attributes come from actual Babylon mesh data;</w:t>
      </w:r>
    </w:p>
    <w:p w:rsidR="00A9675A" w:rsidRDefault="00D31EA3">
      <w:pPr>
        <w:pStyle w:val="Compact"/>
        <w:numPr>
          <w:ilvl w:val="0"/>
          <w:numId w:val="22"/>
        </w:numPr>
      </w:pPr>
      <w:r>
        <w:t>dep</w:t>
      </w:r>
      <w:r>
        <w:t>loyment paths work under GitHub Pages project hosting.</w:t>
      </w:r>
    </w:p>
    <w:p w:rsidR="00A9675A" w:rsidRDefault="00D31EA3">
      <w:pPr>
        <w:pStyle w:val="FirstParagraph"/>
      </w:pPr>
      <w:r>
        <w:t>These choices keep the project aligned with the practical test while still showing awareness of real-world 3D viewer concerns.</w:t>
      </w:r>
      <w:bookmarkEnd w:id="0"/>
      <w:bookmarkEnd w:id="27"/>
    </w:p>
    <w:sectPr w:rsidR="00A967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D4204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D8D2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EC223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A9675A"/>
    <w:rsid w:val="00537CEE"/>
    <w:rsid w:val="00960C41"/>
    <w:rsid w:val="00A9675A"/>
    <w:rsid w:val="00D31EA3"/>
    <w:rsid w:val="00D4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29681"/>
  <w15:docId w15:val="{0F5162F0-A636-461E-9294-42AB96F0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D46E27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D46E27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D46E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2371</Words>
  <Characters>13521</Characters>
  <Application>Microsoft Office Word</Application>
  <DocSecurity>0</DocSecurity>
  <Lines>112</Lines>
  <Paragraphs>31</Paragraphs>
  <ScaleCrop>false</ScaleCrop>
  <Company/>
  <LinksUpToDate>false</LinksUpToDate>
  <CharactersWithSpaces>15861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 Minh</dc:creator>
  <cp:keywords/>
  <cp:lastModifiedBy>Hai, Duong Minh</cp:lastModifiedBy>
  <cp:revision>5</cp:revision>
  <dcterms:created xsi:type="dcterms:W3CDTF">2026-06-06T08:07:00Z</dcterms:created>
  <dcterms:modified xsi:type="dcterms:W3CDTF">2026-06-06T08:09:00Z</dcterms:modified>
</cp:coreProperties>
</file>