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800" w:after="160"/>
      </w:pPr>
      <w:r>
        <w:rPr>
          <w:rFonts w:ascii="Liberation Sans" w:hAnsi="Liberation Sans"/>
          <w:b/>
          <w:color w:val="008C95"/>
          <w:sz w:val="26"/>
        </w:rPr>
        <w:t>SMART INDIA HACKATHON</w:t>
      </w:r>
    </w:p>
    <w:p>
      <w:pPr>
        <w:widowControl/>
        <w:spacing w:before="0" w:after="160" w:line="240" w:lineRule="auto"/>
      </w:pPr>
      <w:r>
        <w:rPr>
          <w:rFonts w:ascii="Liberation Sans" w:hAnsi="Liberation Sans"/>
          <w:b/>
          <w:color w:val="17365D"/>
          <w:sz w:val="56"/>
        </w:rPr>
        <w:t>IoT and Embedded Systems</w:t>
        <w:br/>
        <w:t>Problem Statements</w:t>
      </w:r>
    </w:p>
    <w:p>
      <w:pPr>
        <w:widowControl/>
        <w:spacing w:before="0" w:after="400" w:line="259" w:lineRule="auto"/>
      </w:pPr>
      <w:r>
        <w:rPr>
          <w:rFonts w:ascii="Liberation Sans" w:hAnsi="Liberation Sans"/>
          <w:b w:val="0"/>
          <w:i w:val="0"/>
          <w:color w:val="2F5597"/>
          <w:sz w:val="26"/>
        </w:rPr>
        <w:t>A verified, curated consolidation from the requested 2021-2023 period</w:t>
      </w:r>
    </w:p>
    <w:tbl>
      <w:tblPr>
        <w:tblW w:type="auto" w:w="0"/>
        <w:jc w:val="left"/>
        <w:tblLayout w:type="fixed"/>
        <w:tblLook w:firstColumn="1" w:firstRow="1" w:lastColumn="0" w:lastRow="0" w:noHBand="0" w:noVBand="1" w:val="04A0"/>
      </w:tblPr>
      <w:tblGrid>
        <w:gridCol w:w="3389"/>
        <w:gridCol w:w="3389"/>
        <w:gridCol w:w="3389"/>
      </w:tblGrid>
      <w:tr>
        <w:tc>
          <w:tcPr>
            <w:tcW w:type="dxa" w:w="3096"/>
            <w:shd w:fill="17365D"/>
            <w:tcMar>
              <w:top w:w="160" w:type="dxa"/>
              <w:start w:w="130" w:type="dxa"/>
              <w:bottom w:w="160" w:type="dxa"/>
              <w:end w:w="130" w:type="dxa"/>
            </w:tcMar>
            <w:tcBorders>
              <w:top w:val="nil"/>
              <w:left w:val="nil"/>
              <w:bottom w:val="nil"/>
              <w:right w:val="nil"/>
            </w:tcBorders>
          </w:tcPr>
          <w:p>
            <w:pPr>
              <w:spacing w:before="0" w:after="0" w:line="259" w:lineRule="auto"/>
              <w:jc w:val="center"/>
            </w:pPr>
            <w:r>
              <w:rPr>
                <w:rFonts w:ascii="Liberation Sans" w:hAnsi="Liberation Sans"/>
                <w:b/>
                <w:i w:val="0"/>
                <w:color w:val="FFFFFF"/>
                <w:sz w:val="18"/>
              </w:rPr>
              <w:t>19 SELECTED CHALLENGES</w:t>
            </w:r>
          </w:p>
        </w:tc>
        <w:tc>
          <w:tcPr>
            <w:tcW w:type="dxa" w:w="3096"/>
            <w:shd w:fill="2F5597"/>
            <w:tcMar>
              <w:top w:w="160" w:type="dxa"/>
              <w:start w:w="130" w:type="dxa"/>
              <w:bottom w:w="160" w:type="dxa"/>
              <w:end w:w="130" w:type="dxa"/>
            </w:tcMar>
            <w:tcBorders>
              <w:top w:val="nil"/>
              <w:left w:val="nil"/>
              <w:bottom w:val="nil"/>
              <w:right w:val="nil"/>
            </w:tcBorders>
          </w:tcPr>
          <w:p>
            <w:pPr>
              <w:spacing w:before="0" w:after="0" w:line="259" w:lineRule="auto"/>
              <w:jc w:val="center"/>
            </w:pPr>
            <w:r>
              <w:rPr>
                <w:rFonts w:ascii="Liberation Sans" w:hAnsi="Liberation Sans"/>
                <w:b/>
                <w:i w:val="0"/>
                <w:color w:val="FFFFFF"/>
                <w:sz w:val="18"/>
              </w:rPr>
              <w:t>2 PUBLISHED EDITIONS</w:t>
            </w:r>
          </w:p>
        </w:tc>
        <w:tc>
          <w:tcPr>
            <w:tcW w:type="dxa" w:w="3096"/>
            <w:shd w:fill="008C95"/>
            <w:tcMar>
              <w:top w:w="160" w:type="dxa"/>
              <w:start w:w="130" w:type="dxa"/>
              <w:bottom w:w="160" w:type="dxa"/>
              <w:end w:w="130" w:type="dxa"/>
            </w:tcMar>
            <w:tcBorders>
              <w:top w:val="nil"/>
              <w:left w:val="nil"/>
              <w:bottom w:val="nil"/>
              <w:right w:val="nil"/>
            </w:tcBorders>
          </w:tcPr>
          <w:p>
            <w:pPr>
              <w:spacing w:before="0" w:after="0" w:line="259" w:lineRule="auto"/>
              <w:jc w:val="center"/>
            </w:pPr>
            <w:r>
              <w:rPr>
                <w:rFonts w:ascii="Liberation Sans" w:hAnsi="Liberation Sans"/>
                <w:b/>
                <w:i w:val="0"/>
                <w:color w:val="FFFFFF"/>
                <w:sz w:val="18"/>
              </w:rPr>
              <w:t>6 SOURCE RECORDS</w:t>
            </w:r>
          </w:p>
        </w:tc>
      </w:tr>
    </w:tbl>
    <w:p>
      <w:pPr>
        <w:widowControl/>
        <w:spacing w:before="0" w:after="100" w:line="259" w:lineRule="auto"/>
      </w:pPr>
      <w:r>
        <w:rPr>
          <w:rFonts w:ascii="Liberation Sans" w:hAnsi="Liberation Sans"/>
          <w:b/>
          <w:i w:val="0"/>
          <w:color w:val="667085"/>
          <w:sz w:val="20"/>
        </w:rPr>
        <w:t>Prepared for</w:t>
      </w:r>
    </w:p>
    <w:p>
      <w:pPr>
        <w:widowControl/>
        <w:spacing w:before="0" w:after="240" w:line="259" w:lineRule="auto"/>
      </w:pPr>
      <w:r>
        <w:rPr>
          <w:rFonts w:ascii="Liberation Sans" w:hAnsi="Liberation Sans"/>
          <w:b w:val="0"/>
          <w:i w:val="0"/>
          <w:color w:val="172B4D"/>
          <w:sz w:val="26"/>
        </w:rPr>
        <w:t>__________________________________________</w:t>
      </w:r>
      <w:r>
        <w:rPr>
          <w:rFonts w:ascii="Liberation Sans" w:hAnsi="Liberation Sans"/>
          <w:b w:val="0"/>
          <w:i/>
          <w:color w:val="667085"/>
          <w:sz w:val="19"/>
        </w:rPr>
        <w:br/>
        <w:t>[Insert company / department name]</w:t>
      </w:r>
    </w:p>
    <w:p>
      <w:pPr>
        <w:widowControl/>
        <w:spacing w:before="0" w:after="40" w:line="259" w:lineRule="auto"/>
      </w:pPr>
      <w:r>
        <w:rPr>
          <w:rFonts w:ascii="Liberation Sans" w:hAnsi="Liberation Sans"/>
          <w:b/>
          <w:i w:val="0"/>
          <w:color w:val="667085"/>
          <w:sz w:val="18"/>
        </w:rPr>
        <w:t>Research compilation</w:t>
      </w:r>
    </w:p>
    <w:p>
      <w:pPr>
        <w:widowControl/>
        <w:spacing w:before="0" w:after="0" w:line="259" w:lineRule="auto"/>
      </w:pPr>
      <w:r>
        <w:rPr>
          <w:rFonts w:ascii="Liberation Sans" w:hAnsi="Liberation Sans"/>
          <w:b w:val="0"/>
          <w:i w:val="0"/>
          <w:color w:val="172B4D"/>
          <w:sz w:val="21"/>
        </w:rPr>
        <w:t>July 2026</w:t>
      </w:r>
    </w:p>
    <w:p>
      <w:pPr>
        <w:widowControl/>
      </w:pPr>
      <w:r>
        <w:br w:type="page"/>
      </w:r>
    </w:p>
    <w:p>
      <w:pPr>
        <w:pStyle w:val="Heading1"/>
        <w:keepNext/>
        <w:widowControl/>
        <w:spacing w:before="160" w:after="100"/>
      </w:pPr>
      <w:r>
        <w:rPr>
          <w:rFonts w:ascii="Liberation Sans" w:hAnsi="Liberation Sans"/>
          <w:color w:val="17365D"/>
        </w:rPr>
        <w:t>Scope and Verification Note</w:t>
      </w:r>
    </w:p>
    <w:tbl>
      <w:tblPr>
        <w:tblW w:type="auto" w:w="0"/>
        <w:jc w:val="center"/>
        <w:tblLayout w:type="fixed"/>
        <w:tblLook w:firstColumn="1" w:firstRow="1" w:lastColumn="0" w:lastRow="0" w:noHBand="0" w:noVBand="1" w:val="04A0"/>
      </w:tblPr>
      <w:tblGrid>
        <w:gridCol w:w="187"/>
        <w:gridCol w:w="9720"/>
      </w:tblGrid>
      <w:tr>
        <w:tc>
          <w:tcPr>
            <w:tcW w:type="dxa" w:w="5083"/>
            <w:shd w:fill="D97706"/>
            <w:tcMar>
              <w:top w:w="0" w:type="dxa"/>
              <w:start w:w="0" w:type="dxa"/>
              <w:bottom w:w="0" w:type="dxa"/>
              <w:end w:w="0" w:type="dxa"/>
            </w:tcMar>
            <w:tcBorders>
              <w:top w:val="nil"/>
              <w:left w:val="nil"/>
              <w:bottom w:val="nil"/>
              <w:right w:val="nil"/>
            </w:tcBorders>
          </w:tcPr>
          <w:p/>
        </w:tc>
        <w:tc>
          <w:tcPr>
            <w:tcW w:type="dxa" w:w="5083"/>
            <w:shd w:fill="FFF7E8"/>
            <w:tcMar>
              <w:top w:w="150" w:type="dxa"/>
              <w:start w:w="190" w:type="dxa"/>
              <w:bottom w:w="150" w:type="dxa"/>
              <w:end w:w="190" w:type="dxa"/>
            </w:tcMar>
            <w:tcBorders>
              <w:top w:val="nil"/>
              <w:left w:val="nil"/>
              <w:bottom w:val="nil"/>
              <w:right w:val="nil"/>
            </w:tcBorders>
          </w:tcPr>
          <w:p>
            <w:pPr>
              <w:spacing w:before="0" w:after="60" w:line="259" w:lineRule="auto"/>
            </w:pPr>
            <w:r>
              <w:rPr>
                <w:rFonts w:ascii="Liberation Sans" w:hAnsi="Liberation Sans"/>
                <w:b/>
                <w:i w:val="0"/>
                <w:color w:val="D97706"/>
                <w:sz w:val="21"/>
              </w:rPr>
              <w:t>Important chronology correction</w:t>
            </w:r>
          </w:p>
          <w:p>
            <w:pPr>
              <w:spacing w:before="0" w:after="0" w:line="269" w:lineRule="auto"/>
            </w:pPr>
            <w:r>
              <w:rPr>
                <w:rFonts w:ascii="Liberation Sans" w:hAnsi="Liberation Sans"/>
                <w:b w:val="0"/>
                <w:i w:val="0"/>
                <w:color w:val="172B4D"/>
                <w:sz w:val="19"/>
              </w:rPr>
              <w:t>The official Smart India Hackathon past-edition archive lists SIH 2020, followed by SIH 2022 and SIH 2023. It does not provide a separately labelled national SIH 2021 edition or a distinct 2021 problem-statement list. SIH 2022 is described by the official archive as the fifth edition. Accordingly, this document records the 2021 gap transparently and does not relabel 2022 challenges as 2021 challenges.</w:t>
            </w:r>
          </w:p>
        </w:tc>
      </w:tr>
    </w:tbl>
    <w:p>
      <w:pPr>
        <w:widowControl/>
        <w:spacing w:after="20"/>
      </w:pPr>
    </w:p>
    <w:p>
      <w:pPr>
        <w:widowControl/>
        <w:spacing w:before="0" w:after="120" w:line="276" w:lineRule="auto"/>
      </w:pPr>
      <w:r>
        <w:rPr>
          <w:rFonts w:ascii="Liberation Sans" w:hAnsi="Liberation Sans"/>
          <w:b/>
          <w:i w:val="0"/>
          <w:color w:val="17365D"/>
          <w:sz w:val="20"/>
        </w:rPr>
        <w:t xml:space="preserve">Purpose. </w:t>
      </w:r>
      <w:r>
        <w:rPr>
          <w:rFonts w:ascii="Liberation Sans" w:hAnsi="Liberation Sans"/>
          <w:b w:val="0"/>
          <w:i w:val="0"/>
          <w:color w:val="172B4D"/>
          <w:sz w:val="20"/>
        </w:rPr>
        <w:t>This document consolidates 19 highly relevant hardware-oriented Smart India Hackathon challenges from SIH 2022 and SIH 2023 that directly involve IoT, embedded sensing, connected control, wearables, robotics, telematics or embedded security.</w:t>
      </w:r>
    </w:p>
    <w:p>
      <w:pPr>
        <w:widowControl/>
        <w:spacing w:before="0" w:after="120" w:line="276" w:lineRule="auto"/>
      </w:pPr>
      <w:r>
        <w:rPr>
          <w:rFonts w:ascii="Liberation Sans" w:hAnsi="Liberation Sans"/>
          <w:b/>
          <w:i w:val="0"/>
          <w:color w:val="17365D"/>
          <w:sz w:val="20"/>
        </w:rPr>
        <w:t xml:space="preserve">Selection rule. </w:t>
      </w:r>
      <w:r>
        <w:rPr>
          <w:rFonts w:ascii="Liberation Sans" w:hAnsi="Liberation Sans"/>
          <w:b w:val="0"/>
          <w:i w:val="0"/>
          <w:color w:val="172B4D"/>
          <w:sz w:val="20"/>
        </w:rPr>
        <w:t>Only statements traceable to archived SIH problem-statement records were included. Purely software-only themes, generic student-innovation prompts and entries with insufficient source detail were excluded. Titles were lightly normalised for readability; each SIH problem-statement ID is retained for traceability.</w:t>
      </w:r>
    </w:p>
    <w:p>
      <w:pPr>
        <w:widowControl/>
        <w:spacing w:before="0" w:after="160" w:line="276" w:lineRule="auto"/>
      </w:pPr>
      <w:r>
        <w:rPr>
          <w:rFonts w:ascii="Liberation Sans" w:hAnsi="Liberation Sans"/>
          <w:b/>
          <w:i w:val="0"/>
          <w:color w:val="17365D"/>
          <w:sz w:val="20"/>
        </w:rPr>
        <w:t xml:space="preserve">Evidence base. </w:t>
      </w:r>
      <w:r>
        <w:rPr>
          <w:rFonts w:ascii="Liberation Sans" w:hAnsi="Liberation Sans"/>
          <w:b w:val="0"/>
          <w:i w:val="0"/>
          <w:color w:val="172B4D"/>
          <w:sz w:val="20"/>
        </w:rPr>
        <w:t>The 2022 entries were extracted from the archived SIH 2022 problem-statement compilation [S3] and checked against the official 2022 edition and hardware-result records [S1-S2]. The 2023 entries were extracted from the hardware problem-statement mapping [S6] and checked against the official 2023 edition and result records [S4-S5].</w:t>
      </w:r>
    </w:p>
    <w:p>
      <w:pPr>
        <w:pStyle w:val="Heading2"/>
        <w:keepNext/>
        <w:widowControl/>
        <w:spacing w:before="100" w:after="100"/>
      </w:pPr>
      <w:r>
        <w:rPr>
          <w:rFonts w:ascii="Liberation Sans" w:hAnsi="Liberation Sans"/>
          <w:color w:val="17365D"/>
        </w:rPr>
        <w:t>Document Map</w:t>
      </w:r>
    </w:p>
    <w:tbl>
      <w:tblPr>
        <w:tblW w:type="auto" w:w="0"/>
        <w:jc w:val="center"/>
        <w:tblLayout w:type="fixed"/>
        <w:tblLook w:firstColumn="1" w:firstRow="1" w:lastColumn="0" w:lastRow="0" w:noHBand="0" w:noVBand="1" w:val="04A0"/>
      </w:tblPr>
      <w:tblGrid>
        <w:gridCol w:w="3389"/>
        <w:gridCol w:w="3389"/>
        <w:gridCol w:w="3389"/>
      </w:tblGrid>
      <w:tr>
        <w:tc>
          <w:tcPr>
            <w:tcW w:type="dxa" w:w="3168"/>
            <w:shd w:fill="F3F5F7"/>
            <w:tcMar>
              <w:top w:w="150" w:type="dxa"/>
              <w:start w:w="130" w:type="dxa"/>
              <w:bottom w:w="150" w:type="dxa"/>
              <w:end w:w="130" w:type="dxa"/>
            </w:tcMar>
            <w:tcBorders>
              <w:top w:val="single" w:sz="6" w:color="CDD5DF"/>
              <w:left w:val="single" w:sz="6" w:color="CDD5DF"/>
              <w:bottom w:val="single" w:sz="6" w:color="CDD5DF"/>
              <w:right w:val="single" w:sz="6" w:color="CDD5DF"/>
            </w:tcBorders>
          </w:tcPr>
          <w:p>
            <w:pPr>
              <w:spacing w:before="0" w:after="60" w:line="259" w:lineRule="auto"/>
              <w:jc w:val="center"/>
            </w:pPr>
            <w:r>
              <w:rPr>
                <w:rFonts w:ascii="Liberation Sans" w:hAnsi="Liberation Sans"/>
                <w:b/>
                <w:i w:val="0"/>
                <w:color w:val="17365D"/>
                <w:sz w:val="28"/>
              </w:rPr>
              <w:t>2021</w:t>
            </w:r>
          </w:p>
          <w:p>
            <w:pPr>
              <w:spacing w:before="0" w:after="40" w:line="259" w:lineRule="auto"/>
              <w:jc w:val="center"/>
            </w:pPr>
            <w:r>
              <w:rPr>
                <w:rFonts w:ascii="Liberation Sans" w:hAnsi="Liberation Sans"/>
                <w:b/>
                <w:i w:val="0"/>
                <w:color w:val="172B4D"/>
                <w:sz w:val="19"/>
              </w:rPr>
              <w:t>0 entries</w:t>
            </w:r>
          </w:p>
          <w:p>
            <w:pPr>
              <w:spacing w:before="0" w:after="0" w:line="259" w:lineRule="auto"/>
              <w:jc w:val="center"/>
            </w:pPr>
            <w:r>
              <w:rPr>
                <w:rFonts w:ascii="Liberation Sans" w:hAnsi="Liberation Sans"/>
                <w:b w:val="0"/>
                <w:i w:val="0"/>
                <w:color w:val="667085"/>
                <w:sz w:val="16"/>
              </w:rPr>
              <w:t>No separate official edition found</w:t>
            </w:r>
          </w:p>
        </w:tc>
        <w:tc>
          <w:tcPr>
            <w:tcW w:type="dxa" w:w="3168"/>
            <w:shd w:fill="EAF2F8"/>
            <w:tcMar>
              <w:top w:w="150" w:type="dxa"/>
              <w:start w:w="130" w:type="dxa"/>
              <w:bottom w:w="150" w:type="dxa"/>
              <w:end w:w="130" w:type="dxa"/>
            </w:tcMar>
            <w:tcBorders>
              <w:top w:val="single" w:sz="6" w:color="CDD5DF"/>
              <w:left w:val="single" w:sz="6" w:color="CDD5DF"/>
              <w:bottom w:val="single" w:sz="6" w:color="CDD5DF"/>
              <w:right w:val="single" w:sz="6" w:color="CDD5DF"/>
            </w:tcBorders>
          </w:tcPr>
          <w:p>
            <w:pPr>
              <w:spacing w:before="0" w:after="60" w:line="259" w:lineRule="auto"/>
              <w:jc w:val="center"/>
            </w:pPr>
            <w:r>
              <w:rPr>
                <w:rFonts w:ascii="Liberation Sans" w:hAnsi="Liberation Sans"/>
                <w:b/>
                <w:i w:val="0"/>
                <w:color w:val="17365D"/>
                <w:sz w:val="28"/>
              </w:rPr>
              <w:t>2022</w:t>
            </w:r>
          </w:p>
          <w:p>
            <w:pPr>
              <w:spacing w:before="0" w:after="40" w:line="259" w:lineRule="auto"/>
              <w:jc w:val="center"/>
            </w:pPr>
            <w:r>
              <w:rPr>
                <w:rFonts w:ascii="Liberation Sans" w:hAnsi="Liberation Sans"/>
                <w:b/>
                <w:i w:val="0"/>
                <w:color w:val="172B4D"/>
                <w:sz w:val="19"/>
              </w:rPr>
              <w:t>9 entries</w:t>
            </w:r>
          </w:p>
          <w:p>
            <w:pPr>
              <w:spacing w:before="0" w:after="0" w:line="259" w:lineRule="auto"/>
              <w:jc w:val="center"/>
            </w:pPr>
            <w:r>
              <w:rPr>
                <w:rFonts w:ascii="Liberation Sans" w:hAnsi="Liberation Sans"/>
                <w:b w:val="0"/>
                <w:i w:val="0"/>
                <w:color w:val="667085"/>
                <w:sz w:val="16"/>
              </w:rPr>
              <w:t>Wearables, assistive tech, monitoring, energy</w:t>
            </w:r>
          </w:p>
        </w:tc>
        <w:tc>
          <w:tcPr>
            <w:tcW w:type="dxa" w:w="3168"/>
            <w:shd w:fill="E8F5F5"/>
            <w:tcMar>
              <w:top w:w="150" w:type="dxa"/>
              <w:start w:w="130" w:type="dxa"/>
              <w:bottom w:w="150" w:type="dxa"/>
              <w:end w:w="130" w:type="dxa"/>
            </w:tcMar>
            <w:tcBorders>
              <w:top w:val="single" w:sz="6" w:color="CDD5DF"/>
              <w:left w:val="single" w:sz="6" w:color="CDD5DF"/>
              <w:bottom w:val="single" w:sz="6" w:color="CDD5DF"/>
              <w:right w:val="single" w:sz="6" w:color="CDD5DF"/>
            </w:tcBorders>
          </w:tcPr>
          <w:p>
            <w:pPr>
              <w:spacing w:before="0" w:after="60" w:line="259" w:lineRule="auto"/>
              <w:jc w:val="center"/>
            </w:pPr>
            <w:r>
              <w:rPr>
                <w:rFonts w:ascii="Liberation Sans" w:hAnsi="Liberation Sans"/>
                <w:b/>
                <w:i w:val="0"/>
                <w:color w:val="008C95"/>
                <w:sz w:val="28"/>
              </w:rPr>
              <w:t>2023</w:t>
            </w:r>
          </w:p>
          <w:p>
            <w:pPr>
              <w:spacing w:before="0" w:after="40" w:line="259" w:lineRule="auto"/>
              <w:jc w:val="center"/>
            </w:pPr>
            <w:r>
              <w:rPr>
                <w:rFonts w:ascii="Liberation Sans" w:hAnsi="Liberation Sans"/>
                <w:b/>
                <w:i w:val="0"/>
                <w:color w:val="172B4D"/>
                <w:sz w:val="19"/>
              </w:rPr>
              <w:t>10 entries</w:t>
            </w:r>
          </w:p>
          <w:p>
            <w:pPr>
              <w:spacing w:before="0" w:after="0" w:line="259" w:lineRule="auto"/>
              <w:jc w:val="center"/>
            </w:pPr>
            <w:r>
              <w:rPr>
                <w:rFonts w:ascii="Liberation Sans" w:hAnsi="Liberation Sans"/>
                <w:b w:val="0"/>
                <w:i w:val="0"/>
                <w:color w:val="667085"/>
                <w:sz w:val="16"/>
              </w:rPr>
              <w:t>Industrial IoT, infrastructure, telematics, robotics</w:t>
            </w:r>
          </w:p>
        </w:tc>
      </w:tr>
    </w:tbl>
    <w:p>
      <w:pPr>
        <w:widowControl/>
      </w:pPr>
      <w:r>
        <w:br w:type="page"/>
      </w:r>
    </w:p>
    <w:p>
      <w:pPr>
        <w:pStyle w:val="Heading1"/>
        <w:keepNext/>
        <w:widowControl/>
        <w:spacing w:before="160" w:after="100"/>
      </w:pPr>
      <w:r>
        <w:rPr>
          <w:rFonts w:ascii="Liberation Sans" w:hAnsi="Liberation Sans"/>
          <w:color w:val="17365D"/>
        </w:rPr>
        <w:t>2021</w:t>
      </w:r>
    </w:p>
    <w:tbl>
      <w:tblPr>
        <w:tblW w:type="auto" w:w="0"/>
        <w:jc w:val="center"/>
        <w:tblLayout w:type="fixed"/>
        <w:tblLook w:firstColumn="1" w:firstRow="1" w:lastColumn="0" w:lastRow="0" w:noHBand="0" w:noVBand="1" w:val="04A0"/>
      </w:tblPr>
      <w:tblGrid>
        <w:gridCol w:w="187"/>
        <w:gridCol w:w="9720"/>
      </w:tblGrid>
      <w:tr>
        <w:tc>
          <w:tcPr>
            <w:tcW w:type="dxa" w:w="5083"/>
            <w:shd w:fill="667085"/>
            <w:tcMar>
              <w:top w:w="0" w:type="dxa"/>
              <w:start w:w="0" w:type="dxa"/>
              <w:bottom w:w="0" w:type="dxa"/>
              <w:end w:w="0" w:type="dxa"/>
            </w:tcMar>
            <w:tcBorders>
              <w:top w:val="nil"/>
              <w:left w:val="nil"/>
              <w:bottom w:val="nil"/>
              <w:right w:val="nil"/>
            </w:tcBorders>
          </w:tcPr>
          <w:p/>
        </w:tc>
        <w:tc>
          <w:tcPr>
            <w:tcW w:type="dxa" w:w="5083"/>
            <w:shd w:fill="F3F5F7"/>
            <w:tcMar>
              <w:top w:w="150" w:type="dxa"/>
              <w:start w:w="190" w:type="dxa"/>
              <w:bottom w:w="150" w:type="dxa"/>
              <w:end w:w="190" w:type="dxa"/>
            </w:tcMar>
            <w:tcBorders>
              <w:top w:val="nil"/>
              <w:left w:val="nil"/>
              <w:bottom w:val="nil"/>
              <w:right w:val="nil"/>
            </w:tcBorders>
          </w:tcPr>
          <w:p>
            <w:pPr>
              <w:spacing w:before="0" w:after="60" w:line="259" w:lineRule="auto"/>
            </w:pPr>
            <w:r>
              <w:rPr>
                <w:rFonts w:ascii="Liberation Sans" w:hAnsi="Liberation Sans"/>
                <w:b/>
                <w:i w:val="0"/>
                <w:color w:val="667085"/>
                <w:sz w:val="21"/>
              </w:rPr>
              <w:t>No independently archived SIH 2021 problem-statement set</w:t>
            </w:r>
          </w:p>
          <w:p>
            <w:pPr>
              <w:spacing w:before="0" w:after="0" w:line="269" w:lineRule="auto"/>
            </w:pPr>
            <w:r>
              <w:rPr>
                <w:rFonts w:ascii="Liberation Sans" w:hAnsi="Liberation Sans"/>
                <w:b w:val="0"/>
                <w:i w:val="0"/>
                <w:color w:val="172B4D"/>
                <w:sz w:val="19"/>
              </w:rPr>
              <w:t>No IoT or Embedded Systems statements are listed under 2021 because the official SIH archive does not show a standalone 2021 national edition. The next published edition after SIH 2020 is SIH 2022. This prevents an inaccurate year assignment and keeps the consolidation evidence-based.</w:t>
            </w:r>
          </w:p>
        </w:tc>
      </w:tr>
    </w:tbl>
    <w:p>
      <w:pPr>
        <w:widowControl/>
        <w:spacing w:after="20"/>
      </w:pPr>
    </w:p>
    <w:p>
      <w:pPr>
        <w:widowControl/>
        <w:spacing w:before="0" w:after="120" w:line="259" w:lineRule="auto"/>
      </w:pPr>
      <w:r>
        <w:rPr>
          <w:rFonts w:ascii="Liberation Sans" w:hAnsi="Liberation Sans"/>
          <w:b/>
          <w:i w:val="0"/>
          <w:color w:val="17365D"/>
          <w:sz w:val="21"/>
        </w:rPr>
        <w:t xml:space="preserve">Chronology used in this report: </w:t>
      </w:r>
      <w:r>
        <w:rPr>
          <w:rFonts w:ascii="Liberation Sans" w:hAnsi="Liberation Sans"/>
          <w:b w:val="0"/>
          <w:i w:val="0"/>
          <w:color w:val="172B4D"/>
          <w:sz w:val="21"/>
        </w:rPr>
        <w:t>2021 - archive gap; 2022 - official hardware and software edition; 2023 - official hardware and software edition.</w:t>
      </w:r>
    </w:p>
    <w:p>
      <w:pPr>
        <w:pStyle w:val="Heading1"/>
        <w:keepNext/>
        <w:widowControl/>
        <w:spacing w:before="160" w:after="100"/>
      </w:pPr>
      <w:r>
        <w:rPr>
          <w:rFonts w:ascii="Liberation Sans" w:hAnsi="Liberation Sans"/>
          <w:color w:val="17365D"/>
        </w:rPr>
        <w:t>2022 - Selected IoT and Embedded Systems Challenges</w:t>
      </w:r>
    </w:p>
    <w:p>
      <w:pPr>
        <w:widowControl/>
        <w:spacing w:before="0" w:after="180" w:line="276" w:lineRule="auto"/>
      </w:pPr>
      <w:r>
        <w:rPr>
          <w:rFonts w:ascii="Liberation Sans" w:hAnsi="Liberation Sans"/>
          <w:b w:val="0"/>
          <w:i w:val="0"/>
          <w:color w:val="172B4D"/>
          <w:sz w:val="20"/>
        </w:rPr>
        <w:t>The official SIH 2022 edition reported 563 total problem statements. The nine entries below are a focused subset with the strongest direct connection to embedded devices, connected sensing and cyber-physical systems.</w:t>
      </w:r>
    </w:p>
    <w:tbl>
      <w:tblPr>
        <w:tblW w:type="auto" w:w="0"/>
        <w:jc w:val="center"/>
        <w:tblLayout w:type="autofit"/>
        <w:tblLook w:firstColumn="1" w:firstRow="1" w:lastColumn="0" w:lastRow="0" w:noHBand="0" w:noVBand="1" w:val="04A0"/>
      </w:tblPr>
      <w:tblGrid>
        <w:gridCol w:w="10166"/>
      </w:tblGrid>
      <w:tr>
        <w:trPr>
          <w:cantSplit/>
        </w:trPr>
        <w:tc>
          <w:tcPr>
            <w:tcW w:type="dxa" w:w="10166"/>
            <w:shd w:fill="17365D"/>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0" w:line="240" w:lineRule="auto"/>
            </w:pPr>
            <w:r>
              <w:rPr>
                <w:rFonts w:ascii="Liberation Sans" w:hAnsi="Liberation Sans"/>
                <w:b/>
                <w:i w:val="0"/>
                <w:color w:val="FFFFFF"/>
                <w:sz w:val="21"/>
              </w:rPr>
              <w:t>01. Sensor-Embedded Work Clothing for Hazardous-Condition and Worker-Health Monitoring</w:t>
            </w:r>
          </w:p>
        </w:tc>
      </w:tr>
      <w:tr>
        <w:trPr>
          <w:cantSplit/>
        </w:trPr>
        <w:tc>
          <w:tcPr>
            <w:tcW w:type="dxa" w:w="10166"/>
            <w:shd w:fill="FFFFFF"/>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80" w:line="240" w:lineRule="auto"/>
            </w:pPr>
            <w:r>
              <w:rPr>
                <w:rFonts w:ascii="Liberation Sans" w:hAnsi="Liberation Sans"/>
                <w:b/>
                <w:i w:val="0"/>
                <w:color w:val="17365D"/>
                <w:sz w:val="16"/>
              </w:rPr>
              <w:t>YEAR  2022</w:t>
            </w:r>
            <w:r>
              <w:rPr>
                <w:rFonts w:ascii="Liberation Sans" w:hAnsi="Liberation Sans"/>
                <w:b w:val="0"/>
                <w:i w:val="0"/>
                <w:color w:val="667085"/>
                <w:sz w:val="16"/>
              </w:rPr>
              <w:t xml:space="preserve">   |   </w:t>
            </w:r>
            <w:r>
              <w:rPr>
                <w:rFonts w:ascii="Liberation Sans" w:hAnsi="Liberation Sans"/>
                <w:b/>
                <w:i w:val="0"/>
                <w:color w:val="172B4D"/>
                <w:sz w:val="16"/>
              </w:rPr>
              <w:t>PS ID  NC738</w:t>
            </w:r>
            <w:r>
              <w:rPr>
                <w:rFonts w:ascii="Liberation Sans" w:hAnsi="Liberation Sans"/>
                <w:b w:val="0"/>
                <w:i w:val="0"/>
                <w:color w:val="667085"/>
                <w:sz w:val="16"/>
              </w:rPr>
              <w:t xml:space="preserve">   |   </w:t>
            </w:r>
            <w:r>
              <w:rPr>
                <w:rFonts w:ascii="Liberation Sans" w:hAnsi="Liberation Sans"/>
                <w:b/>
                <w:i w:val="0"/>
                <w:color w:val="667085"/>
                <w:sz w:val="16"/>
              </w:rPr>
              <w:t>INDUSTRIAL SAFETY / SMART TEXTILES</w:t>
            </w:r>
          </w:p>
          <w:p>
            <w:pPr>
              <w:spacing w:before="0" w:after="80" w:line="269" w:lineRule="auto"/>
            </w:pPr>
            <w:r>
              <w:rPr>
                <w:rFonts w:ascii="Liberation Sans" w:hAnsi="Liberation Sans"/>
                <w:b w:val="0"/>
                <w:i w:val="0"/>
                <w:color w:val="172B4D"/>
                <w:sz w:val="19"/>
              </w:rPr>
              <w:t>Develop workwear with embedded sensors that securely transmits hazardous-environment and worker-condition data to supervisors for faster safety intervention.</w:t>
            </w:r>
          </w:p>
          <w:p>
            <w:pPr>
              <w:spacing w:before="0" w:after="0" w:line="240" w:lineRule="auto"/>
            </w:pPr>
            <w:r>
              <w:rPr>
                <w:rFonts w:ascii="Liberation Sans" w:hAnsi="Liberation Sans"/>
                <w:b/>
                <w:i w:val="0"/>
                <w:color w:val="17365D"/>
                <w:sz w:val="17"/>
              </w:rPr>
              <w:t xml:space="preserve">Why it is relevant: </w:t>
            </w:r>
            <w:r>
              <w:rPr>
                <w:rFonts w:ascii="Liberation Sans" w:hAnsi="Liberation Sans"/>
                <w:b w:val="0"/>
                <w:i w:val="0"/>
                <w:color w:val="667085"/>
                <w:sz w:val="17"/>
              </w:rPr>
              <w:t>Combines wearable sensing, embedded electronics, secure telemetry and occupational safety.</w:t>
            </w:r>
          </w:p>
        </w:tc>
      </w:tr>
    </w:tbl>
    <w:p>
      <w:pPr>
        <w:widowControl/>
        <w:spacing w:after="40"/>
      </w:pPr>
    </w:p>
    <w:tbl>
      <w:tblPr>
        <w:tblW w:type="auto" w:w="0"/>
        <w:jc w:val="center"/>
        <w:tblLayout w:type="autofit"/>
        <w:tblLook w:firstColumn="1" w:firstRow="1" w:lastColumn="0" w:lastRow="0" w:noHBand="0" w:noVBand="1" w:val="04A0"/>
      </w:tblPr>
      <w:tblGrid>
        <w:gridCol w:w="10166"/>
      </w:tblGrid>
      <w:tr>
        <w:trPr>
          <w:cantSplit/>
        </w:trPr>
        <w:tc>
          <w:tcPr>
            <w:tcW w:type="dxa" w:w="10166"/>
            <w:shd w:fill="17365D"/>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0" w:line="240" w:lineRule="auto"/>
            </w:pPr>
            <w:r>
              <w:rPr>
                <w:rFonts w:ascii="Liberation Sans" w:hAnsi="Liberation Sans"/>
                <w:b/>
                <w:i w:val="0"/>
                <w:color w:val="FFFFFF"/>
                <w:sz w:val="21"/>
              </w:rPr>
              <w:t>02. Solar-Powered IoT Device for Geo-Tagging Physical Assets Created Under CSR</w:t>
            </w:r>
          </w:p>
        </w:tc>
      </w:tr>
      <w:tr>
        <w:trPr>
          <w:cantSplit/>
        </w:trPr>
        <w:tc>
          <w:tcPr>
            <w:tcW w:type="dxa" w:w="10166"/>
            <w:shd w:fill="FFFFFF"/>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80" w:line="240" w:lineRule="auto"/>
            </w:pPr>
            <w:r>
              <w:rPr>
                <w:rFonts w:ascii="Liberation Sans" w:hAnsi="Liberation Sans"/>
                <w:b/>
                <w:i w:val="0"/>
                <w:color w:val="17365D"/>
                <w:sz w:val="16"/>
              </w:rPr>
              <w:t>YEAR  2022</w:t>
            </w:r>
            <w:r>
              <w:rPr>
                <w:rFonts w:ascii="Liberation Sans" w:hAnsi="Liberation Sans"/>
                <w:b w:val="0"/>
                <w:i w:val="0"/>
                <w:color w:val="667085"/>
                <w:sz w:val="16"/>
              </w:rPr>
              <w:t xml:space="preserve">   |   </w:t>
            </w:r>
            <w:r>
              <w:rPr>
                <w:rFonts w:ascii="Liberation Sans" w:hAnsi="Liberation Sans"/>
                <w:b/>
                <w:i w:val="0"/>
                <w:color w:val="172B4D"/>
                <w:sz w:val="16"/>
              </w:rPr>
              <w:t>PS ID  NC739</w:t>
            </w:r>
            <w:r>
              <w:rPr>
                <w:rFonts w:ascii="Liberation Sans" w:hAnsi="Liberation Sans"/>
                <w:b w:val="0"/>
                <w:i w:val="0"/>
                <w:color w:val="667085"/>
                <w:sz w:val="16"/>
              </w:rPr>
              <w:t xml:space="preserve">   |   </w:t>
            </w:r>
            <w:r>
              <w:rPr>
                <w:rFonts w:ascii="Liberation Sans" w:hAnsi="Liberation Sans"/>
                <w:b/>
                <w:i w:val="0"/>
                <w:color w:val="667085"/>
                <w:sz w:val="16"/>
              </w:rPr>
              <w:t>ASSET MONITORING / SUSTAINABLE IOT</w:t>
            </w:r>
          </w:p>
          <w:p>
            <w:pPr>
              <w:spacing w:before="0" w:after="80" w:line="269" w:lineRule="auto"/>
            </w:pPr>
            <w:r>
              <w:rPr>
                <w:rFonts w:ascii="Liberation Sans" w:hAnsi="Liberation Sans"/>
                <w:b w:val="0"/>
                <w:i w:val="0"/>
                <w:color w:val="172B4D"/>
                <w:sz w:val="19"/>
              </w:rPr>
              <w:t>Create a solar-powered connected device that geo-tags and reports the location or status of physical assets established through corporate social responsibility programmes.</w:t>
            </w:r>
          </w:p>
          <w:p>
            <w:pPr>
              <w:spacing w:before="0" w:after="0" w:line="240" w:lineRule="auto"/>
            </w:pPr>
            <w:r>
              <w:rPr>
                <w:rFonts w:ascii="Liberation Sans" w:hAnsi="Liberation Sans"/>
                <w:b/>
                <w:i w:val="0"/>
                <w:color w:val="17365D"/>
                <w:sz w:val="17"/>
              </w:rPr>
              <w:t xml:space="preserve">Why it is relevant: </w:t>
            </w:r>
            <w:r>
              <w:rPr>
                <w:rFonts w:ascii="Liberation Sans" w:hAnsi="Liberation Sans"/>
                <w:b w:val="0"/>
                <w:i w:val="0"/>
                <w:color w:val="667085"/>
                <w:sz w:val="17"/>
              </w:rPr>
              <w:t>Addresses low-maintenance field deployment, geolocation, power autonomy and remote asset verification.</w:t>
            </w:r>
          </w:p>
        </w:tc>
      </w:tr>
    </w:tbl>
    <w:p>
      <w:pPr>
        <w:widowControl/>
        <w:spacing w:after="40"/>
      </w:pPr>
    </w:p>
    <w:tbl>
      <w:tblPr>
        <w:tblW w:type="auto" w:w="0"/>
        <w:jc w:val="center"/>
        <w:tblLayout w:type="autofit"/>
        <w:tblLook w:firstColumn="1" w:firstRow="1" w:lastColumn="0" w:lastRow="0" w:noHBand="0" w:noVBand="1" w:val="04A0"/>
      </w:tblPr>
      <w:tblGrid>
        <w:gridCol w:w="10166"/>
      </w:tblGrid>
      <w:tr>
        <w:trPr>
          <w:cantSplit/>
        </w:trPr>
        <w:tc>
          <w:tcPr>
            <w:tcW w:type="dxa" w:w="10166"/>
            <w:shd w:fill="17365D"/>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0" w:line="240" w:lineRule="auto"/>
            </w:pPr>
            <w:r>
              <w:rPr>
                <w:rFonts w:ascii="Liberation Sans" w:hAnsi="Liberation Sans"/>
                <w:b/>
                <w:i w:val="0"/>
                <w:color w:val="FFFFFF"/>
                <w:sz w:val="21"/>
              </w:rPr>
              <w:t>03. IoT System for Recording and Storing Normal and Orthotic Leg Metrics</w:t>
            </w:r>
          </w:p>
        </w:tc>
      </w:tr>
      <w:tr>
        <w:trPr>
          <w:cantSplit/>
        </w:trPr>
        <w:tc>
          <w:tcPr>
            <w:tcW w:type="dxa" w:w="10166"/>
            <w:shd w:fill="FFFFFF"/>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80" w:line="240" w:lineRule="auto"/>
            </w:pPr>
            <w:r>
              <w:rPr>
                <w:rFonts w:ascii="Liberation Sans" w:hAnsi="Liberation Sans"/>
                <w:b/>
                <w:i w:val="0"/>
                <w:color w:val="17365D"/>
                <w:sz w:val="16"/>
              </w:rPr>
              <w:t>YEAR  2022</w:t>
            </w:r>
            <w:r>
              <w:rPr>
                <w:rFonts w:ascii="Liberation Sans" w:hAnsi="Liberation Sans"/>
                <w:b w:val="0"/>
                <w:i w:val="0"/>
                <w:color w:val="667085"/>
                <w:sz w:val="16"/>
              </w:rPr>
              <w:t xml:space="preserve">   |   </w:t>
            </w:r>
            <w:r>
              <w:rPr>
                <w:rFonts w:ascii="Liberation Sans" w:hAnsi="Liberation Sans"/>
                <w:b/>
                <w:i w:val="0"/>
                <w:color w:val="172B4D"/>
                <w:sz w:val="16"/>
              </w:rPr>
              <w:t>PS ID  RK766</w:t>
            </w:r>
            <w:r>
              <w:rPr>
                <w:rFonts w:ascii="Liberation Sans" w:hAnsi="Liberation Sans"/>
                <w:b w:val="0"/>
                <w:i w:val="0"/>
                <w:color w:val="667085"/>
                <w:sz w:val="16"/>
              </w:rPr>
              <w:t xml:space="preserve">   |   </w:t>
            </w:r>
            <w:r>
              <w:rPr>
                <w:rFonts w:ascii="Liberation Sans" w:hAnsi="Liberation Sans"/>
                <w:b/>
                <w:i w:val="0"/>
                <w:color w:val="667085"/>
                <w:sz w:val="16"/>
              </w:rPr>
              <w:t>HEALTHCARE / ASSISTIVE TECHNOLOGY</w:t>
            </w:r>
          </w:p>
          <w:p>
            <w:pPr>
              <w:spacing w:before="0" w:after="80" w:line="269" w:lineRule="auto"/>
            </w:pPr>
            <w:r>
              <w:rPr>
                <w:rFonts w:ascii="Liberation Sans" w:hAnsi="Liberation Sans"/>
                <w:b w:val="0"/>
                <w:i w:val="0"/>
                <w:color w:val="172B4D"/>
                <w:sz w:val="19"/>
              </w:rPr>
              <w:t>Build an IoT-based system that captures and stores movement or performance metrics from a normal leg and an orthotic leg so an orthotist can compare and analyse them.</w:t>
            </w:r>
          </w:p>
          <w:p>
            <w:pPr>
              <w:spacing w:before="0" w:after="0" w:line="240" w:lineRule="auto"/>
            </w:pPr>
            <w:r>
              <w:rPr>
                <w:rFonts w:ascii="Liberation Sans" w:hAnsi="Liberation Sans"/>
                <w:b/>
                <w:i w:val="0"/>
                <w:color w:val="17365D"/>
                <w:sz w:val="17"/>
              </w:rPr>
              <w:t xml:space="preserve">Why it is relevant: </w:t>
            </w:r>
            <w:r>
              <w:rPr>
                <w:rFonts w:ascii="Liberation Sans" w:hAnsi="Liberation Sans"/>
                <w:b w:val="0"/>
                <w:i w:val="0"/>
                <w:color w:val="667085"/>
                <w:sz w:val="17"/>
              </w:rPr>
              <w:t>Links wearable sensors, gait data acquisition and remote clinical assessment.</w:t>
            </w:r>
          </w:p>
        </w:tc>
      </w:tr>
    </w:tbl>
    <w:p>
      <w:pPr>
        <w:widowControl/>
        <w:spacing w:after="40"/>
      </w:pPr>
    </w:p>
    <w:tbl>
      <w:tblPr>
        <w:tblW w:type="auto" w:w="0"/>
        <w:jc w:val="center"/>
        <w:tblLayout w:type="autofit"/>
        <w:tblLook w:firstColumn="1" w:firstRow="1" w:lastColumn="0" w:lastRow="0" w:noHBand="0" w:noVBand="1" w:val="04A0"/>
      </w:tblPr>
      <w:tblGrid>
        <w:gridCol w:w="10166"/>
      </w:tblGrid>
      <w:tr>
        <w:trPr>
          <w:cantSplit/>
        </w:trPr>
        <w:tc>
          <w:tcPr>
            <w:tcW w:type="dxa" w:w="10166"/>
            <w:shd w:fill="17365D"/>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0" w:line="240" w:lineRule="auto"/>
            </w:pPr>
            <w:r>
              <w:rPr>
                <w:rFonts w:ascii="Liberation Sans" w:hAnsi="Liberation Sans"/>
                <w:b/>
                <w:i w:val="0"/>
                <w:color w:val="FFFFFF"/>
                <w:sz w:val="21"/>
              </w:rPr>
              <w:t>04. Depth-Sensor or Computer-Vision Assistance for a Lower-Extremity Exoskeleton</w:t>
            </w:r>
          </w:p>
        </w:tc>
      </w:tr>
      <w:tr>
        <w:trPr>
          <w:cantSplit/>
        </w:trPr>
        <w:tc>
          <w:tcPr>
            <w:tcW w:type="dxa" w:w="10166"/>
            <w:shd w:fill="FFFFFF"/>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80" w:line="240" w:lineRule="auto"/>
            </w:pPr>
            <w:r>
              <w:rPr>
                <w:rFonts w:ascii="Liberation Sans" w:hAnsi="Liberation Sans"/>
                <w:b/>
                <w:i w:val="0"/>
                <w:color w:val="17365D"/>
                <w:sz w:val="16"/>
              </w:rPr>
              <w:t>YEAR  2022</w:t>
            </w:r>
            <w:r>
              <w:rPr>
                <w:rFonts w:ascii="Liberation Sans" w:hAnsi="Liberation Sans"/>
                <w:b w:val="0"/>
                <w:i w:val="0"/>
                <w:color w:val="667085"/>
                <w:sz w:val="16"/>
              </w:rPr>
              <w:t xml:space="preserve">   |   </w:t>
            </w:r>
            <w:r>
              <w:rPr>
                <w:rFonts w:ascii="Liberation Sans" w:hAnsi="Liberation Sans"/>
                <w:b/>
                <w:i w:val="0"/>
                <w:color w:val="172B4D"/>
                <w:sz w:val="16"/>
              </w:rPr>
              <w:t>PS ID  RK767</w:t>
            </w:r>
            <w:r>
              <w:rPr>
                <w:rFonts w:ascii="Liberation Sans" w:hAnsi="Liberation Sans"/>
                <w:b w:val="0"/>
                <w:i w:val="0"/>
                <w:color w:val="667085"/>
                <w:sz w:val="16"/>
              </w:rPr>
              <w:t xml:space="preserve">   |   </w:t>
            </w:r>
            <w:r>
              <w:rPr>
                <w:rFonts w:ascii="Liberation Sans" w:hAnsi="Liberation Sans"/>
                <w:b/>
                <w:i w:val="0"/>
                <w:color w:val="667085"/>
                <w:sz w:val="16"/>
              </w:rPr>
              <w:t>HEALTHCARE / EMBEDDED VISION</w:t>
            </w:r>
          </w:p>
          <w:p>
            <w:pPr>
              <w:spacing w:before="0" w:after="80" w:line="269" w:lineRule="auto"/>
            </w:pPr>
            <w:r>
              <w:rPr>
                <w:rFonts w:ascii="Liberation Sans" w:hAnsi="Liberation Sans"/>
                <w:b w:val="0"/>
                <w:i w:val="0"/>
                <w:color w:val="172B4D"/>
                <w:sz w:val="19"/>
              </w:rPr>
              <w:t>Use depth sensing or computer vision in a prosthetic lower-extremity exoskeleton to identify obstacles or gait conditions and provide alerts or adaptive assistance.</w:t>
            </w:r>
          </w:p>
          <w:p>
            <w:pPr>
              <w:spacing w:before="0" w:after="0" w:line="240" w:lineRule="auto"/>
            </w:pPr>
            <w:r>
              <w:rPr>
                <w:rFonts w:ascii="Liberation Sans" w:hAnsi="Liberation Sans"/>
                <w:b/>
                <w:i w:val="0"/>
                <w:color w:val="17365D"/>
                <w:sz w:val="17"/>
              </w:rPr>
              <w:t xml:space="preserve">Why it is relevant: </w:t>
            </w:r>
            <w:r>
              <w:rPr>
                <w:rFonts w:ascii="Liberation Sans" w:hAnsi="Liberation Sans"/>
                <w:b w:val="0"/>
                <w:i w:val="0"/>
                <w:color w:val="667085"/>
                <w:sz w:val="17"/>
              </w:rPr>
              <w:t>Integrates embedded perception, assistive robotics and real-time control.</w:t>
            </w:r>
          </w:p>
        </w:tc>
      </w:tr>
    </w:tbl>
    <w:p>
      <w:pPr>
        <w:widowControl/>
        <w:spacing w:after="40"/>
      </w:pPr>
    </w:p>
    <w:p>
      <w:pPr>
        <w:widowControl/>
      </w:pPr>
      <w:r>
        <w:br w:type="page"/>
      </w:r>
    </w:p>
    <w:tbl>
      <w:tblPr>
        <w:tblW w:type="auto" w:w="0"/>
        <w:jc w:val="center"/>
        <w:tblLayout w:type="autofit"/>
        <w:tblLook w:firstColumn="1" w:firstRow="1" w:lastColumn="0" w:lastRow="0" w:noHBand="0" w:noVBand="1" w:val="04A0"/>
      </w:tblPr>
      <w:tblGrid>
        <w:gridCol w:w="10166"/>
      </w:tblGrid>
      <w:tr>
        <w:trPr>
          <w:cantSplit/>
        </w:trPr>
        <w:tc>
          <w:tcPr>
            <w:tcW w:type="dxa" w:w="10166"/>
            <w:shd w:fill="17365D"/>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0" w:line="240" w:lineRule="auto"/>
            </w:pPr>
            <w:r>
              <w:rPr>
                <w:rFonts w:ascii="Liberation Sans" w:hAnsi="Liberation Sans"/>
                <w:b/>
                <w:i w:val="0"/>
                <w:color w:val="FFFFFF"/>
                <w:sz w:val="21"/>
              </w:rPr>
              <w:t>05. Sustainable and Contactless Attendance System</w:t>
            </w:r>
          </w:p>
        </w:tc>
      </w:tr>
      <w:tr>
        <w:trPr>
          <w:cantSplit/>
        </w:trPr>
        <w:tc>
          <w:tcPr>
            <w:tcW w:type="dxa" w:w="10166"/>
            <w:shd w:fill="FFFFFF"/>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80" w:line="240" w:lineRule="auto"/>
            </w:pPr>
            <w:r>
              <w:rPr>
                <w:rFonts w:ascii="Liberation Sans" w:hAnsi="Liberation Sans"/>
                <w:b/>
                <w:i w:val="0"/>
                <w:color w:val="17365D"/>
                <w:sz w:val="16"/>
              </w:rPr>
              <w:t>YEAR  2022</w:t>
            </w:r>
            <w:r>
              <w:rPr>
                <w:rFonts w:ascii="Liberation Sans" w:hAnsi="Liberation Sans"/>
                <w:b w:val="0"/>
                <w:i w:val="0"/>
                <w:color w:val="667085"/>
                <w:sz w:val="16"/>
              </w:rPr>
              <w:t xml:space="preserve">   |   </w:t>
            </w:r>
            <w:r>
              <w:rPr>
                <w:rFonts w:ascii="Liberation Sans" w:hAnsi="Liberation Sans"/>
                <w:b/>
                <w:i w:val="0"/>
                <w:color w:val="172B4D"/>
                <w:sz w:val="16"/>
              </w:rPr>
              <w:t>PS ID  PK860</w:t>
            </w:r>
            <w:r>
              <w:rPr>
                <w:rFonts w:ascii="Liberation Sans" w:hAnsi="Liberation Sans"/>
                <w:b w:val="0"/>
                <w:i w:val="0"/>
                <w:color w:val="667085"/>
                <w:sz w:val="16"/>
              </w:rPr>
              <w:t xml:space="preserve">   |   </w:t>
            </w:r>
            <w:r>
              <w:rPr>
                <w:rFonts w:ascii="Liberation Sans" w:hAnsi="Liberation Sans"/>
                <w:b/>
                <w:i w:val="0"/>
                <w:color w:val="667085"/>
                <w:sz w:val="16"/>
              </w:rPr>
              <w:t>SMART EDUCATION / AUTOMATION</w:t>
            </w:r>
          </w:p>
          <w:p>
            <w:pPr>
              <w:spacing w:before="0" w:after="80" w:line="269" w:lineRule="auto"/>
            </w:pPr>
            <w:r>
              <w:rPr>
                <w:rFonts w:ascii="Liberation Sans" w:hAnsi="Liberation Sans"/>
                <w:b w:val="0"/>
                <w:i w:val="0"/>
                <w:color w:val="172B4D"/>
                <w:sz w:val="19"/>
              </w:rPr>
              <w:t>Design a low-contact attendance mechanism that records presence reliably while reducing manual handling and supporting sustainable institutional operation.</w:t>
            </w:r>
          </w:p>
          <w:p>
            <w:pPr>
              <w:spacing w:before="0" w:after="0" w:line="240" w:lineRule="auto"/>
            </w:pPr>
            <w:r>
              <w:rPr>
                <w:rFonts w:ascii="Liberation Sans" w:hAnsi="Liberation Sans"/>
                <w:b/>
                <w:i w:val="0"/>
                <w:color w:val="17365D"/>
                <w:sz w:val="17"/>
              </w:rPr>
              <w:t xml:space="preserve">Why it is relevant: </w:t>
            </w:r>
            <w:r>
              <w:rPr>
                <w:rFonts w:ascii="Liberation Sans" w:hAnsi="Liberation Sans"/>
                <w:b w:val="0"/>
                <w:i w:val="0"/>
                <w:color w:val="667085"/>
                <w:sz w:val="17"/>
              </w:rPr>
              <w:t>Suitable for embedded identification, proximity sensing, local networking and secure record management.</w:t>
            </w:r>
          </w:p>
        </w:tc>
      </w:tr>
    </w:tbl>
    <w:p>
      <w:pPr>
        <w:widowControl/>
        <w:spacing w:after="40"/>
      </w:pPr>
    </w:p>
    <w:tbl>
      <w:tblPr>
        <w:tblW w:type="auto" w:w="0"/>
        <w:jc w:val="center"/>
        <w:tblLayout w:type="autofit"/>
        <w:tblLook w:firstColumn="1" w:firstRow="1" w:lastColumn="0" w:lastRow="0" w:noHBand="0" w:noVBand="1" w:val="04A0"/>
      </w:tblPr>
      <w:tblGrid>
        <w:gridCol w:w="10166"/>
      </w:tblGrid>
      <w:tr>
        <w:trPr>
          <w:cantSplit/>
        </w:trPr>
        <w:tc>
          <w:tcPr>
            <w:tcW w:type="dxa" w:w="10166"/>
            <w:shd w:fill="17365D"/>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0" w:line="240" w:lineRule="auto"/>
            </w:pPr>
            <w:r>
              <w:rPr>
                <w:rFonts w:ascii="Liberation Sans" w:hAnsi="Liberation Sans"/>
                <w:b/>
                <w:i w:val="0"/>
                <w:color w:val="FFFFFF"/>
                <w:sz w:val="21"/>
              </w:rPr>
              <w:t>06. Smart Wearables for Rescuers and Victims</w:t>
            </w:r>
          </w:p>
        </w:tc>
      </w:tr>
      <w:tr>
        <w:trPr>
          <w:cantSplit/>
        </w:trPr>
        <w:tc>
          <w:tcPr>
            <w:tcW w:type="dxa" w:w="10166"/>
            <w:shd w:fill="FFFFFF"/>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80" w:line="240" w:lineRule="auto"/>
            </w:pPr>
            <w:r>
              <w:rPr>
                <w:rFonts w:ascii="Liberation Sans" w:hAnsi="Liberation Sans"/>
                <w:b/>
                <w:i w:val="0"/>
                <w:color w:val="17365D"/>
                <w:sz w:val="16"/>
              </w:rPr>
              <w:t>YEAR  2022</w:t>
            </w:r>
            <w:r>
              <w:rPr>
                <w:rFonts w:ascii="Liberation Sans" w:hAnsi="Liberation Sans"/>
                <w:b w:val="0"/>
                <w:i w:val="0"/>
                <w:color w:val="667085"/>
                <w:sz w:val="16"/>
              </w:rPr>
              <w:t xml:space="preserve">   |   </w:t>
            </w:r>
            <w:r>
              <w:rPr>
                <w:rFonts w:ascii="Liberation Sans" w:hAnsi="Liberation Sans"/>
                <w:b/>
                <w:i w:val="0"/>
                <w:color w:val="172B4D"/>
                <w:sz w:val="16"/>
              </w:rPr>
              <w:t>PS ID  GS904</w:t>
            </w:r>
            <w:r>
              <w:rPr>
                <w:rFonts w:ascii="Liberation Sans" w:hAnsi="Liberation Sans"/>
                <w:b w:val="0"/>
                <w:i w:val="0"/>
                <w:color w:val="667085"/>
                <w:sz w:val="16"/>
              </w:rPr>
              <w:t xml:space="preserve">   |   </w:t>
            </w:r>
            <w:r>
              <w:rPr>
                <w:rFonts w:ascii="Liberation Sans" w:hAnsi="Liberation Sans"/>
                <w:b/>
                <w:i w:val="0"/>
                <w:color w:val="667085"/>
                <w:sz w:val="16"/>
              </w:rPr>
              <w:t>DISASTER MANAGEMENT / WEARABLES</w:t>
            </w:r>
          </w:p>
          <w:p>
            <w:pPr>
              <w:spacing w:before="0" w:after="80" w:line="269" w:lineRule="auto"/>
            </w:pPr>
            <w:r>
              <w:rPr>
                <w:rFonts w:ascii="Liberation Sans" w:hAnsi="Liberation Sans"/>
                <w:b w:val="0"/>
                <w:i w:val="0"/>
                <w:color w:val="172B4D"/>
                <w:sz w:val="19"/>
              </w:rPr>
              <w:t>Develop wearable devices that improve the detection, tracking, communication or physiological monitoring of rescuers and victims during emergency operations.</w:t>
            </w:r>
          </w:p>
          <w:p>
            <w:pPr>
              <w:spacing w:before="0" w:after="0" w:line="240" w:lineRule="auto"/>
            </w:pPr>
            <w:r>
              <w:rPr>
                <w:rFonts w:ascii="Liberation Sans" w:hAnsi="Liberation Sans"/>
                <w:b/>
                <w:i w:val="0"/>
                <w:color w:val="17365D"/>
                <w:sz w:val="17"/>
              </w:rPr>
              <w:t xml:space="preserve">Why it is relevant: </w:t>
            </w:r>
            <w:r>
              <w:rPr>
                <w:rFonts w:ascii="Liberation Sans" w:hAnsi="Liberation Sans"/>
                <w:b w:val="0"/>
                <w:i w:val="0"/>
                <w:color w:val="667085"/>
                <w:sz w:val="17"/>
              </w:rPr>
              <w:t>Requires rugged sensing, reliable wireless links, localisation and low-power embedded design.</w:t>
            </w:r>
          </w:p>
        </w:tc>
      </w:tr>
    </w:tbl>
    <w:p>
      <w:pPr>
        <w:widowControl/>
        <w:spacing w:after="40"/>
      </w:pPr>
    </w:p>
    <w:tbl>
      <w:tblPr>
        <w:tblW w:type="auto" w:w="0"/>
        <w:jc w:val="center"/>
        <w:tblLayout w:type="autofit"/>
        <w:tblLook w:firstColumn="1" w:firstRow="1" w:lastColumn="0" w:lastRow="0" w:noHBand="0" w:noVBand="1" w:val="04A0"/>
      </w:tblPr>
      <w:tblGrid>
        <w:gridCol w:w="10166"/>
      </w:tblGrid>
      <w:tr>
        <w:trPr>
          <w:cantSplit/>
        </w:trPr>
        <w:tc>
          <w:tcPr>
            <w:tcW w:type="dxa" w:w="10166"/>
            <w:shd w:fill="17365D"/>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0" w:line="240" w:lineRule="auto"/>
            </w:pPr>
            <w:r>
              <w:rPr>
                <w:rFonts w:ascii="Liberation Sans" w:hAnsi="Liberation Sans"/>
                <w:b/>
                <w:i w:val="0"/>
                <w:color w:val="FFFFFF"/>
                <w:sz w:val="21"/>
              </w:rPr>
              <w:t>07. Smart Networks for Renewable-Integrated Standalone Microgrids</w:t>
            </w:r>
          </w:p>
        </w:tc>
      </w:tr>
      <w:tr>
        <w:trPr>
          <w:cantSplit/>
        </w:trPr>
        <w:tc>
          <w:tcPr>
            <w:tcW w:type="dxa" w:w="10166"/>
            <w:shd w:fill="FFFFFF"/>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80" w:line="240" w:lineRule="auto"/>
            </w:pPr>
            <w:r>
              <w:rPr>
                <w:rFonts w:ascii="Liberation Sans" w:hAnsi="Liberation Sans"/>
                <w:b/>
                <w:i w:val="0"/>
                <w:color w:val="17365D"/>
                <w:sz w:val="16"/>
              </w:rPr>
              <w:t>YEAR  2022</w:t>
            </w:r>
            <w:r>
              <w:rPr>
                <w:rFonts w:ascii="Liberation Sans" w:hAnsi="Liberation Sans"/>
                <w:b w:val="0"/>
                <w:i w:val="0"/>
                <w:color w:val="667085"/>
                <w:sz w:val="16"/>
              </w:rPr>
              <w:t xml:space="preserve">   |   </w:t>
            </w:r>
            <w:r>
              <w:rPr>
                <w:rFonts w:ascii="Liberation Sans" w:hAnsi="Liberation Sans"/>
                <w:b/>
                <w:i w:val="0"/>
                <w:color w:val="172B4D"/>
                <w:sz w:val="16"/>
              </w:rPr>
              <w:t>PS ID  DA1072</w:t>
            </w:r>
            <w:r>
              <w:rPr>
                <w:rFonts w:ascii="Liberation Sans" w:hAnsi="Liberation Sans"/>
                <w:b w:val="0"/>
                <w:i w:val="0"/>
                <w:color w:val="667085"/>
                <w:sz w:val="16"/>
              </w:rPr>
              <w:t xml:space="preserve">   |   </w:t>
            </w:r>
            <w:r>
              <w:rPr>
                <w:rFonts w:ascii="Liberation Sans" w:hAnsi="Liberation Sans"/>
                <w:b/>
                <w:i w:val="0"/>
                <w:color w:val="667085"/>
                <w:sz w:val="16"/>
              </w:rPr>
              <w:t>ENERGY / INDUSTRIAL IOT</w:t>
            </w:r>
          </w:p>
          <w:p>
            <w:pPr>
              <w:spacing w:before="0" w:after="80" w:line="269" w:lineRule="auto"/>
            </w:pPr>
            <w:r>
              <w:rPr>
                <w:rFonts w:ascii="Liberation Sans" w:hAnsi="Liberation Sans"/>
                <w:b w:val="0"/>
                <w:i w:val="0"/>
                <w:color w:val="172B4D"/>
                <w:sz w:val="19"/>
              </w:rPr>
              <w:t>Create a smart monitoring and control network for standalone microgrids that integrate renewable sources and require coordinated energy management.</w:t>
            </w:r>
          </w:p>
          <w:p>
            <w:pPr>
              <w:spacing w:before="0" w:after="0" w:line="240" w:lineRule="auto"/>
            </w:pPr>
            <w:r>
              <w:rPr>
                <w:rFonts w:ascii="Liberation Sans" w:hAnsi="Liberation Sans"/>
                <w:b/>
                <w:i w:val="0"/>
                <w:color w:val="17365D"/>
                <w:sz w:val="17"/>
              </w:rPr>
              <w:t xml:space="preserve">Why it is relevant: </w:t>
            </w:r>
            <w:r>
              <w:rPr>
                <w:rFonts w:ascii="Liberation Sans" w:hAnsi="Liberation Sans"/>
                <w:b w:val="0"/>
                <w:i w:val="0"/>
                <w:color w:val="667085"/>
                <w:sz w:val="17"/>
              </w:rPr>
              <w:t>Combines distributed sensing, communication, power-system control and resilience.</w:t>
            </w:r>
          </w:p>
        </w:tc>
      </w:tr>
    </w:tbl>
    <w:p>
      <w:pPr>
        <w:widowControl/>
        <w:spacing w:after="40"/>
      </w:pPr>
    </w:p>
    <w:tbl>
      <w:tblPr>
        <w:tblW w:type="auto" w:w="0"/>
        <w:jc w:val="center"/>
        <w:tblLayout w:type="autofit"/>
        <w:tblLook w:firstColumn="1" w:firstRow="1" w:lastColumn="0" w:lastRow="0" w:noHBand="0" w:noVBand="1" w:val="04A0"/>
      </w:tblPr>
      <w:tblGrid>
        <w:gridCol w:w="10166"/>
      </w:tblGrid>
      <w:tr>
        <w:trPr>
          <w:cantSplit/>
        </w:trPr>
        <w:tc>
          <w:tcPr>
            <w:tcW w:type="dxa" w:w="10166"/>
            <w:shd w:fill="17365D"/>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0" w:line="240" w:lineRule="auto"/>
            </w:pPr>
            <w:r>
              <w:rPr>
                <w:rFonts w:ascii="Liberation Sans" w:hAnsi="Liberation Sans"/>
                <w:b/>
                <w:i w:val="0"/>
                <w:color w:val="FFFFFF"/>
                <w:sz w:val="21"/>
              </w:rPr>
              <w:t>08. Wearable Sensors for Sports Biomechanics Applications</w:t>
            </w:r>
          </w:p>
        </w:tc>
      </w:tr>
      <w:tr>
        <w:trPr>
          <w:cantSplit/>
        </w:trPr>
        <w:tc>
          <w:tcPr>
            <w:tcW w:type="dxa" w:w="10166"/>
            <w:shd w:fill="FFFFFF"/>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80" w:line="240" w:lineRule="auto"/>
            </w:pPr>
            <w:r>
              <w:rPr>
                <w:rFonts w:ascii="Liberation Sans" w:hAnsi="Liberation Sans"/>
                <w:b/>
                <w:i w:val="0"/>
                <w:color w:val="17365D"/>
                <w:sz w:val="16"/>
              </w:rPr>
              <w:t>YEAR  2022</w:t>
            </w:r>
            <w:r>
              <w:rPr>
                <w:rFonts w:ascii="Liberation Sans" w:hAnsi="Liberation Sans"/>
                <w:b w:val="0"/>
                <w:i w:val="0"/>
                <w:color w:val="667085"/>
                <w:sz w:val="16"/>
              </w:rPr>
              <w:t xml:space="preserve">   |   </w:t>
            </w:r>
            <w:r>
              <w:rPr>
                <w:rFonts w:ascii="Liberation Sans" w:hAnsi="Liberation Sans"/>
                <w:b/>
                <w:i w:val="0"/>
                <w:color w:val="172B4D"/>
                <w:sz w:val="16"/>
              </w:rPr>
              <w:t>PS ID  AK1109</w:t>
            </w:r>
            <w:r>
              <w:rPr>
                <w:rFonts w:ascii="Liberation Sans" w:hAnsi="Liberation Sans"/>
                <w:b w:val="0"/>
                <w:i w:val="0"/>
                <w:color w:val="667085"/>
                <w:sz w:val="16"/>
              </w:rPr>
              <w:t xml:space="preserve">   |   </w:t>
            </w:r>
            <w:r>
              <w:rPr>
                <w:rFonts w:ascii="Liberation Sans" w:hAnsi="Liberation Sans"/>
                <w:b/>
                <w:i w:val="0"/>
                <w:color w:val="667085"/>
                <w:sz w:val="16"/>
              </w:rPr>
              <w:t>SPORTS TECHNOLOGY / WEARABLES</w:t>
            </w:r>
          </w:p>
          <w:p>
            <w:pPr>
              <w:spacing w:before="0" w:after="80" w:line="269" w:lineRule="auto"/>
            </w:pPr>
            <w:r>
              <w:rPr>
                <w:rFonts w:ascii="Liberation Sans" w:hAnsi="Liberation Sans"/>
                <w:b w:val="0"/>
                <w:i w:val="0"/>
                <w:color w:val="172B4D"/>
                <w:sz w:val="19"/>
              </w:rPr>
              <w:t>Design wearable sensing hardware to capture motion and biomechanical parameters for objective analysis of sports performance and technique.</w:t>
            </w:r>
          </w:p>
          <w:p>
            <w:pPr>
              <w:spacing w:before="0" w:after="0" w:line="240" w:lineRule="auto"/>
            </w:pPr>
            <w:r>
              <w:rPr>
                <w:rFonts w:ascii="Liberation Sans" w:hAnsi="Liberation Sans"/>
                <w:b/>
                <w:i w:val="0"/>
                <w:color w:val="17365D"/>
                <w:sz w:val="17"/>
              </w:rPr>
              <w:t xml:space="preserve">Why it is relevant: </w:t>
            </w:r>
            <w:r>
              <w:rPr>
                <w:rFonts w:ascii="Liberation Sans" w:hAnsi="Liberation Sans"/>
                <w:b w:val="0"/>
                <w:i w:val="0"/>
                <w:color w:val="667085"/>
                <w:sz w:val="17"/>
              </w:rPr>
              <w:t>Uses inertial sensing, embedded signal processing and wireless data acquisition.</w:t>
            </w:r>
          </w:p>
        </w:tc>
      </w:tr>
    </w:tbl>
    <w:p>
      <w:pPr>
        <w:widowControl/>
        <w:spacing w:after="40"/>
      </w:pPr>
    </w:p>
    <w:tbl>
      <w:tblPr>
        <w:tblW w:type="auto" w:w="0"/>
        <w:jc w:val="center"/>
        <w:tblLayout w:type="autofit"/>
        <w:tblLook w:firstColumn="1" w:firstRow="1" w:lastColumn="0" w:lastRow="0" w:noHBand="0" w:noVBand="1" w:val="04A0"/>
      </w:tblPr>
      <w:tblGrid>
        <w:gridCol w:w="10166"/>
      </w:tblGrid>
      <w:tr>
        <w:trPr>
          <w:cantSplit/>
        </w:trPr>
        <w:tc>
          <w:tcPr>
            <w:tcW w:type="dxa" w:w="10166"/>
            <w:shd w:fill="17365D"/>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0" w:line="240" w:lineRule="auto"/>
            </w:pPr>
            <w:r>
              <w:rPr>
                <w:rFonts w:ascii="Liberation Sans" w:hAnsi="Liberation Sans"/>
                <w:b/>
                <w:i w:val="0"/>
                <w:color w:val="FFFFFF"/>
                <w:sz w:val="21"/>
              </w:rPr>
              <w:t>09. IoT-Enabled Risk Monitoring in the Cold Supply Chain</w:t>
            </w:r>
          </w:p>
        </w:tc>
      </w:tr>
      <w:tr>
        <w:trPr>
          <w:cantSplit/>
        </w:trPr>
        <w:tc>
          <w:tcPr>
            <w:tcW w:type="dxa" w:w="10166"/>
            <w:shd w:fill="FFFFFF"/>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80" w:line="240" w:lineRule="auto"/>
            </w:pPr>
            <w:r>
              <w:rPr>
                <w:rFonts w:ascii="Liberation Sans" w:hAnsi="Liberation Sans"/>
                <w:b/>
                <w:i w:val="0"/>
                <w:color w:val="17365D"/>
                <w:sz w:val="16"/>
              </w:rPr>
              <w:t>YEAR  2022</w:t>
            </w:r>
            <w:r>
              <w:rPr>
                <w:rFonts w:ascii="Liberation Sans" w:hAnsi="Liberation Sans"/>
                <w:b w:val="0"/>
                <w:i w:val="0"/>
                <w:color w:val="667085"/>
                <w:sz w:val="16"/>
              </w:rPr>
              <w:t xml:space="preserve">   |   </w:t>
            </w:r>
            <w:r>
              <w:rPr>
                <w:rFonts w:ascii="Liberation Sans" w:hAnsi="Liberation Sans"/>
                <w:b/>
                <w:i w:val="0"/>
                <w:color w:val="172B4D"/>
                <w:sz w:val="16"/>
              </w:rPr>
              <w:t>PS ID  MA1216</w:t>
            </w:r>
            <w:r>
              <w:rPr>
                <w:rFonts w:ascii="Liberation Sans" w:hAnsi="Liberation Sans"/>
                <w:b w:val="0"/>
                <w:i w:val="0"/>
                <w:color w:val="667085"/>
                <w:sz w:val="16"/>
              </w:rPr>
              <w:t xml:space="preserve">   |   </w:t>
            </w:r>
            <w:r>
              <w:rPr>
                <w:rFonts w:ascii="Liberation Sans" w:hAnsi="Liberation Sans"/>
                <w:b/>
                <w:i w:val="0"/>
                <w:color w:val="667085"/>
                <w:sz w:val="16"/>
              </w:rPr>
              <w:t>COLD CHAIN / LOGISTICS</w:t>
            </w:r>
          </w:p>
          <w:p>
            <w:pPr>
              <w:spacing w:before="0" w:after="80" w:line="269" w:lineRule="auto"/>
            </w:pPr>
            <w:r>
              <w:rPr>
                <w:rFonts w:ascii="Liberation Sans" w:hAnsi="Liberation Sans"/>
                <w:b w:val="0"/>
                <w:i w:val="0"/>
                <w:color w:val="172B4D"/>
                <w:sz w:val="19"/>
              </w:rPr>
              <w:t>Develop an IoT system that monitors risk factors affecting temperature-sensitive products during storage and transport and generates timely alerts.</w:t>
            </w:r>
          </w:p>
          <w:p>
            <w:pPr>
              <w:spacing w:before="0" w:after="0" w:line="240" w:lineRule="auto"/>
            </w:pPr>
            <w:r>
              <w:rPr>
                <w:rFonts w:ascii="Liberation Sans" w:hAnsi="Liberation Sans"/>
                <w:b/>
                <w:i w:val="0"/>
                <w:color w:val="17365D"/>
                <w:sz w:val="17"/>
              </w:rPr>
              <w:t xml:space="preserve">Why it is relevant: </w:t>
            </w:r>
            <w:r>
              <w:rPr>
                <w:rFonts w:ascii="Liberation Sans" w:hAnsi="Liberation Sans"/>
                <w:b w:val="0"/>
                <w:i w:val="0"/>
                <w:color w:val="667085"/>
                <w:sz w:val="17"/>
              </w:rPr>
              <w:t>Addresses sensor reliability, traceability, intermittent connectivity and supply-chain quality.</w:t>
            </w:r>
          </w:p>
        </w:tc>
      </w:tr>
    </w:tbl>
    <w:p>
      <w:pPr>
        <w:widowControl/>
        <w:spacing w:after="40"/>
      </w:pPr>
    </w:p>
    <w:p>
      <w:pPr>
        <w:widowControl/>
      </w:pPr>
      <w:r>
        <w:br w:type="page"/>
      </w:r>
    </w:p>
    <w:p>
      <w:pPr>
        <w:pStyle w:val="Heading1"/>
        <w:keepNext/>
        <w:widowControl/>
        <w:spacing w:before="160" w:after="100"/>
      </w:pPr>
      <w:r>
        <w:rPr>
          <w:rFonts w:ascii="Liberation Sans" w:hAnsi="Liberation Sans"/>
          <w:color w:val="17365D"/>
        </w:rPr>
        <w:t>2023 - Selected IoT and Embedded Systems Challenges</w:t>
      </w:r>
    </w:p>
    <w:p>
      <w:pPr>
        <w:widowControl/>
        <w:spacing w:before="0" w:after="180" w:line="276" w:lineRule="auto"/>
      </w:pPr>
      <w:r>
        <w:rPr>
          <w:rFonts w:ascii="Liberation Sans" w:hAnsi="Liberation Sans"/>
          <w:b w:val="0"/>
          <w:i w:val="0"/>
          <w:color w:val="172B4D"/>
          <w:sz w:val="20"/>
        </w:rPr>
        <w:t>The official SIH 2023 edition reported 234 total problem statements. The ten entries below represent highly relevant challenges in agriculture, industrial energy, transport, sanitation, food processing, embedded security and rescue robotics.</w:t>
      </w:r>
    </w:p>
    <w:tbl>
      <w:tblPr>
        <w:tblW w:type="auto" w:w="0"/>
        <w:jc w:val="center"/>
        <w:tblLayout w:type="autofit"/>
        <w:tblLook w:firstColumn="1" w:firstRow="1" w:lastColumn="0" w:lastRow="0" w:noHBand="0" w:noVBand="1" w:val="04A0"/>
      </w:tblPr>
      <w:tblGrid>
        <w:gridCol w:w="10166"/>
      </w:tblGrid>
      <w:tr>
        <w:trPr>
          <w:cantSplit/>
        </w:trPr>
        <w:tc>
          <w:tcPr>
            <w:tcW w:type="dxa" w:w="10166"/>
            <w:shd w:fill="008C95"/>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0" w:line="240" w:lineRule="auto"/>
            </w:pPr>
            <w:r>
              <w:rPr>
                <w:rFonts w:ascii="Liberation Sans" w:hAnsi="Liberation Sans"/>
                <w:b/>
                <w:i w:val="0"/>
                <w:color w:val="FFFFFF"/>
                <w:sz w:val="21"/>
              </w:rPr>
              <w:t>01. Automatic Irrigation-Valve Regulation Based on Root-Zone Soil Moisture</w:t>
            </w:r>
          </w:p>
        </w:tc>
      </w:tr>
      <w:tr>
        <w:trPr>
          <w:cantSplit/>
        </w:trPr>
        <w:tc>
          <w:tcPr>
            <w:tcW w:type="dxa" w:w="10166"/>
            <w:shd w:fill="FFFFFF"/>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80" w:line="240" w:lineRule="auto"/>
            </w:pPr>
            <w:r>
              <w:rPr>
                <w:rFonts w:ascii="Liberation Sans" w:hAnsi="Liberation Sans"/>
                <w:b/>
                <w:i w:val="0"/>
                <w:color w:val="008C95"/>
                <w:sz w:val="16"/>
              </w:rPr>
              <w:t>YEAR  2023</w:t>
            </w:r>
            <w:r>
              <w:rPr>
                <w:rFonts w:ascii="Liberation Sans" w:hAnsi="Liberation Sans"/>
                <w:b w:val="0"/>
                <w:i w:val="0"/>
                <w:color w:val="667085"/>
                <w:sz w:val="16"/>
              </w:rPr>
              <w:t xml:space="preserve">   |   </w:t>
            </w:r>
            <w:r>
              <w:rPr>
                <w:rFonts w:ascii="Liberation Sans" w:hAnsi="Liberation Sans"/>
                <w:b/>
                <w:i w:val="0"/>
                <w:color w:val="172B4D"/>
                <w:sz w:val="16"/>
              </w:rPr>
              <w:t>PS ID  SIH1293</w:t>
            </w:r>
            <w:r>
              <w:rPr>
                <w:rFonts w:ascii="Liberation Sans" w:hAnsi="Liberation Sans"/>
                <w:b w:val="0"/>
                <w:i w:val="0"/>
                <w:color w:val="667085"/>
                <w:sz w:val="16"/>
              </w:rPr>
              <w:t xml:space="preserve">   |   </w:t>
            </w:r>
            <w:r>
              <w:rPr>
                <w:rFonts w:ascii="Liberation Sans" w:hAnsi="Liberation Sans"/>
                <w:b/>
                <w:i w:val="0"/>
                <w:color w:val="667085"/>
                <w:sz w:val="16"/>
              </w:rPr>
              <w:t>SMART AGRICULTURE / WATER MANAGEMENT</w:t>
            </w:r>
          </w:p>
          <w:p>
            <w:pPr>
              <w:spacing w:before="0" w:after="80" w:line="269" w:lineRule="auto"/>
            </w:pPr>
            <w:r>
              <w:rPr>
                <w:rFonts w:ascii="Liberation Sans" w:hAnsi="Liberation Sans"/>
                <w:b w:val="0"/>
                <w:i w:val="0"/>
                <w:color w:val="172B4D"/>
                <w:sz w:val="19"/>
              </w:rPr>
              <w:t>Automate water-release valves in a piped irrigation system by using root-zone soil-moisture information and intelligent control to deliver water when and where it is required.</w:t>
            </w:r>
          </w:p>
          <w:p>
            <w:pPr>
              <w:spacing w:before="0" w:after="0" w:line="240" w:lineRule="auto"/>
            </w:pPr>
            <w:r>
              <w:rPr>
                <w:rFonts w:ascii="Liberation Sans" w:hAnsi="Liberation Sans"/>
                <w:b/>
                <w:i w:val="0"/>
                <w:color w:val="008C95"/>
                <w:sz w:val="17"/>
              </w:rPr>
              <w:t xml:space="preserve">Why it is relevant: </w:t>
            </w:r>
            <w:r>
              <w:rPr>
                <w:rFonts w:ascii="Liberation Sans" w:hAnsi="Liberation Sans"/>
                <w:b w:val="0"/>
                <w:i w:val="0"/>
                <w:color w:val="667085"/>
                <w:sz w:val="17"/>
              </w:rPr>
              <w:t>A clear cyber-physical application involving soil sensors, actuators, edge decisions and agricultural networking.</w:t>
            </w:r>
          </w:p>
        </w:tc>
      </w:tr>
    </w:tbl>
    <w:p>
      <w:pPr>
        <w:widowControl/>
        <w:spacing w:after="40"/>
      </w:pPr>
    </w:p>
    <w:tbl>
      <w:tblPr>
        <w:tblW w:type="auto" w:w="0"/>
        <w:jc w:val="center"/>
        <w:tblLayout w:type="autofit"/>
        <w:tblLook w:firstColumn="1" w:firstRow="1" w:lastColumn="0" w:lastRow="0" w:noHBand="0" w:noVBand="1" w:val="04A0"/>
      </w:tblPr>
      <w:tblGrid>
        <w:gridCol w:w="10166"/>
      </w:tblGrid>
      <w:tr>
        <w:trPr>
          <w:cantSplit/>
        </w:trPr>
        <w:tc>
          <w:tcPr>
            <w:tcW w:type="dxa" w:w="10166"/>
            <w:shd w:fill="008C95"/>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0" w:line="240" w:lineRule="auto"/>
            </w:pPr>
            <w:r>
              <w:rPr>
                <w:rFonts w:ascii="Liberation Sans" w:hAnsi="Liberation Sans"/>
                <w:b/>
                <w:i w:val="0"/>
                <w:color w:val="FFFFFF"/>
                <w:sz w:val="21"/>
              </w:rPr>
              <w:t>02. AI-Powered Energy Management for Industrial and Commercial Facilities</w:t>
            </w:r>
          </w:p>
        </w:tc>
      </w:tr>
      <w:tr>
        <w:trPr>
          <w:cantSplit/>
        </w:trPr>
        <w:tc>
          <w:tcPr>
            <w:tcW w:type="dxa" w:w="10166"/>
            <w:shd w:fill="FFFFFF"/>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80" w:line="240" w:lineRule="auto"/>
            </w:pPr>
            <w:r>
              <w:rPr>
                <w:rFonts w:ascii="Liberation Sans" w:hAnsi="Liberation Sans"/>
                <w:b/>
                <w:i w:val="0"/>
                <w:color w:val="008C95"/>
                <w:sz w:val="16"/>
              </w:rPr>
              <w:t>YEAR  2023</w:t>
            </w:r>
            <w:r>
              <w:rPr>
                <w:rFonts w:ascii="Liberation Sans" w:hAnsi="Liberation Sans"/>
                <w:b w:val="0"/>
                <w:i w:val="0"/>
                <w:color w:val="667085"/>
                <w:sz w:val="16"/>
              </w:rPr>
              <w:t xml:space="preserve">   |   </w:t>
            </w:r>
            <w:r>
              <w:rPr>
                <w:rFonts w:ascii="Liberation Sans" w:hAnsi="Liberation Sans"/>
                <w:b/>
                <w:i w:val="0"/>
                <w:color w:val="172B4D"/>
                <w:sz w:val="16"/>
              </w:rPr>
              <w:t>PS ID  SIH1299</w:t>
            </w:r>
            <w:r>
              <w:rPr>
                <w:rFonts w:ascii="Liberation Sans" w:hAnsi="Liberation Sans"/>
                <w:b w:val="0"/>
                <w:i w:val="0"/>
                <w:color w:val="667085"/>
                <w:sz w:val="16"/>
              </w:rPr>
              <w:t xml:space="preserve">   |   </w:t>
            </w:r>
            <w:r>
              <w:rPr>
                <w:rFonts w:ascii="Liberation Sans" w:hAnsi="Liberation Sans"/>
                <w:b/>
                <w:i w:val="0"/>
                <w:color w:val="667085"/>
                <w:sz w:val="16"/>
              </w:rPr>
              <w:t>INDUSTRIAL IOT / ENERGY EFFICIENCY</w:t>
            </w:r>
          </w:p>
          <w:p>
            <w:pPr>
              <w:spacing w:before="0" w:after="80" w:line="269" w:lineRule="auto"/>
            </w:pPr>
            <w:r>
              <w:rPr>
                <w:rFonts w:ascii="Liberation Sans" w:hAnsi="Liberation Sans"/>
                <w:b w:val="0"/>
                <w:i w:val="0"/>
                <w:color w:val="172B4D"/>
                <w:sz w:val="19"/>
              </w:rPr>
              <w:t>Develop an energy-management system that collects facility data and uses intelligent analysis to optimise consumption in industrial or commercial buildings.</w:t>
            </w:r>
          </w:p>
          <w:p>
            <w:pPr>
              <w:spacing w:before="0" w:after="0" w:line="240" w:lineRule="auto"/>
            </w:pPr>
            <w:r>
              <w:rPr>
                <w:rFonts w:ascii="Liberation Sans" w:hAnsi="Liberation Sans"/>
                <w:b/>
                <w:i w:val="0"/>
                <w:color w:val="008C95"/>
                <w:sz w:val="17"/>
              </w:rPr>
              <w:t xml:space="preserve">Why it is relevant: </w:t>
            </w:r>
            <w:r>
              <w:rPr>
                <w:rFonts w:ascii="Liberation Sans" w:hAnsi="Liberation Sans"/>
                <w:b w:val="0"/>
                <w:i w:val="0"/>
                <w:color w:val="667085"/>
                <w:sz w:val="17"/>
              </w:rPr>
              <w:t>Combines metering, gateways, analytics, control and measurable energy savings.</w:t>
            </w:r>
          </w:p>
        </w:tc>
      </w:tr>
    </w:tbl>
    <w:p>
      <w:pPr>
        <w:widowControl/>
        <w:spacing w:after="40"/>
      </w:pPr>
    </w:p>
    <w:tbl>
      <w:tblPr>
        <w:tblW w:type="auto" w:w="0"/>
        <w:jc w:val="center"/>
        <w:tblLayout w:type="autofit"/>
        <w:tblLook w:firstColumn="1" w:firstRow="1" w:lastColumn="0" w:lastRow="0" w:noHBand="0" w:noVBand="1" w:val="04A0"/>
      </w:tblPr>
      <w:tblGrid>
        <w:gridCol w:w="10166"/>
      </w:tblGrid>
      <w:tr>
        <w:trPr>
          <w:cantSplit/>
        </w:trPr>
        <w:tc>
          <w:tcPr>
            <w:tcW w:type="dxa" w:w="10166"/>
            <w:shd w:fill="008C95"/>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0" w:line="240" w:lineRule="auto"/>
            </w:pPr>
            <w:r>
              <w:rPr>
                <w:rFonts w:ascii="Liberation Sans" w:hAnsi="Liberation Sans"/>
                <w:b/>
                <w:i w:val="0"/>
                <w:color w:val="FFFFFF"/>
                <w:sz w:val="21"/>
              </w:rPr>
              <w:t>03. Automated Public Lighting</w:t>
            </w:r>
          </w:p>
        </w:tc>
      </w:tr>
      <w:tr>
        <w:trPr>
          <w:cantSplit/>
        </w:trPr>
        <w:tc>
          <w:tcPr>
            <w:tcW w:type="dxa" w:w="10166"/>
            <w:shd w:fill="FFFFFF"/>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80" w:line="240" w:lineRule="auto"/>
            </w:pPr>
            <w:r>
              <w:rPr>
                <w:rFonts w:ascii="Liberation Sans" w:hAnsi="Liberation Sans"/>
                <w:b/>
                <w:i w:val="0"/>
                <w:color w:val="008C95"/>
                <w:sz w:val="16"/>
              </w:rPr>
              <w:t>YEAR  2023</w:t>
            </w:r>
            <w:r>
              <w:rPr>
                <w:rFonts w:ascii="Liberation Sans" w:hAnsi="Liberation Sans"/>
                <w:b w:val="0"/>
                <w:i w:val="0"/>
                <w:color w:val="667085"/>
                <w:sz w:val="16"/>
              </w:rPr>
              <w:t xml:space="preserve">   |   </w:t>
            </w:r>
            <w:r>
              <w:rPr>
                <w:rFonts w:ascii="Liberation Sans" w:hAnsi="Liberation Sans"/>
                <w:b/>
                <w:i w:val="0"/>
                <w:color w:val="172B4D"/>
                <w:sz w:val="16"/>
              </w:rPr>
              <w:t>PS ID  SIH1300</w:t>
            </w:r>
            <w:r>
              <w:rPr>
                <w:rFonts w:ascii="Liberation Sans" w:hAnsi="Liberation Sans"/>
                <w:b w:val="0"/>
                <w:i w:val="0"/>
                <w:color w:val="667085"/>
                <w:sz w:val="16"/>
              </w:rPr>
              <w:t xml:space="preserve">   |   </w:t>
            </w:r>
            <w:r>
              <w:rPr>
                <w:rFonts w:ascii="Liberation Sans" w:hAnsi="Liberation Sans"/>
                <w:b/>
                <w:i w:val="0"/>
                <w:color w:val="667085"/>
                <w:sz w:val="16"/>
              </w:rPr>
              <w:t>SMART CITY / PUBLIC INFRASTRUCTURE</w:t>
            </w:r>
          </w:p>
          <w:p>
            <w:pPr>
              <w:spacing w:before="0" w:after="80" w:line="269" w:lineRule="auto"/>
            </w:pPr>
            <w:r>
              <w:rPr>
                <w:rFonts w:ascii="Liberation Sans" w:hAnsi="Liberation Sans"/>
                <w:b w:val="0"/>
                <w:i w:val="0"/>
                <w:color w:val="172B4D"/>
                <w:sz w:val="19"/>
              </w:rPr>
              <w:t>Create an automated public-lighting solution that controls operation according to environmental conditions, usage and maintenance requirements.</w:t>
            </w:r>
          </w:p>
          <w:p>
            <w:pPr>
              <w:spacing w:before="0" w:after="0" w:line="240" w:lineRule="auto"/>
            </w:pPr>
            <w:r>
              <w:rPr>
                <w:rFonts w:ascii="Liberation Sans" w:hAnsi="Liberation Sans"/>
                <w:b/>
                <w:i w:val="0"/>
                <w:color w:val="008C95"/>
                <w:sz w:val="17"/>
              </w:rPr>
              <w:t xml:space="preserve">Why it is relevant: </w:t>
            </w:r>
            <w:r>
              <w:rPr>
                <w:rFonts w:ascii="Liberation Sans" w:hAnsi="Liberation Sans"/>
                <w:b w:val="0"/>
                <w:i w:val="0"/>
                <w:color w:val="667085"/>
                <w:sz w:val="17"/>
              </w:rPr>
              <w:t>Supports sensor-driven control, energy conservation, fault reporting and city-scale connectivity.</w:t>
            </w:r>
          </w:p>
        </w:tc>
      </w:tr>
    </w:tbl>
    <w:p>
      <w:pPr>
        <w:widowControl/>
        <w:spacing w:after="40"/>
      </w:pPr>
    </w:p>
    <w:tbl>
      <w:tblPr>
        <w:tblW w:type="auto" w:w="0"/>
        <w:jc w:val="center"/>
        <w:tblLayout w:type="autofit"/>
        <w:tblLook w:firstColumn="1" w:firstRow="1" w:lastColumn="0" w:lastRow="0" w:noHBand="0" w:noVBand="1" w:val="04A0"/>
      </w:tblPr>
      <w:tblGrid>
        <w:gridCol w:w="10166"/>
      </w:tblGrid>
      <w:tr>
        <w:trPr>
          <w:cantSplit/>
        </w:trPr>
        <w:tc>
          <w:tcPr>
            <w:tcW w:type="dxa" w:w="10166"/>
            <w:shd w:fill="008C95"/>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0" w:line="240" w:lineRule="auto"/>
            </w:pPr>
            <w:r>
              <w:rPr>
                <w:rFonts w:ascii="Liberation Sans" w:hAnsi="Liberation Sans"/>
                <w:b/>
                <w:i w:val="0"/>
                <w:color w:val="FFFFFF"/>
                <w:sz w:val="21"/>
              </w:rPr>
              <w:t>04. IoT Devices to Prevent Railway Under-Loading and Overloading</w:t>
            </w:r>
          </w:p>
        </w:tc>
      </w:tr>
      <w:tr>
        <w:trPr>
          <w:cantSplit/>
        </w:trPr>
        <w:tc>
          <w:tcPr>
            <w:tcW w:type="dxa" w:w="10166"/>
            <w:shd w:fill="FFFFFF"/>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80" w:line="240" w:lineRule="auto"/>
            </w:pPr>
            <w:r>
              <w:rPr>
                <w:rFonts w:ascii="Liberation Sans" w:hAnsi="Liberation Sans"/>
                <w:b/>
                <w:i w:val="0"/>
                <w:color w:val="008C95"/>
                <w:sz w:val="16"/>
              </w:rPr>
              <w:t>YEAR  2023</w:t>
            </w:r>
            <w:r>
              <w:rPr>
                <w:rFonts w:ascii="Liberation Sans" w:hAnsi="Liberation Sans"/>
                <w:b w:val="0"/>
                <w:i w:val="0"/>
                <w:color w:val="667085"/>
                <w:sz w:val="16"/>
              </w:rPr>
              <w:t xml:space="preserve">   |   </w:t>
            </w:r>
            <w:r>
              <w:rPr>
                <w:rFonts w:ascii="Liberation Sans" w:hAnsi="Liberation Sans"/>
                <w:b/>
                <w:i w:val="0"/>
                <w:color w:val="172B4D"/>
                <w:sz w:val="16"/>
              </w:rPr>
              <w:t>PS ID  SIH1313</w:t>
            </w:r>
            <w:r>
              <w:rPr>
                <w:rFonts w:ascii="Liberation Sans" w:hAnsi="Liberation Sans"/>
                <w:b w:val="0"/>
                <w:i w:val="0"/>
                <w:color w:val="667085"/>
                <w:sz w:val="16"/>
              </w:rPr>
              <w:t xml:space="preserve">   |   </w:t>
            </w:r>
            <w:r>
              <w:rPr>
                <w:rFonts w:ascii="Liberation Sans" w:hAnsi="Liberation Sans"/>
                <w:b/>
                <w:i w:val="0"/>
                <w:color w:val="667085"/>
                <w:sz w:val="16"/>
              </w:rPr>
              <w:t>RAILWAY SAFETY / TRANSPORTATION</w:t>
            </w:r>
          </w:p>
          <w:p>
            <w:pPr>
              <w:spacing w:before="0" w:after="80" w:line="269" w:lineRule="auto"/>
            </w:pPr>
            <w:r>
              <w:rPr>
                <w:rFonts w:ascii="Liberation Sans" w:hAnsi="Liberation Sans"/>
                <w:b w:val="0"/>
                <w:i w:val="0"/>
                <w:color w:val="172B4D"/>
                <w:sz w:val="19"/>
              </w:rPr>
              <w:t>Build an IoT-based measurement and warning system to detect improper loading conditions in railway operations and support safer, more efficient transport.</w:t>
            </w:r>
          </w:p>
          <w:p>
            <w:pPr>
              <w:spacing w:before="0" w:after="0" w:line="240" w:lineRule="auto"/>
            </w:pPr>
            <w:r>
              <w:rPr>
                <w:rFonts w:ascii="Liberation Sans" w:hAnsi="Liberation Sans"/>
                <w:b/>
                <w:i w:val="0"/>
                <w:color w:val="008C95"/>
                <w:sz w:val="17"/>
              </w:rPr>
              <w:t xml:space="preserve">Why it is relevant: </w:t>
            </w:r>
            <w:r>
              <w:rPr>
                <w:rFonts w:ascii="Liberation Sans" w:hAnsi="Liberation Sans"/>
                <w:b w:val="0"/>
                <w:i w:val="0"/>
                <w:color w:val="667085"/>
                <w:sz w:val="17"/>
              </w:rPr>
              <w:t>Involves rugged sensing, distributed communication, alarms and safety-critical monitoring.</w:t>
            </w:r>
          </w:p>
        </w:tc>
      </w:tr>
    </w:tbl>
    <w:p>
      <w:pPr>
        <w:widowControl/>
        <w:spacing w:after="40"/>
      </w:pPr>
    </w:p>
    <w:tbl>
      <w:tblPr>
        <w:tblW w:type="auto" w:w="0"/>
        <w:jc w:val="center"/>
        <w:tblLayout w:type="autofit"/>
        <w:tblLook w:firstColumn="1" w:firstRow="1" w:lastColumn="0" w:lastRow="0" w:noHBand="0" w:noVBand="1" w:val="04A0"/>
      </w:tblPr>
      <w:tblGrid>
        <w:gridCol w:w="10166"/>
      </w:tblGrid>
      <w:tr>
        <w:trPr>
          <w:cantSplit/>
        </w:trPr>
        <w:tc>
          <w:tcPr>
            <w:tcW w:type="dxa" w:w="10166"/>
            <w:shd w:fill="008C95"/>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0" w:line="240" w:lineRule="auto"/>
            </w:pPr>
            <w:r>
              <w:rPr>
                <w:rFonts w:ascii="Liberation Sans" w:hAnsi="Liberation Sans"/>
                <w:b/>
                <w:i w:val="0"/>
                <w:color w:val="FFFFFF"/>
                <w:sz w:val="21"/>
              </w:rPr>
              <w:t>05. Telematics Control Unit for Capturing Vehicle Vital Data</w:t>
            </w:r>
          </w:p>
        </w:tc>
      </w:tr>
      <w:tr>
        <w:trPr>
          <w:cantSplit/>
        </w:trPr>
        <w:tc>
          <w:tcPr>
            <w:tcW w:type="dxa" w:w="10166"/>
            <w:shd w:fill="FFFFFF"/>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80" w:line="240" w:lineRule="auto"/>
            </w:pPr>
            <w:r>
              <w:rPr>
                <w:rFonts w:ascii="Liberation Sans" w:hAnsi="Liberation Sans"/>
                <w:b/>
                <w:i w:val="0"/>
                <w:color w:val="008C95"/>
                <w:sz w:val="16"/>
              </w:rPr>
              <w:t>YEAR  2023</w:t>
            </w:r>
            <w:r>
              <w:rPr>
                <w:rFonts w:ascii="Liberation Sans" w:hAnsi="Liberation Sans"/>
                <w:b w:val="0"/>
                <w:i w:val="0"/>
                <w:color w:val="667085"/>
                <w:sz w:val="16"/>
              </w:rPr>
              <w:t xml:space="preserve">   |   </w:t>
            </w:r>
            <w:r>
              <w:rPr>
                <w:rFonts w:ascii="Liberation Sans" w:hAnsi="Liberation Sans"/>
                <w:b/>
                <w:i w:val="0"/>
                <w:color w:val="172B4D"/>
                <w:sz w:val="16"/>
              </w:rPr>
              <w:t>PS ID  SIH1315</w:t>
            </w:r>
            <w:r>
              <w:rPr>
                <w:rFonts w:ascii="Liberation Sans" w:hAnsi="Liberation Sans"/>
                <w:b w:val="0"/>
                <w:i w:val="0"/>
                <w:color w:val="667085"/>
                <w:sz w:val="16"/>
              </w:rPr>
              <w:t xml:space="preserve">   |   </w:t>
            </w:r>
            <w:r>
              <w:rPr>
                <w:rFonts w:ascii="Liberation Sans" w:hAnsi="Liberation Sans"/>
                <w:b/>
                <w:i w:val="0"/>
                <w:color w:val="667085"/>
                <w:sz w:val="16"/>
              </w:rPr>
              <w:t>CONNECTED VEHICLES / EMBEDDED SYSTEMS</w:t>
            </w:r>
          </w:p>
          <w:p>
            <w:pPr>
              <w:spacing w:before="0" w:after="80" w:line="269" w:lineRule="auto"/>
            </w:pPr>
            <w:r>
              <w:rPr>
                <w:rFonts w:ascii="Liberation Sans" w:hAnsi="Liberation Sans"/>
                <w:b w:val="0"/>
                <w:i w:val="0"/>
                <w:color w:val="172B4D"/>
                <w:sz w:val="19"/>
              </w:rPr>
              <w:t>Develop a telematics control unit capable of capturing essential vehicle data without relying only on a company-installed proprietary unit.</w:t>
            </w:r>
          </w:p>
          <w:p>
            <w:pPr>
              <w:spacing w:before="0" w:after="0" w:line="240" w:lineRule="auto"/>
            </w:pPr>
            <w:r>
              <w:rPr>
                <w:rFonts w:ascii="Liberation Sans" w:hAnsi="Liberation Sans"/>
                <w:b/>
                <w:i w:val="0"/>
                <w:color w:val="008C95"/>
                <w:sz w:val="17"/>
              </w:rPr>
              <w:t xml:space="preserve">Why it is relevant: </w:t>
            </w:r>
            <w:r>
              <w:rPr>
                <w:rFonts w:ascii="Liberation Sans" w:hAnsi="Liberation Sans"/>
                <w:b w:val="0"/>
                <w:i w:val="0"/>
                <w:color w:val="667085"/>
                <w:sz w:val="17"/>
              </w:rPr>
              <w:t>Directly applies automotive interfaces, embedded acquisition, connectivity and fleet analytics.</w:t>
            </w:r>
          </w:p>
        </w:tc>
      </w:tr>
    </w:tbl>
    <w:p>
      <w:pPr>
        <w:widowControl/>
        <w:spacing w:after="40"/>
      </w:pPr>
    </w:p>
    <w:tbl>
      <w:tblPr>
        <w:tblW w:type="auto" w:w="0"/>
        <w:jc w:val="center"/>
        <w:tblLayout w:type="autofit"/>
        <w:tblLook w:firstColumn="1" w:firstRow="1" w:lastColumn="0" w:lastRow="0" w:noHBand="0" w:noVBand="1" w:val="04A0"/>
      </w:tblPr>
      <w:tblGrid>
        <w:gridCol w:w="10166"/>
      </w:tblGrid>
      <w:tr>
        <w:trPr>
          <w:cantSplit/>
        </w:trPr>
        <w:tc>
          <w:tcPr>
            <w:tcW w:type="dxa" w:w="10166"/>
            <w:shd w:fill="008C95"/>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0" w:line="240" w:lineRule="auto"/>
            </w:pPr>
            <w:r>
              <w:rPr>
                <w:rFonts w:ascii="Liberation Sans" w:hAnsi="Liberation Sans"/>
                <w:b/>
                <w:i w:val="0"/>
                <w:color w:val="FFFFFF"/>
                <w:sz w:val="21"/>
              </w:rPr>
              <w:t>06. Development of a Smart Toilet</w:t>
            </w:r>
          </w:p>
        </w:tc>
      </w:tr>
      <w:tr>
        <w:trPr>
          <w:cantSplit/>
        </w:trPr>
        <w:tc>
          <w:tcPr>
            <w:tcW w:type="dxa" w:w="10166"/>
            <w:shd w:fill="FFFFFF"/>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80" w:line="240" w:lineRule="auto"/>
            </w:pPr>
            <w:r>
              <w:rPr>
                <w:rFonts w:ascii="Liberation Sans" w:hAnsi="Liberation Sans"/>
                <w:b/>
                <w:i w:val="0"/>
                <w:color w:val="008C95"/>
                <w:sz w:val="16"/>
              </w:rPr>
              <w:t>YEAR  2023</w:t>
            </w:r>
            <w:r>
              <w:rPr>
                <w:rFonts w:ascii="Liberation Sans" w:hAnsi="Liberation Sans"/>
                <w:b w:val="0"/>
                <w:i w:val="0"/>
                <w:color w:val="667085"/>
                <w:sz w:val="16"/>
              </w:rPr>
              <w:t xml:space="preserve">   |   </w:t>
            </w:r>
            <w:r>
              <w:rPr>
                <w:rFonts w:ascii="Liberation Sans" w:hAnsi="Liberation Sans"/>
                <w:b/>
                <w:i w:val="0"/>
                <w:color w:val="172B4D"/>
                <w:sz w:val="16"/>
              </w:rPr>
              <w:t>PS ID  SIH1323</w:t>
            </w:r>
            <w:r>
              <w:rPr>
                <w:rFonts w:ascii="Liberation Sans" w:hAnsi="Liberation Sans"/>
                <w:b w:val="0"/>
                <w:i w:val="0"/>
                <w:color w:val="667085"/>
                <w:sz w:val="16"/>
              </w:rPr>
              <w:t xml:space="preserve">   |   </w:t>
            </w:r>
            <w:r>
              <w:rPr>
                <w:rFonts w:ascii="Liberation Sans" w:hAnsi="Liberation Sans"/>
                <w:b/>
                <w:i w:val="0"/>
                <w:color w:val="667085"/>
                <w:sz w:val="16"/>
              </w:rPr>
              <w:t>SANITATION / HEALTHTECH</w:t>
            </w:r>
          </w:p>
          <w:p>
            <w:pPr>
              <w:spacing w:before="0" w:after="80" w:line="269" w:lineRule="auto"/>
            </w:pPr>
            <w:r>
              <w:rPr>
                <w:rFonts w:ascii="Liberation Sans" w:hAnsi="Liberation Sans"/>
                <w:b w:val="0"/>
                <w:i w:val="0"/>
                <w:color w:val="172B4D"/>
                <w:sz w:val="19"/>
              </w:rPr>
              <w:t>Design a connected sanitation system that can monitor usage or operating conditions and support improved hygiene, maintenance and resource management.</w:t>
            </w:r>
          </w:p>
          <w:p>
            <w:pPr>
              <w:spacing w:before="0" w:after="0" w:line="240" w:lineRule="auto"/>
            </w:pPr>
            <w:r>
              <w:rPr>
                <w:rFonts w:ascii="Liberation Sans" w:hAnsi="Liberation Sans"/>
                <w:b/>
                <w:i w:val="0"/>
                <w:color w:val="008C95"/>
                <w:sz w:val="17"/>
              </w:rPr>
              <w:t xml:space="preserve">Why it is relevant: </w:t>
            </w:r>
            <w:r>
              <w:rPr>
                <w:rFonts w:ascii="Liberation Sans" w:hAnsi="Liberation Sans"/>
                <w:b w:val="0"/>
                <w:i w:val="0"/>
                <w:color w:val="667085"/>
                <w:sz w:val="17"/>
              </w:rPr>
              <w:t>Offers scope for non-contact sensing, water management, predictive maintenance and public-health monitoring.</w:t>
            </w:r>
          </w:p>
        </w:tc>
      </w:tr>
    </w:tbl>
    <w:p>
      <w:pPr>
        <w:widowControl/>
        <w:spacing w:after="40"/>
      </w:pPr>
    </w:p>
    <w:tbl>
      <w:tblPr>
        <w:tblW w:type="auto" w:w="0"/>
        <w:jc w:val="center"/>
        <w:tblLayout w:type="autofit"/>
        <w:tblLook w:firstColumn="1" w:firstRow="1" w:lastColumn="0" w:lastRow="0" w:noHBand="0" w:noVBand="1" w:val="04A0"/>
      </w:tblPr>
      <w:tblGrid>
        <w:gridCol w:w="10166"/>
      </w:tblGrid>
      <w:tr>
        <w:trPr>
          <w:cantSplit/>
        </w:trPr>
        <w:tc>
          <w:tcPr>
            <w:tcW w:type="dxa" w:w="10166"/>
            <w:shd w:fill="008C95"/>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0" w:line="240" w:lineRule="auto"/>
            </w:pPr>
            <w:r>
              <w:rPr>
                <w:rFonts w:ascii="Liberation Sans" w:hAnsi="Liberation Sans"/>
                <w:b/>
                <w:i w:val="0"/>
                <w:color w:val="FFFFFF"/>
                <w:sz w:val="21"/>
              </w:rPr>
              <w:t>07. Unified Monitoring of Dairy-Plant Energy, Hygiene and Packaging-Waste Collection</w:t>
            </w:r>
          </w:p>
        </w:tc>
      </w:tr>
      <w:tr>
        <w:trPr>
          <w:cantSplit/>
        </w:trPr>
        <w:tc>
          <w:tcPr>
            <w:tcW w:type="dxa" w:w="10166"/>
            <w:shd w:fill="FFFFFF"/>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80" w:line="240" w:lineRule="auto"/>
            </w:pPr>
            <w:r>
              <w:rPr>
                <w:rFonts w:ascii="Liberation Sans" w:hAnsi="Liberation Sans"/>
                <w:b/>
                <w:i w:val="0"/>
                <w:color w:val="008C95"/>
                <w:sz w:val="16"/>
              </w:rPr>
              <w:t>YEAR  2023</w:t>
            </w:r>
            <w:r>
              <w:rPr>
                <w:rFonts w:ascii="Liberation Sans" w:hAnsi="Liberation Sans"/>
                <w:b w:val="0"/>
                <w:i w:val="0"/>
                <w:color w:val="667085"/>
                <w:sz w:val="16"/>
              </w:rPr>
              <w:t xml:space="preserve">   |   </w:t>
            </w:r>
            <w:r>
              <w:rPr>
                <w:rFonts w:ascii="Liberation Sans" w:hAnsi="Liberation Sans"/>
                <w:b/>
                <w:i w:val="0"/>
                <w:color w:val="172B4D"/>
                <w:sz w:val="16"/>
              </w:rPr>
              <w:t>PS ID  SIH1373</w:t>
            </w:r>
            <w:r>
              <w:rPr>
                <w:rFonts w:ascii="Liberation Sans" w:hAnsi="Liberation Sans"/>
                <w:b w:val="0"/>
                <w:i w:val="0"/>
                <w:color w:val="667085"/>
                <w:sz w:val="16"/>
              </w:rPr>
              <w:t xml:space="preserve">   |   </w:t>
            </w:r>
            <w:r>
              <w:rPr>
                <w:rFonts w:ascii="Liberation Sans" w:hAnsi="Liberation Sans"/>
                <w:b/>
                <w:i w:val="0"/>
                <w:color w:val="667085"/>
                <w:sz w:val="16"/>
              </w:rPr>
              <w:t>FOOD INDUSTRY / SUSTAINABLE IOT</w:t>
            </w:r>
          </w:p>
          <w:p>
            <w:pPr>
              <w:spacing w:before="0" w:after="80" w:line="269" w:lineRule="auto"/>
            </w:pPr>
            <w:r>
              <w:rPr>
                <w:rFonts w:ascii="Liberation Sans" w:hAnsi="Liberation Sans"/>
                <w:b w:val="0"/>
                <w:i w:val="0"/>
                <w:color w:val="172B4D"/>
                <w:sz w:val="19"/>
              </w:rPr>
              <w:t>Create a single monitoring solution for dairy-plant energy consumption, hygiene conditions and the collection of product-packaging waste from consumers.</w:t>
            </w:r>
          </w:p>
          <w:p>
            <w:pPr>
              <w:spacing w:before="0" w:after="0" w:line="240" w:lineRule="auto"/>
            </w:pPr>
            <w:r>
              <w:rPr>
                <w:rFonts w:ascii="Liberation Sans" w:hAnsi="Liberation Sans"/>
                <w:b/>
                <w:i w:val="0"/>
                <w:color w:val="008C95"/>
                <w:sz w:val="17"/>
              </w:rPr>
              <w:t xml:space="preserve">Why it is relevant: </w:t>
            </w:r>
            <w:r>
              <w:rPr>
                <w:rFonts w:ascii="Liberation Sans" w:hAnsi="Liberation Sans"/>
                <w:b w:val="0"/>
                <w:i w:val="0"/>
                <w:color w:val="667085"/>
                <w:sz w:val="17"/>
              </w:rPr>
              <w:t>Integrates industrial monitoring, environmental compliance and end-to-end traceability.</w:t>
            </w:r>
          </w:p>
        </w:tc>
      </w:tr>
    </w:tbl>
    <w:p>
      <w:pPr>
        <w:widowControl/>
        <w:spacing w:after="40"/>
      </w:pPr>
    </w:p>
    <w:tbl>
      <w:tblPr>
        <w:tblW w:type="auto" w:w="0"/>
        <w:jc w:val="center"/>
        <w:tblLayout w:type="autofit"/>
        <w:tblLook w:firstColumn="1" w:firstRow="1" w:lastColumn="0" w:lastRow="0" w:noHBand="0" w:noVBand="1" w:val="04A0"/>
      </w:tblPr>
      <w:tblGrid>
        <w:gridCol w:w="10166"/>
      </w:tblGrid>
      <w:tr>
        <w:trPr>
          <w:cantSplit/>
        </w:trPr>
        <w:tc>
          <w:tcPr>
            <w:tcW w:type="dxa" w:w="10166"/>
            <w:shd w:fill="008C95"/>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0" w:line="240" w:lineRule="auto"/>
            </w:pPr>
            <w:r>
              <w:rPr>
                <w:rFonts w:ascii="Liberation Sans" w:hAnsi="Liberation Sans"/>
                <w:b/>
                <w:i w:val="0"/>
                <w:color w:val="FFFFFF"/>
                <w:sz w:val="21"/>
              </w:rPr>
              <w:t>08. Detection of Embedded Malware or Trojans in Power-Sector Hardware</w:t>
            </w:r>
          </w:p>
        </w:tc>
      </w:tr>
      <w:tr>
        <w:trPr>
          <w:cantSplit/>
        </w:trPr>
        <w:tc>
          <w:tcPr>
            <w:tcW w:type="dxa" w:w="10166"/>
            <w:shd w:fill="FFFFFF"/>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80" w:line="240" w:lineRule="auto"/>
            </w:pPr>
            <w:r>
              <w:rPr>
                <w:rFonts w:ascii="Liberation Sans" w:hAnsi="Liberation Sans"/>
                <w:b/>
                <w:i w:val="0"/>
                <w:color w:val="008C95"/>
                <w:sz w:val="16"/>
              </w:rPr>
              <w:t>YEAR  2023</w:t>
            </w:r>
            <w:r>
              <w:rPr>
                <w:rFonts w:ascii="Liberation Sans" w:hAnsi="Liberation Sans"/>
                <w:b w:val="0"/>
                <w:i w:val="0"/>
                <w:color w:val="667085"/>
                <w:sz w:val="16"/>
              </w:rPr>
              <w:t xml:space="preserve">   |   </w:t>
            </w:r>
            <w:r>
              <w:rPr>
                <w:rFonts w:ascii="Liberation Sans" w:hAnsi="Liberation Sans"/>
                <w:b/>
                <w:i w:val="0"/>
                <w:color w:val="172B4D"/>
                <w:sz w:val="16"/>
              </w:rPr>
              <w:t>PS ID  SIH1387</w:t>
            </w:r>
            <w:r>
              <w:rPr>
                <w:rFonts w:ascii="Liberation Sans" w:hAnsi="Liberation Sans"/>
                <w:b w:val="0"/>
                <w:i w:val="0"/>
                <w:color w:val="667085"/>
                <w:sz w:val="16"/>
              </w:rPr>
              <w:t xml:space="preserve">   |   </w:t>
            </w:r>
            <w:r>
              <w:rPr>
                <w:rFonts w:ascii="Liberation Sans" w:hAnsi="Liberation Sans"/>
                <w:b/>
                <w:i w:val="0"/>
                <w:color w:val="667085"/>
                <w:sz w:val="16"/>
              </w:rPr>
              <w:t>EMBEDDED SECURITY / CRITICAL INFRASTRUCTURE</w:t>
            </w:r>
          </w:p>
          <w:p>
            <w:pPr>
              <w:spacing w:before="0" w:after="80" w:line="269" w:lineRule="auto"/>
            </w:pPr>
            <w:r>
              <w:rPr>
                <w:rFonts w:ascii="Liberation Sans" w:hAnsi="Liberation Sans"/>
                <w:b w:val="0"/>
                <w:i w:val="0"/>
                <w:color w:val="172B4D"/>
                <w:sz w:val="19"/>
              </w:rPr>
              <w:t>Develop methods or a test platform to identify malicious hardware or embedded code in devices deployed within the power sector.</w:t>
            </w:r>
          </w:p>
          <w:p>
            <w:pPr>
              <w:spacing w:before="0" w:after="0" w:line="240" w:lineRule="auto"/>
            </w:pPr>
            <w:r>
              <w:rPr>
                <w:rFonts w:ascii="Liberation Sans" w:hAnsi="Liberation Sans"/>
                <w:b/>
                <w:i w:val="0"/>
                <w:color w:val="008C95"/>
                <w:sz w:val="17"/>
              </w:rPr>
              <w:t xml:space="preserve">Why it is relevant: </w:t>
            </w:r>
            <w:r>
              <w:rPr>
                <w:rFonts w:ascii="Liberation Sans" w:hAnsi="Liberation Sans"/>
                <w:b w:val="0"/>
                <w:i w:val="0"/>
                <w:color w:val="667085"/>
                <w:sz w:val="17"/>
              </w:rPr>
              <w:t>Highlights the growing overlap between embedded systems, hardware assurance and critical-infrastructure cybersecurity.</w:t>
            </w:r>
          </w:p>
        </w:tc>
      </w:tr>
    </w:tbl>
    <w:p>
      <w:pPr>
        <w:widowControl/>
        <w:spacing w:after="40"/>
      </w:pPr>
    </w:p>
    <w:tbl>
      <w:tblPr>
        <w:tblW w:type="auto" w:w="0"/>
        <w:jc w:val="center"/>
        <w:tblLayout w:type="autofit"/>
        <w:tblLook w:firstColumn="1" w:firstRow="1" w:lastColumn="0" w:lastRow="0" w:noHBand="0" w:noVBand="1" w:val="04A0"/>
      </w:tblPr>
      <w:tblGrid>
        <w:gridCol w:w="10166"/>
      </w:tblGrid>
      <w:tr>
        <w:trPr>
          <w:cantSplit/>
        </w:trPr>
        <w:tc>
          <w:tcPr>
            <w:tcW w:type="dxa" w:w="10166"/>
            <w:shd w:fill="008C95"/>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0" w:line="240" w:lineRule="auto"/>
            </w:pPr>
            <w:r>
              <w:rPr>
                <w:rFonts w:ascii="Liberation Sans" w:hAnsi="Liberation Sans"/>
                <w:b/>
                <w:i w:val="0"/>
                <w:color w:val="FFFFFF"/>
                <w:sz w:val="21"/>
              </w:rPr>
              <w:t>09. Robotic Device for Borewell Rescue Operations</w:t>
            </w:r>
          </w:p>
        </w:tc>
      </w:tr>
      <w:tr>
        <w:trPr>
          <w:cantSplit/>
        </w:trPr>
        <w:tc>
          <w:tcPr>
            <w:tcW w:type="dxa" w:w="10166"/>
            <w:shd w:fill="FFFFFF"/>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80" w:line="240" w:lineRule="auto"/>
            </w:pPr>
            <w:r>
              <w:rPr>
                <w:rFonts w:ascii="Liberation Sans" w:hAnsi="Liberation Sans"/>
                <w:b/>
                <w:i w:val="0"/>
                <w:color w:val="008C95"/>
                <w:sz w:val="16"/>
              </w:rPr>
              <w:t>YEAR  2023</w:t>
            </w:r>
            <w:r>
              <w:rPr>
                <w:rFonts w:ascii="Liberation Sans" w:hAnsi="Liberation Sans"/>
                <w:b w:val="0"/>
                <w:i w:val="0"/>
                <w:color w:val="667085"/>
                <w:sz w:val="16"/>
              </w:rPr>
              <w:t xml:space="preserve">   |   </w:t>
            </w:r>
            <w:r>
              <w:rPr>
                <w:rFonts w:ascii="Liberation Sans" w:hAnsi="Liberation Sans"/>
                <w:b/>
                <w:i w:val="0"/>
                <w:color w:val="172B4D"/>
                <w:sz w:val="16"/>
              </w:rPr>
              <w:t>PS ID  SIH1439</w:t>
            </w:r>
            <w:r>
              <w:rPr>
                <w:rFonts w:ascii="Liberation Sans" w:hAnsi="Liberation Sans"/>
                <w:b w:val="0"/>
                <w:i w:val="0"/>
                <w:color w:val="667085"/>
                <w:sz w:val="16"/>
              </w:rPr>
              <w:t xml:space="preserve">   |   </w:t>
            </w:r>
            <w:r>
              <w:rPr>
                <w:rFonts w:ascii="Liberation Sans" w:hAnsi="Liberation Sans"/>
                <w:b/>
                <w:i w:val="0"/>
                <w:color w:val="667085"/>
                <w:sz w:val="16"/>
              </w:rPr>
              <w:t>DISASTER ROBOTICS / PUBLIC SAFETY</w:t>
            </w:r>
          </w:p>
          <w:p>
            <w:pPr>
              <w:spacing w:before="0" w:after="80" w:line="269" w:lineRule="auto"/>
            </w:pPr>
            <w:r>
              <w:rPr>
                <w:rFonts w:ascii="Liberation Sans" w:hAnsi="Liberation Sans"/>
                <w:b w:val="0"/>
                <w:i w:val="0"/>
                <w:color w:val="172B4D"/>
                <w:sz w:val="19"/>
              </w:rPr>
              <w:t>Design a robotic system that can assist in locating, supporting and rescuing people trapped in narrow borewells while reducing risk to rescue personnel.</w:t>
            </w:r>
          </w:p>
          <w:p>
            <w:pPr>
              <w:spacing w:before="0" w:after="0" w:line="240" w:lineRule="auto"/>
            </w:pPr>
            <w:r>
              <w:rPr>
                <w:rFonts w:ascii="Liberation Sans" w:hAnsi="Liberation Sans"/>
                <w:b/>
                <w:i w:val="0"/>
                <w:color w:val="008C95"/>
                <w:sz w:val="17"/>
              </w:rPr>
              <w:t xml:space="preserve">Why it is relevant: </w:t>
            </w:r>
            <w:r>
              <w:rPr>
                <w:rFonts w:ascii="Liberation Sans" w:hAnsi="Liberation Sans"/>
                <w:b w:val="0"/>
                <w:i w:val="0"/>
                <w:color w:val="667085"/>
                <w:sz w:val="17"/>
              </w:rPr>
              <w:t>Requires compact embedded control, sensing, communication, mechanical design and fail-safe operation.</w:t>
            </w:r>
          </w:p>
        </w:tc>
      </w:tr>
    </w:tbl>
    <w:p>
      <w:pPr>
        <w:widowControl/>
        <w:spacing w:after="40"/>
      </w:pPr>
    </w:p>
    <w:tbl>
      <w:tblPr>
        <w:tblW w:type="auto" w:w="0"/>
        <w:jc w:val="center"/>
        <w:tblLayout w:type="autofit"/>
        <w:tblLook w:firstColumn="1" w:firstRow="1" w:lastColumn="0" w:lastRow="0" w:noHBand="0" w:noVBand="1" w:val="04A0"/>
      </w:tblPr>
      <w:tblGrid>
        <w:gridCol w:w="10166"/>
      </w:tblGrid>
      <w:tr>
        <w:trPr>
          <w:cantSplit/>
        </w:trPr>
        <w:tc>
          <w:tcPr>
            <w:tcW w:type="dxa" w:w="10166"/>
            <w:shd w:fill="008C95"/>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0" w:line="240" w:lineRule="auto"/>
            </w:pPr>
            <w:r>
              <w:rPr>
                <w:rFonts w:ascii="Liberation Sans" w:hAnsi="Liberation Sans"/>
                <w:b/>
                <w:i w:val="0"/>
                <w:color w:val="FFFFFF"/>
                <w:sz w:val="21"/>
              </w:rPr>
              <w:t>10. Centralised Monitoring for Street-Light Fault Detection and Location</w:t>
            </w:r>
          </w:p>
        </w:tc>
      </w:tr>
      <w:tr>
        <w:trPr>
          <w:cantSplit/>
        </w:trPr>
        <w:tc>
          <w:tcPr>
            <w:tcW w:type="dxa" w:w="10166"/>
            <w:shd w:fill="FFFFFF"/>
            <w:tcBorders>
              <w:top w:val="single" w:sz="8" w:space="0" w:color="CDD5DF"/>
              <w:left w:val="single" w:sz="8" w:space="0" w:color="CDD5DF"/>
              <w:bottom w:val="single" w:sz="8" w:space="0" w:color="CDD5DF"/>
              <w:right w:val="single" w:sz="8" w:space="0" w:color="CDD5DF"/>
            </w:tcBorders>
            <w:tcMar>
              <w:top w:w="115" w:type="dxa"/>
              <w:start w:w="160" w:type="dxa"/>
              <w:bottom w:w="115" w:type="dxa"/>
              <w:end w:w="160" w:type="dxa"/>
            </w:tcMar>
            <w:vAlign w:val="center"/>
          </w:tcPr>
          <w:p>
            <w:pPr>
              <w:spacing w:before="0" w:after="80" w:line="240" w:lineRule="auto"/>
            </w:pPr>
            <w:r>
              <w:rPr>
                <w:rFonts w:ascii="Liberation Sans" w:hAnsi="Liberation Sans"/>
                <w:b/>
                <w:i w:val="0"/>
                <w:color w:val="008C95"/>
                <w:sz w:val="16"/>
              </w:rPr>
              <w:t>YEAR  2023</w:t>
            </w:r>
            <w:r>
              <w:rPr>
                <w:rFonts w:ascii="Liberation Sans" w:hAnsi="Liberation Sans"/>
                <w:b w:val="0"/>
                <w:i w:val="0"/>
                <w:color w:val="667085"/>
                <w:sz w:val="16"/>
              </w:rPr>
              <w:t xml:space="preserve">   |   </w:t>
            </w:r>
            <w:r>
              <w:rPr>
                <w:rFonts w:ascii="Liberation Sans" w:hAnsi="Liberation Sans"/>
                <w:b/>
                <w:i w:val="0"/>
                <w:color w:val="172B4D"/>
                <w:sz w:val="16"/>
              </w:rPr>
              <w:t>PS ID  SIH1512</w:t>
            </w:r>
            <w:r>
              <w:rPr>
                <w:rFonts w:ascii="Liberation Sans" w:hAnsi="Liberation Sans"/>
                <w:b w:val="0"/>
                <w:i w:val="0"/>
                <w:color w:val="667085"/>
                <w:sz w:val="16"/>
              </w:rPr>
              <w:t xml:space="preserve">   |   </w:t>
            </w:r>
            <w:r>
              <w:rPr>
                <w:rFonts w:ascii="Liberation Sans" w:hAnsi="Liberation Sans"/>
                <w:b/>
                <w:i w:val="0"/>
                <w:color w:val="667085"/>
                <w:sz w:val="16"/>
              </w:rPr>
              <w:t>SMART CITY / MAINTENANCE</w:t>
            </w:r>
          </w:p>
          <w:p>
            <w:pPr>
              <w:spacing w:before="0" w:after="80" w:line="269" w:lineRule="auto"/>
            </w:pPr>
            <w:r>
              <w:rPr>
                <w:rFonts w:ascii="Liberation Sans" w:hAnsi="Liberation Sans"/>
                <w:b w:val="0"/>
                <w:i w:val="0"/>
                <w:color w:val="172B4D"/>
                <w:sz w:val="19"/>
              </w:rPr>
              <w:t>Develop a central system that detects street-light failures and identifies their locations so maintenance teams can respond more quickly.</w:t>
            </w:r>
          </w:p>
          <w:p>
            <w:pPr>
              <w:spacing w:before="0" w:after="0" w:line="240" w:lineRule="auto"/>
            </w:pPr>
            <w:r>
              <w:rPr>
                <w:rFonts w:ascii="Liberation Sans" w:hAnsi="Liberation Sans"/>
                <w:b/>
                <w:i w:val="0"/>
                <w:color w:val="008C95"/>
                <w:sz w:val="17"/>
              </w:rPr>
              <w:t xml:space="preserve">Why it is relevant: </w:t>
            </w:r>
            <w:r>
              <w:rPr>
                <w:rFonts w:ascii="Liberation Sans" w:hAnsi="Liberation Sans"/>
                <w:b w:val="0"/>
                <w:i w:val="0"/>
                <w:color w:val="667085"/>
                <w:sz w:val="17"/>
              </w:rPr>
              <w:t>A practical IoT deployment involving node health, fault telemetry, geolocation and dashboard integration.</w:t>
            </w:r>
          </w:p>
        </w:tc>
      </w:tr>
    </w:tbl>
    <w:p>
      <w:pPr>
        <w:widowControl/>
        <w:spacing w:after="40"/>
      </w:pPr>
    </w:p>
    <w:p>
      <w:pPr>
        <w:widowControl/>
      </w:pPr>
      <w:r>
        <w:br w:type="page"/>
      </w:r>
    </w:p>
    <w:p>
      <w:pPr>
        <w:pStyle w:val="Heading1"/>
        <w:keepNext/>
        <w:widowControl/>
        <w:spacing w:before="160" w:after="100"/>
      </w:pPr>
      <w:r>
        <w:rPr>
          <w:rFonts w:ascii="Liberation Sans" w:hAnsi="Liberation Sans"/>
          <w:color w:val="17365D"/>
        </w:rPr>
        <w:t>Cross-Year Innovation Trends</w:t>
      </w:r>
    </w:p>
    <w:tbl>
      <w:tblPr>
        <w:tblStyle w:val="TableGrid"/>
        <w:tblW w:type="auto" w:w="0"/>
        <w:jc w:val="center"/>
        <w:tblLayout w:type="fixed"/>
        <w:tblLook w:firstColumn="1" w:firstRow="1" w:lastColumn="0" w:lastRow="0" w:noHBand="0" w:noVBand="1" w:val="04A0"/>
      </w:tblPr>
      <w:tblGrid>
        <w:gridCol w:w="3024"/>
        <w:gridCol w:w="6840"/>
      </w:tblGrid>
      <w:tr>
        <w:trPr>
          <w:tblHeader w:val="true"/>
        </w:trPr>
        <w:tc>
          <w:tcPr>
            <w:tcW w:type="dxa" w:w="5083"/>
            <w:shd w:fill="17365D"/>
            <w:tcMar>
              <w:top w:w="110" w:type="dxa"/>
              <w:start w:w="130" w:type="dxa"/>
              <w:bottom w:w="110" w:type="dxa"/>
              <w:end w:w="130" w:type="dxa"/>
            </w:tcMar>
          </w:tcPr>
          <w:p>
            <w:pPr>
              <w:spacing w:before="0" w:after="0" w:line="259" w:lineRule="auto"/>
            </w:pPr>
            <w:r>
              <w:rPr>
                <w:rFonts w:ascii="Liberation Sans" w:hAnsi="Liberation Sans"/>
                <w:b/>
                <w:i w:val="0"/>
                <w:color w:val="FFFFFF"/>
                <w:sz w:val="18"/>
              </w:rPr>
              <w:t>Trend</w:t>
            </w:r>
          </w:p>
        </w:tc>
        <w:tc>
          <w:tcPr>
            <w:tcW w:type="dxa" w:w="5083"/>
            <w:shd w:fill="17365D"/>
            <w:tcMar>
              <w:top w:w="110" w:type="dxa"/>
              <w:start w:w="130" w:type="dxa"/>
              <w:bottom w:w="110" w:type="dxa"/>
              <w:end w:w="130" w:type="dxa"/>
            </w:tcMar>
          </w:tcPr>
          <w:p>
            <w:pPr>
              <w:spacing w:before="0" w:after="0" w:line="259" w:lineRule="auto"/>
            </w:pPr>
            <w:r>
              <w:rPr>
                <w:rFonts w:ascii="Liberation Sans" w:hAnsi="Liberation Sans"/>
                <w:b/>
                <w:i w:val="0"/>
                <w:color w:val="FFFFFF"/>
                <w:sz w:val="18"/>
              </w:rPr>
              <w:t>What the problem statements indicate</w:t>
            </w:r>
          </w:p>
        </w:tc>
      </w:tr>
      <w:tr>
        <w:trPr>
          <w:cantSplit/>
        </w:trPr>
        <w:tc>
          <w:tcPr>
            <w:tcW w:type="dxa" w:w="3024"/>
            <w:shd w:fill="F3F5F7"/>
            <w:tcMar>
              <w:top w:w="105" w:type="dxa"/>
              <w:start w:w="130" w:type="dxa"/>
              <w:bottom w:w="105" w:type="dxa"/>
              <w:end w:w="130" w:type="dxa"/>
            </w:tcMar>
          </w:tcPr>
          <w:p>
            <w:pPr>
              <w:spacing w:before="0" w:after="0" w:line="264" w:lineRule="auto"/>
            </w:pPr>
            <w:r>
              <w:rPr>
                <w:rFonts w:ascii="Liberation Sans" w:hAnsi="Liberation Sans"/>
                <w:b/>
                <w:i w:val="0"/>
                <w:color w:val="17365D"/>
                <w:sz w:val="18"/>
              </w:rPr>
              <w:t>Wearables and human-centred sensing</w:t>
            </w:r>
          </w:p>
        </w:tc>
        <w:tc>
          <w:tcPr>
            <w:tcW w:type="dxa" w:w="6840"/>
            <w:shd w:fill="F3F5F7"/>
            <w:tcMar>
              <w:top w:w="105" w:type="dxa"/>
              <w:start w:w="130" w:type="dxa"/>
              <w:bottom w:w="105" w:type="dxa"/>
              <w:end w:w="130" w:type="dxa"/>
            </w:tcMar>
          </w:tcPr>
          <w:p>
            <w:pPr>
              <w:spacing w:before="0" w:after="0" w:line="264" w:lineRule="auto"/>
            </w:pPr>
            <w:r>
              <w:rPr>
                <w:rFonts w:ascii="Liberation Sans" w:hAnsi="Liberation Sans"/>
                <w:b w:val="0"/>
                <w:i w:val="0"/>
                <w:color w:val="172B4D"/>
                <w:sz w:val="18"/>
              </w:rPr>
              <w:t>Worker safety, rescue operations, orthotics and sports biomechanics show sustained interest in sensors worn on or near the human body.</w:t>
            </w:r>
          </w:p>
        </w:tc>
      </w:tr>
      <w:tr>
        <w:trPr>
          <w:cantSplit/>
        </w:trPr>
        <w:tc>
          <w:tcPr>
            <w:tcW w:type="dxa" w:w="3024"/>
            <w:shd w:fill="FFFFFF"/>
            <w:tcMar>
              <w:top w:w="105" w:type="dxa"/>
              <w:start w:w="130" w:type="dxa"/>
              <w:bottom w:w="105" w:type="dxa"/>
              <w:end w:w="130" w:type="dxa"/>
            </w:tcMar>
          </w:tcPr>
          <w:p>
            <w:pPr>
              <w:spacing w:before="0" w:after="0" w:line="264" w:lineRule="auto"/>
            </w:pPr>
            <w:r>
              <w:rPr>
                <w:rFonts w:ascii="Liberation Sans" w:hAnsi="Liberation Sans"/>
                <w:b/>
                <w:i w:val="0"/>
                <w:color w:val="17365D"/>
                <w:sz w:val="18"/>
              </w:rPr>
              <w:t>From monitoring to closed-loop control</w:t>
            </w:r>
          </w:p>
        </w:tc>
        <w:tc>
          <w:tcPr>
            <w:tcW w:type="dxa" w:w="6840"/>
            <w:shd w:fill="FFFFFF"/>
            <w:tcMar>
              <w:top w:w="105" w:type="dxa"/>
              <w:start w:w="130" w:type="dxa"/>
              <w:bottom w:w="105" w:type="dxa"/>
              <w:end w:w="130" w:type="dxa"/>
            </w:tcMar>
          </w:tcPr>
          <w:p>
            <w:pPr>
              <w:spacing w:before="0" w:after="0" w:line="264" w:lineRule="auto"/>
            </w:pPr>
            <w:r>
              <w:rPr>
                <w:rFonts w:ascii="Liberation Sans" w:hAnsi="Liberation Sans"/>
                <w:b w:val="0"/>
                <w:i w:val="0"/>
                <w:color w:val="172B4D"/>
                <w:sz w:val="18"/>
              </w:rPr>
              <w:t>Challenges increasingly move beyond data collection toward actuation and automatic decisions, such as irrigation valves, public lighting and energy optimisation.</w:t>
            </w:r>
          </w:p>
        </w:tc>
      </w:tr>
      <w:tr>
        <w:trPr>
          <w:cantSplit/>
        </w:trPr>
        <w:tc>
          <w:tcPr>
            <w:tcW w:type="dxa" w:w="3024"/>
            <w:shd w:fill="F3F5F7"/>
            <w:tcMar>
              <w:top w:w="105" w:type="dxa"/>
              <w:start w:w="130" w:type="dxa"/>
              <w:bottom w:w="105" w:type="dxa"/>
              <w:end w:w="130" w:type="dxa"/>
            </w:tcMar>
          </w:tcPr>
          <w:p>
            <w:pPr>
              <w:spacing w:before="0" w:after="0" w:line="264" w:lineRule="auto"/>
            </w:pPr>
            <w:r>
              <w:rPr>
                <w:rFonts w:ascii="Liberation Sans" w:hAnsi="Liberation Sans"/>
                <w:b/>
                <w:i w:val="0"/>
                <w:color w:val="17365D"/>
                <w:sz w:val="18"/>
              </w:rPr>
              <w:t>Safety-critical and rugged deployments</w:t>
            </w:r>
          </w:p>
        </w:tc>
        <w:tc>
          <w:tcPr>
            <w:tcW w:type="dxa" w:w="6840"/>
            <w:shd w:fill="F3F5F7"/>
            <w:tcMar>
              <w:top w:w="105" w:type="dxa"/>
              <w:start w:w="130" w:type="dxa"/>
              <w:bottom w:w="105" w:type="dxa"/>
              <w:end w:w="130" w:type="dxa"/>
            </w:tcMar>
          </w:tcPr>
          <w:p>
            <w:pPr>
              <w:spacing w:before="0" w:after="0" w:line="264" w:lineRule="auto"/>
            </w:pPr>
            <w:r>
              <w:rPr>
                <w:rFonts w:ascii="Liberation Sans" w:hAnsi="Liberation Sans"/>
                <w:b w:val="0"/>
                <w:i w:val="0"/>
                <w:color w:val="172B4D"/>
                <w:sz w:val="18"/>
              </w:rPr>
              <w:t>Railway loading, borewell rescue, disaster wearables and power-sector hardware security require dependable operation outside controlled laboratory conditions.</w:t>
            </w:r>
          </w:p>
        </w:tc>
      </w:tr>
      <w:tr>
        <w:trPr>
          <w:cantSplit/>
        </w:trPr>
        <w:tc>
          <w:tcPr>
            <w:tcW w:type="dxa" w:w="3024"/>
            <w:shd w:fill="FFFFFF"/>
            <w:tcMar>
              <w:top w:w="105" w:type="dxa"/>
              <w:start w:w="130" w:type="dxa"/>
              <w:bottom w:w="105" w:type="dxa"/>
              <w:end w:w="130" w:type="dxa"/>
            </w:tcMar>
          </w:tcPr>
          <w:p>
            <w:pPr>
              <w:spacing w:before="0" w:after="0" w:line="264" w:lineRule="auto"/>
            </w:pPr>
            <w:r>
              <w:rPr>
                <w:rFonts w:ascii="Liberation Sans" w:hAnsi="Liberation Sans"/>
                <w:b/>
                <w:i w:val="0"/>
                <w:color w:val="17365D"/>
                <w:sz w:val="18"/>
              </w:rPr>
              <w:t>Infrastructure-scale connectivity</w:t>
            </w:r>
          </w:p>
        </w:tc>
        <w:tc>
          <w:tcPr>
            <w:tcW w:type="dxa" w:w="6840"/>
            <w:shd w:fill="FFFFFF"/>
            <w:tcMar>
              <w:top w:w="105" w:type="dxa"/>
              <w:start w:w="130" w:type="dxa"/>
              <w:bottom w:w="105" w:type="dxa"/>
              <w:end w:w="130" w:type="dxa"/>
            </w:tcMar>
          </w:tcPr>
          <w:p>
            <w:pPr>
              <w:spacing w:before="0" w:after="0" w:line="264" w:lineRule="auto"/>
            </w:pPr>
            <w:r>
              <w:rPr>
                <w:rFonts w:ascii="Liberation Sans" w:hAnsi="Liberation Sans"/>
                <w:b w:val="0"/>
                <w:i w:val="0"/>
                <w:color w:val="172B4D"/>
                <w:sz w:val="18"/>
              </w:rPr>
              <w:t>Microgrids, street lights, cold chains and industrial facilities require many distributed nodes, gateways and central monitoring rather than a single standalone prototype.</w:t>
            </w:r>
          </w:p>
        </w:tc>
      </w:tr>
      <w:tr>
        <w:trPr>
          <w:cantSplit/>
        </w:trPr>
        <w:tc>
          <w:tcPr>
            <w:tcW w:type="dxa" w:w="3024"/>
            <w:shd w:fill="F3F5F7"/>
            <w:tcMar>
              <w:top w:w="105" w:type="dxa"/>
              <w:start w:w="130" w:type="dxa"/>
              <w:bottom w:w="105" w:type="dxa"/>
              <w:end w:w="130" w:type="dxa"/>
            </w:tcMar>
          </w:tcPr>
          <w:p>
            <w:pPr>
              <w:spacing w:before="0" w:after="0" w:line="264" w:lineRule="auto"/>
            </w:pPr>
            <w:r>
              <w:rPr>
                <w:rFonts w:ascii="Liberation Sans" w:hAnsi="Liberation Sans"/>
                <w:b/>
                <w:i w:val="0"/>
                <w:color w:val="17365D"/>
                <w:sz w:val="18"/>
              </w:rPr>
              <w:t>Sustainability as an engineering requirement</w:t>
            </w:r>
          </w:p>
        </w:tc>
        <w:tc>
          <w:tcPr>
            <w:tcW w:type="dxa" w:w="6840"/>
            <w:shd w:fill="F3F5F7"/>
            <w:tcMar>
              <w:top w:w="105" w:type="dxa"/>
              <w:start w:w="130" w:type="dxa"/>
              <w:bottom w:w="105" w:type="dxa"/>
              <w:end w:w="130" w:type="dxa"/>
            </w:tcMar>
          </w:tcPr>
          <w:p>
            <w:pPr>
              <w:spacing w:before="0" w:after="0" w:line="264" w:lineRule="auto"/>
            </w:pPr>
            <w:r>
              <w:rPr>
                <w:rFonts w:ascii="Liberation Sans" w:hAnsi="Liberation Sans"/>
                <w:b w:val="0"/>
                <w:i w:val="0"/>
                <w:color w:val="172B4D"/>
                <w:sz w:val="18"/>
              </w:rPr>
              <w:t>Solar-powered nodes, energy management, renewable microgrids, water-efficient irrigation and packaging-waste monitoring connect IoT design to measurable environmental outcomes.</w:t>
            </w:r>
          </w:p>
        </w:tc>
      </w:tr>
      <w:tr>
        <w:trPr>
          <w:cantSplit/>
        </w:trPr>
        <w:tc>
          <w:tcPr>
            <w:tcW w:type="dxa" w:w="3024"/>
            <w:shd w:fill="FFFFFF"/>
            <w:tcMar>
              <w:top w:w="105" w:type="dxa"/>
              <w:start w:w="130" w:type="dxa"/>
              <w:bottom w:w="105" w:type="dxa"/>
              <w:end w:w="130" w:type="dxa"/>
            </w:tcMar>
          </w:tcPr>
          <w:p>
            <w:pPr>
              <w:spacing w:before="0" w:after="0" w:line="264" w:lineRule="auto"/>
            </w:pPr>
            <w:r>
              <w:rPr>
                <w:rFonts w:ascii="Liberation Sans" w:hAnsi="Liberation Sans"/>
                <w:b/>
                <w:i w:val="0"/>
                <w:color w:val="17365D"/>
                <w:sz w:val="18"/>
              </w:rPr>
              <w:t>Embedded security is becoming explicit</w:t>
            </w:r>
          </w:p>
        </w:tc>
        <w:tc>
          <w:tcPr>
            <w:tcW w:type="dxa" w:w="6840"/>
            <w:shd w:fill="FFFFFF"/>
            <w:tcMar>
              <w:top w:w="105" w:type="dxa"/>
              <w:start w:w="130" w:type="dxa"/>
              <w:bottom w:w="105" w:type="dxa"/>
              <w:end w:w="130" w:type="dxa"/>
            </w:tcMar>
          </w:tcPr>
          <w:p>
            <w:pPr>
              <w:spacing w:before="0" w:after="0" w:line="264" w:lineRule="auto"/>
            </w:pPr>
            <w:r>
              <w:rPr>
                <w:rFonts w:ascii="Liberation Sans" w:hAnsi="Liberation Sans"/>
                <w:b w:val="0"/>
                <w:i w:val="0"/>
                <w:color w:val="172B4D"/>
                <w:sz w:val="18"/>
              </w:rPr>
              <w:t>The 2023 hardware-malware challenge demonstrates that trust, firmware integrity and hardware assurance are now part of embedded-system innovation, not optional add-ons.</w:t>
            </w:r>
          </w:p>
        </w:tc>
      </w:tr>
    </w:tbl>
    <w:p>
      <w:pPr>
        <w:pStyle w:val="Heading2"/>
        <w:keepNext/>
        <w:widowControl/>
        <w:spacing w:before="100" w:after="100"/>
      </w:pPr>
      <w:r>
        <w:rPr>
          <w:rFonts w:ascii="Liberation Sans" w:hAnsi="Liberation Sans"/>
          <w:color w:val="17365D"/>
        </w:rPr>
        <w:t>How Teams Can Use This List</w:t>
      </w:r>
    </w:p>
    <w:p>
      <w:pPr>
        <w:pStyle w:val="ListBullet"/>
        <w:widowControl/>
        <w:spacing w:before="0" w:after="80" w:line="264" w:lineRule="auto"/>
      </w:pPr>
      <w:r>
        <w:rPr>
          <w:rFonts w:ascii="Liberation Sans" w:hAnsi="Liberation Sans"/>
          <w:b w:val="0"/>
          <w:i w:val="0"/>
          <w:color w:val="172B4D"/>
          <w:sz w:val="19"/>
        </w:rPr>
        <w:t>Select a challenge with a measurable field outcome, such as reduced energy use, faster fault detection, improved safety or reduced water consumption.</w:t>
      </w:r>
    </w:p>
    <w:p>
      <w:pPr>
        <w:pStyle w:val="ListBullet"/>
        <w:widowControl/>
        <w:spacing w:before="0" w:after="80" w:line="264" w:lineRule="auto"/>
      </w:pPr>
      <w:r>
        <w:rPr>
          <w:rFonts w:ascii="Liberation Sans" w:hAnsi="Liberation Sans"/>
          <w:b w:val="0"/>
          <w:i w:val="0"/>
          <w:color w:val="172B4D"/>
          <w:sz w:val="19"/>
        </w:rPr>
        <w:t>Define the embedded architecture early: sensors, processor, communication link, power source, actuator and failure mode.</w:t>
      </w:r>
    </w:p>
    <w:p>
      <w:pPr>
        <w:pStyle w:val="ListBullet"/>
        <w:widowControl/>
        <w:spacing w:before="0" w:after="80" w:line="264" w:lineRule="auto"/>
      </w:pPr>
      <w:r>
        <w:rPr>
          <w:rFonts w:ascii="Liberation Sans" w:hAnsi="Liberation Sans"/>
          <w:b w:val="0"/>
          <w:i w:val="0"/>
          <w:color w:val="172B4D"/>
          <w:sz w:val="19"/>
        </w:rPr>
        <w:t>Differentiate the project through deployment constraints such as low cost, offline operation, security, calibration, interoperability or resilience.</w:t>
      </w:r>
    </w:p>
    <w:p>
      <w:pPr>
        <w:pStyle w:val="ListBullet"/>
        <w:widowControl/>
        <w:spacing w:before="0" w:after="80" w:line="264" w:lineRule="auto"/>
      </w:pPr>
      <w:r>
        <w:rPr>
          <w:rFonts w:ascii="Liberation Sans" w:hAnsi="Liberation Sans"/>
          <w:b w:val="0"/>
          <w:i w:val="0"/>
          <w:color w:val="172B4D"/>
          <w:sz w:val="19"/>
        </w:rPr>
        <w:t>Use the original PS ID when documenting prior-art context or tracing the archived SIH source.</w:t>
      </w:r>
    </w:p>
    <w:p>
      <w:pPr>
        <w:widowControl/>
      </w:pPr>
      <w:r>
        <w:br w:type="page"/>
      </w:r>
    </w:p>
    <w:p>
      <w:pPr>
        <w:pStyle w:val="Heading1"/>
        <w:keepNext/>
        <w:widowControl/>
        <w:spacing w:before="160" w:after="100"/>
      </w:pPr>
      <w:r>
        <w:rPr>
          <w:rFonts w:ascii="Liberation Sans" w:hAnsi="Liberation Sans"/>
          <w:color w:val="17365D"/>
        </w:rPr>
        <w:t>Source Register</w:t>
      </w:r>
    </w:p>
    <w:p>
      <w:pPr>
        <w:widowControl/>
        <w:spacing w:before="0" w:after="200" w:line="276" w:lineRule="auto"/>
      </w:pPr>
      <w:r>
        <w:rPr>
          <w:rFonts w:ascii="Liberation Sans" w:hAnsi="Liberation Sans"/>
          <w:b w:val="0"/>
          <w:i w:val="0"/>
          <w:color w:val="172B4D"/>
          <w:sz w:val="20"/>
        </w:rPr>
        <w:t>The source register separates official edition/result records from archived problem-statement exports. The latter preserve the titles and PS IDs needed for this topic-specific consolidation.</w:t>
      </w:r>
    </w:p>
    <w:tbl>
      <w:tblPr>
        <w:tblW w:type="auto" w:w="0"/>
        <w:jc w:val="center"/>
        <w:tblLayout w:type="fixed"/>
        <w:tblLook w:firstColumn="1" w:firstRow="1" w:lastColumn="0" w:lastRow="0" w:noHBand="0" w:noVBand="1" w:val="04A0"/>
      </w:tblPr>
      <w:tblGrid>
        <w:gridCol w:w="792"/>
        <w:gridCol w:w="9072"/>
      </w:tblGrid>
      <w:tr>
        <w:tc>
          <w:tcPr>
            <w:tcW w:type="dxa" w:w="5083"/>
            <w:shd w:fill="17365D"/>
            <w:tcMar>
              <w:top w:w="120" w:type="dxa"/>
              <w:start w:w="130" w:type="dxa"/>
              <w:bottom w:w="120" w:type="dxa"/>
              <w:end w:w="130" w:type="dxa"/>
            </w:tcMar>
            <w:tcBorders>
              <w:top w:val="single" w:sz="5" w:color="CDD5DF"/>
              <w:left w:val="single" w:sz="5" w:color="CDD5DF"/>
              <w:bottom w:val="single" w:sz="5" w:color="CDD5DF"/>
              <w:right w:val="single" w:sz="5" w:color="CDD5DF"/>
            </w:tcBorders>
          </w:tcPr>
          <w:p>
            <w:pPr>
              <w:spacing w:before="0" w:after="0" w:line="259" w:lineRule="auto"/>
              <w:jc w:val="center"/>
            </w:pPr>
            <w:r>
              <w:rPr>
                <w:rFonts w:ascii="Liberation Sans" w:hAnsi="Liberation Sans"/>
                <w:b/>
                <w:i w:val="0"/>
                <w:color w:val="FFFFFF"/>
                <w:sz w:val="18"/>
              </w:rPr>
              <w:t>S1</w:t>
            </w:r>
          </w:p>
        </w:tc>
        <w:tc>
          <w:tcPr>
            <w:tcW w:type="dxa" w:w="5083"/>
            <w:shd w:fill="F3F5F7"/>
            <w:tcMar>
              <w:top w:w="120" w:type="dxa"/>
              <w:start w:w="130" w:type="dxa"/>
              <w:bottom w:w="120" w:type="dxa"/>
              <w:end w:w="130" w:type="dxa"/>
            </w:tcMar>
            <w:tcBorders>
              <w:top w:val="single" w:sz="5" w:color="CDD5DF"/>
              <w:left w:val="single" w:sz="5" w:color="CDD5DF"/>
              <w:bottom w:val="single" w:sz="5" w:color="CDD5DF"/>
              <w:right w:val="single" w:sz="5" w:color="CDD5DF"/>
            </w:tcBorders>
          </w:tcPr>
          <w:p>
            <w:pPr>
              <w:spacing w:before="0" w:after="20" w:line="259" w:lineRule="auto"/>
            </w:pPr>
            <w:hyperlink r:id="rId11">
              <w:r>
                <w:rPr>
                  <w:color w:val="2F5597"/>
                  <w:u w:val="single"/>
                  <w:rFonts w:ascii="Liberation Sans" w:hAnsi="Liberation Sans"/>
                </w:rPr>
                <w:t>Official Smart India Hackathon 2022 past-edition page</w:t>
              </w:r>
            </w:hyperlink>
          </w:p>
          <w:p>
            <w:pPr>
              <w:spacing w:before="0" w:after="0" w:line="259" w:lineRule="auto"/>
            </w:pPr>
            <w:r>
              <w:rPr>
                <w:rFonts w:ascii="Liberation Sans" w:hAnsi="Liberation Sans"/>
                <w:b w:val="0"/>
                <w:i w:val="0"/>
                <w:color w:val="667085"/>
                <w:sz w:val="15"/>
              </w:rPr>
              <w:t>https://www.sih.gov.in/sih2022s</w:t>
            </w:r>
          </w:p>
        </w:tc>
      </w:tr>
    </w:tbl>
    <w:p>
      <w:pPr>
        <w:widowControl/>
        <w:spacing w:after="20"/>
      </w:pPr>
    </w:p>
    <w:tbl>
      <w:tblPr>
        <w:tblW w:type="auto" w:w="0"/>
        <w:jc w:val="center"/>
        <w:tblLayout w:type="fixed"/>
        <w:tblLook w:firstColumn="1" w:firstRow="1" w:lastColumn="0" w:lastRow="0" w:noHBand="0" w:noVBand="1" w:val="04A0"/>
      </w:tblPr>
      <w:tblGrid>
        <w:gridCol w:w="792"/>
        <w:gridCol w:w="9072"/>
      </w:tblGrid>
      <w:tr>
        <w:tc>
          <w:tcPr>
            <w:tcW w:type="dxa" w:w="5083"/>
            <w:shd w:fill="17365D"/>
            <w:tcMar>
              <w:top w:w="120" w:type="dxa"/>
              <w:start w:w="130" w:type="dxa"/>
              <w:bottom w:w="120" w:type="dxa"/>
              <w:end w:w="130" w:type="dxa"/>
            </w:tcMar>
            <w:tcBorders>
              <w:top w:val="single" w:sz="5" w:color="CDD5DF"/>
              <w:left w:val="single" w:sz="5" w:color="CDD5DF"/>
              <w:bottom w:val="single" w:sz="5" w:color="CDD5DF"/>
              <w:right w:val="single" w:sz="5" w:color="CDD5DF"/>
            </w:tcBorders>
          </w:tcPr>
          <w:p>
            <w:pPr>
              <w:spacing w:before="0" w:after="0" w:line="259" w:lineRule="auto"/>
              <w:jc w:val="center"/>
            </w:pPr>
            <w:r>
              <w:rPr>
                <w:rFonts w:ascii="Liberation Sans" w:hAnsi="Liberation Sans"/>
                <w:b/>
                <w:i w:val="0"/>
                <w:color w:val="FFFFFF"/>
                <w:sz w:val="18"/>
              </w:rPr>
              <w:t>S2</w:t>
            </w:r>
          </w:p>
        </w:tc>
        <w:tc>
          <w:tcPr>
            <w:tcW w:type="dxa" w:w="5083"/>
            <w:shd w:fill="F3F5F7"/>
            <w:tcMar>
              <w:top w:w="120" w:type="dxa"/>
              <w:start w:w="130" w:type="dxa"/>
              <w:bottom w:w="120" w:type="dxa"/>
              <w:end w:w="130" w:type="dxa"/>
            </w:tcMar>
            <w:tcBorders>
              <w:top w:val="single" w:sz="5" w:color="CDD5DF"/>
              <w:left w:val="single" w:sz="5" w:color="CDD5DF"/>
              <w:bottom w:val="single" w:sz="5" w:color="CDD5DF"/>
              <w:right w:val="single" w:sz="5" w:color="CDD5DF"/>
            </w:tcBorders>
          </w:tcPr>
          <w:p>
            <w:pPr>
              <w:spacing w:before="0" w:after="20" w:line="259" w:lineRule="auto"/>
            </w:pPr>
            <w:hyperlink r:id="rId12">
              <w:r>
                <w:rPr>
                  <w:color w:val="2F5597"/>
                  <w:u w:val="single"/>
                  <w:rFonts w:ascii="Liberation Sans" w:hAnsi="Liberation Sans"/>
                </w:rPr>
                <w:t>Official SIH 2022 Hardware Grand Finale result</w:t>
              </w:r>
            </w:hyperlink>
          </w:p>
          <w:p>
            <w:pPr>
              <w:spacing w:before="0" w:after="0" w:line="259" w:lineRule="auto"/>
            </w:pPr>
            <w:r>
              <w:rPr>
                <w:rFonts w:ascii="Liberation Sans" w:hAnsi="Liberation Sans"/>
                <w:b w:val="0"/>
                <w:i w:val="0"/>
                <w:color w:val="667085"/>
                <w:sz w:val="15"/>
              </w:rPr>
              <w:t>https://www.sih.gov.in/pdf/past_events/hardware_2022.pdf</w:t>
            </w:r>
          </w:p>
        </w:tc>
      </w:tr>
    </w:tbl>
    <w:p>
      <w:pPr>
        <w:widowControl/>
        <w:spacing w:after="20"/>
      </w:pPr>
    </w:p>
    <w:tbl>
      <w:tblPr>
        <w:tblW w:type="auto" w:w="0"/>
        <w:jc w:val="center"/>
        <w:tblLayout w:type="fixed"/>
        <w:tblLook w:firstColumn="1" w:firstRow="1" w:lastColumn="0" w:lastRow="0" w:noHBand="0" w:noVBand="1" w:val="04A0"/>
      </w:tblPr>
      <w:tblGrid>
        <w:gridCol w:w="792"/>
        <w:gridCol w:w="9072"/>
      </w:tblGrid>
      <w:tr>
        <w:tc>
          <w:tcPr>
            <w:tcW w:type="dxa" w:w="5083"/>
            <w:shd w:fill="17365D"/>
            <w:tcMar>
              <w:top w:w="120" w:type="dxa"/>
              <w:start w:w="130" w:type="dxa"/>
              <w:bottom w:w="120" w:type="dxa"/>
              <w:end w:w="130" w:type="dxa"/>
            </w:tcMar>
            <w:tcBorders>
              <w:top w:val="single" w:sz="5" w:color="CDD5DF"/>
              <w:left w:val="single" w:sz="5" w:color="CDD5DF"/>
              <w:bottom w:val="single" w:sz="5" w:color="CDD5DF"/>
              <w:right w:val="single" w:sz="5" w:color="CDD5DF"/>
            </w:tcBorders>
          </w:tcPr>
          <w:p>
            <w:pPr>
              <w:spacing w:before="0" w:after="0" w:line="259" w:lineRule="auto"/>
              <w:jc w:val="center"/>
            </w:pPr>
            <w:r>
              <w:rPr>
                <w:rFonts w:ascii="Liberation Sans" w:hAnsi="Liberation Sans"/>
                <w:b/>
                <w:i w:val="0"/>
                <w:color w:val="FFFFFF"/>
                <w:sz w:val="18"/>
              </w:rPr>
              <w:t>S3</w:t>
            </w:r>
          </w:p>
        </w:tc>
        <w:tc>
          <w:tcPr>
            <w:tcW w:type="dxa" w:w="5083"/>
            <w:shd w:fill="F3F5F7"/>
            <w:tcMar>
              <w:top w:w="120" w:type="dxa"/>
              <w:start w:w="130" w:type="dxa"/>
              <w:bottom w:w="120" w:type="dxa"/>
              <w:end w:w="130" w:type="dxa"/>
            </w:tcMar>
            <w:tcBorders>
              <w:top w:val="single" w:sz="5" w:color="CDD5DF"/>
              <w:left w:val="single" w:sz="5" w:color="CDD5DF"/>
              <w:bottom w:val="single" w:sz="5" w:color="CDD5DF"/>
              <w:right w:val="single" w:sz="5" w:color="CDD5DF"/>
            </w:tcBorders>
          </w:tcPr>
          <w:p>
            <w:pPr>
              <w:spacing w:before="0" w:after="20" w:line="259" w:lineRule="auto"/>
            </w:pPr>
            <w:hyperlink r:id="rId13">
              <w:r>
                <w:rPr>
                  <w:color w:val="2F5597"/>
                  <w:u w:val="single"/>
                  <w:rFonts w:ascii="Liberation Sans" w:hAnsi="Liberation Sans"/>
                </w:rPr>
                <w:t>Archived SIH 2022 problem-statement compilation linked to the SIH problem-statement portal</w:t>
              </w:r>
            </w:hyperlink>
          </w:p>
          <w:p>
            <w:pPr>
              <w:spacing w:before="0" w:after="0" w:line="259" w:lineRule="auto"/>
            </w:pPr>
            <w:r>
              <w:rPr>
                <w:rFonts w:ascii="Liberation Sans" w:hAnsi="Liberation Sans"/>
                <w:b w:val="0"/>
                <w:i w:val="0"/>
                <w:color w:val="667085"/>
                <w:sz w:val="15"/>
              </w:rPr>
              <w:t>https://www.uietkuk.ac.in/pdf-1/SIH_26Feb.pdf</w:t>
            </w:r>
          </w:p>
        </w:tc>
      </w:tr>
    </w:tbl>
    <w:p>
      <w:pPr>
        <w:widowControl/>
        <w:spacing w:after="20"/>
      </w:pPr>
    </w:p>
    <w:tbl>
      <w:tblPr>
        <w:tblW w:type="auto" w:w="0"/>
        <w:jc w:val="center"/>
        <w:tblLayout w:type="fixed"/>
        <w:tblLook w:firstColumn="1" w:firstRow="1" w:lastColumn="0" w:lastRow="0" w:noHBand="0" w:noVBand="1" w:val="04A0"/>
      </w:tblPr>
      <w:tblGrid>
        <w:gridCol w:w="792"/>
        <w:gridCol w:w="9072"/>
      </w:tblGrid>
      <w:tr>
        <w:tc>
          <w:tcPr>
            <w:tcW w:type="dxa" w:w="5083"/>
            <w:shd w:fill="008C95"/>
            <w:tcMar>
              <w:top w:w="120" w:type="dxa"/>
              <w:start w:w="130" w:type="dxa"/>
              <w:bottom w:w="120" w:type="dxa"/>
              <w:end w:w="130" w:type="dxa"/>
            </w:tcMar>
            <w:tcBorders>
              <w:top w:val="single" w:sz="5" w:color="CDD5DF"/>
              <w:left w:val="single" w:sz="5" w:color="CDD5DF"/>
              <w:bottom w:val="single" w:sz="5" w:color="CDD5DF"/>
              <w:right w:val="single" w:sz="5" w:color="CDD5DF"/>
            </w:tcBorders>
          </w:tcPr>
          <w:p>
            <w:pPr>
              <w:spacing w:before="0" w:after="0" w:line="259" w:lineRule="auto"/>
              <w:jc w:val="center"/>
            </w:pPr>
            <w:r>
              <w:rPr>
                <w:rFonts w:ascii="Liberation Sans" w:hAnsi="Liberation Sans"/>
                <w:b/>
                <w:i w:val="0"/>
                <w:color w:val="FFFFFF"/>
                <w:sz w:val="18"/>
              </w:rPr>
              <w:t>S4</w:t>
            </w:r>
          </w:p>
        </w:tc>
        <w:tc>
          <w:tcPr>
            <w:tcW w:type="dxa" w:w="5083"/>
            <w:shd w:fill="F3F5F7"/>
            <w:tcMar>
              <w:top w:w="120" w:type="dxa"/>
              <w:start w:w="130" w:type="dxa"/>
              <w:bottom w:w="120" w:type="dxa"/>
              <w:end w:w="130" w:type="dxa"/>
            </w:tcMar>
            <w:tcBorders>
              <w:top w:val="single" w:sz="5" w:color="CDD5DF"/>
              <w:left w:val="single" w:sz="5" w:color="CDD5DF"/>
              <w:bottom w:val="single" w:sz="5" w:color="CDD5DF"/>
              <w:right w:val="single" w:sz="5" w:color="CDD5DF"/>
            </w:tcBorders>
          </w:tcPr>
          <w:p>
            <w:pPr>
              <w:spacing w:before="0" w:after="20" w:line="259" w:lineRule="auto"/>
            </w:pPr>
            <w:hyperlink r:id="rId14">
              <w:r>
                <w:rPr>
                  <w:color w:val="008C95"/>
                  <w:u w:val="single"/>
                  <w:rFonts w:ascii="Liberation Sans" w:hAnsi="Liberation Sans"/>
                </w:rPr>
                <w:t>Official Smart India Hackathon 2023 past-edition page</w:t>
              </w:r>
            </w:hyperlink>
          </w:p>
          <w:p>
            <w:pPr>
              <w:spacing w:before="0" w:after="0" w:line="259" w:lineRule="auto"/>
            </w:pPr>
            <w:r>
              <w:rPr>
                <w:rFonts w:ascii="Liberation Sans" w:hAnsi="Liberation Sans"/>
                <w:b w:val="0"/>
                <w:i w:val="0"/>
                <w:color w:val="667085"/>
                <w:sz w:val="15"/>
              </w:rPr>
              <w:t>https://www.sih.gov.in/sih2023s</w:t>
            </w:r>
          </w:p>
        </w:tc>
      </w:tr>
    </w:tbl>
    <w:p>
      <w:pPr>
        <w:widowControl/>
        <w:spacing w:after="20"/>
      </w:pPr>
    </w:p>
    <w:tbl>
      <w:tblPr>
        <w:tblW w:type="auto" w:w="0"/>
        <w:jc w:val="center"/>
        <w:tblLayout w:type="fixed"/>
        <w:tblLook w:firstColumn="1" w:firstRow="1" w:lastColumn="0" w:lastRow="0" w:noHBand="0" w:noVBand="1" w:val="04A0"/>
      </w:tblPr>
      <w:tblGrid>
        <w:gridCol w:w="792"/>
        <w:gridCol w:w="9072"/>
      </w:tblGrid>
      <w:tr>
        <w:tc>
          <w:tcPr>
            <w:tcW w:type="dxa" w:w="5083"/>
            <w:shd w:fill="008C95"/>
            <w:tcMar>
              <w:top w:w="120" w:type="dxa"/>
              <w:start w:w="130" w:type="dxa"/>
              <w:bottom w:w="120" w:type="dxa"/>
              <w:end w:w="130" w:type="dxa"/>
            </w:tcMar>
            <w:tcBorders>
              <w:top w:val="single" w:sz="5" w:color="CDD5DF"/>
              <w:left w:val="single" w:sz="5" w:color="CDD5DF"/>
              <w:bottom w:val="single" w:sz="5" w:color="CDD5DF"/>
              <w:right w:val="single" w:sz="5" w:color="CDD5DF"/>
            </w:tcBorders>
          </w:tcPr>
          <w:p>
            <w:pPr>
              <w:spacing w:before="0" w:after="0" w:line="259" w:lineRule="auto"/>
              <w:jc w:val="center"/>
            </w:pPr>
            <w:r>
              <w:rPr>
                <w:rFonts w:ascii="Liberation Sans" w:hAnsi="Liberation Sans"/>
                <w:b/>
                <w:i w:val="0"/>
                <w:color w:val="FFFFFF"/>
                <w:sz w:val="18"/>
              </w:rPr>
              <w:t>S5</w:t>
            </w:r>
          </w:p>
        </w:tc>
        <w:tc>
          <w:tcPr>
            <w:tcW w:type="dxa" w:w="5083"/>
            <w:shd w:fill="F3F5F7"/>
            <w:tcMar>
              <w:top w:w="120" w:type="dxa"/>
              <w:start w:w="130" w:type="dxa"/>
              <w:bottom w:w="120" w:type="dxa"/>
              <w:end w:w="130" w:type="dxa"/>
            </w:tcMar>
            <w:tcBorders>
              <w:top w:val="single" w:sz="5" w:color="CDD5DF"/>
              <w:left w:val="single" w:sz="5" w:color="CDD5DF"/>
              <w:bottom w:val="single" w:sz="5" w:color="CDD5DF"/>
              <w:right w:val="single" w:sz="5" w:color="CDD5DF"/>
            </w:tcBorders>
          </w:tcPr>
          <w:p>
            <w:pPr>
              <w:spacing w:before="0" w:after="20" w:line="259" w:lineRule="auto"/>
            </w:pPr>
            <w:hyperlink r:id="rId15">
              <w:r>
                <w:rPr>
                  <w:color w:val="008C95"/>
                  <w:u w:val="single"/>
                  <w:rFonts w:ascii="Liberation Sans" w:hAnsi="Liberation Sans"/>
                </w:rPr>
                <w:t>Official SIH 2023 Grand Finale result page</w:t>
              </w:r>
            </w:hyperlink>
          </w:p>
          <w:p>
            <w:pPr>
              <w:spacing w:before="0" w:after="0" w:line="259" w:lineRule="auto"/>
            </w:pPr>
            <w:r>
              <w:rPr>
                <w:rFonts w:ascii="Liberation Sans" w:hAnsi="Liberation Sans"/>
                <w:b w:val="0"/>
                <w:i w:val="0"/>
                <w:color w:val="667085"/>
                <w:sz w:val="15"/>
              </w:rPr>
              <w:t>https://www.sih.gov.in/sih2023-grand-finale-result</w:t>
            </w:r>
          </w:p>
        </w:tc>
      </w:tr>
    </w:tbl>
    <w:p>
      <w:pPr>
        <w:widowControl/>
        <w:spacing w:after="20"/>
      </w:pPr>
    </w:p>
    <w:tbl>
      <w:tblPr>
        <w:tblW w:type="auto" w:w="0"/>
        <w:jc w:val="center"/>
        <w:tblLayout w:type="fixed"/>
        <w:tblLook w:firstColumn="1" w:firstRow="1" w:lastColumn="0" w:lastRow="0" w:noHBand="0" w:noVBand="1" w:val="04A0"/>
      </w:tblPr>
      <w:tblGrid>
        <w:gridCol w:w="792"/>
        <w:gridCol w:w="9072"/>
      </w:tblGrid>
      <w:tr>
        <w:tc>
          <w:tcPr>
            <w:tcW w:type="dxa" w:w="5083"/>
            <w:shd w:fill="008C95"/>
            <w:tcMar>
              <w:top w:w="120" w:type="dxa"/>
              <w:start w:w="130" w:type="dxa"/>
              <w:bottom w:w="120" w:type="dxa"/>
              <w:end w:w="130" w:type="dxa"/>
            </w:tcMar>
            <w:tcBorders>
              <w:top w:val="single" w:sz="5" w:color="CDD5DF"/>
              <w:left w:val="single" w:sz="5" w:color="CDD5DF"/>
              <w:bottom w:val="single" w:sz="5" w:color="CDD5DF"/>
              <w:right w:val="single" w:sz="5" w:color="CDD5DF"/>
            </w:tcBorders>
          </w:tcPr>
          <w:p>
            <w:pPr>
              <w:spacing w:before="0" w:after="0" w:line="259" w:lineRule="auto"/>
              <w:jc w:val="center"/>
            </w:pPr>
            <w:r>
              <w:rPr>
                <w:rFonts w:ascii="Liberation Sans" w:hAnsi="Liberation Sans"/>
                <w:b/>
                <w:i w:val="0"/>
                <w:color w:val="FFFFFF"/>
                <w:sz w:val="18"/>
              </w:rPr>
              <w:t>S6</w:t>
            </w:r>
          </w:p>
        </w:tc>
        <w:tc>
          <w:tcPr>
            <w:tcW w:type="dxa" w:w="5083"/>
            <w:shd w:fill="F3F5F7"/>
            <w:tcMar>
              <w:top w:w="120" w:type="dxa"/>
              <w:start w:w="130" w:type="dxa"/>
              <w:bottom w:w="120" w:type="dxa"/>
              <w:end w:w="130" w:type="dxa"/>
            </w:tcMar>
            <w:tcBorders>
              <w:top w:val="single" w:sz="5" w:color="CDD5DF"/>
              <w:left w:val="single" w:sz="5" w:color="CDD5DF"/>
              <w:bottom w:val="single" w:sz="5" w:color="CDD5DF"/>
              <w:right w:val="single" w:sz="5" w:color="CDD5DF"/>
            </w:tcBorders>
          </w:tcPr>
          <w:p>
            <w:pPr>
              <w:spacing w:before="0" w:after="20" w:line="259" w:lineRule="auto"/>
            </w:pPr>
            <w:hyperlink r:id="rId16">
              <w:r>
                <w:rPr>
                  <w:color w:val="008C95"/>
                  <w:u w:val="single"/>
                  <w:rFonts w:ascii="Liberation Sans" w:hAnsi="Liberation Sans"/>
                </w:rPr>
                <w:t>SIH 2023 Hardware Problem Statements mapping document</w:t>
              </w:r>
            </w:hyperlink>
          </w:p>
          <w:p>
            <w:pPr>
              <w:spacing w:before="0" w:after="0" w:line="259" w:lineRule="auto"/>
            </w:pPr>
            <w:r>
              <w:rPr>
                <w:rFonts w:ascii="Liberation Sans" w:hAnsi="Liberation Sans"/>
                <w:b w:val="0"/>
                <w:i w:val="0"/>
                <w:color w:val="667085"/>
                <w:sz w:val="15"/>
              </w:rPr>
              <w:t>https://www.tcetmumbai.in/SIH/2023/Hardware%20Problem%20Statements.pdf</w:t>
            </w:r>
          </w:p>
        </w:tc>
      </w:tr>
    </w:tbl>
    <w:p>
      <w:pPr>
        <w:widowControl/>
        <w:spacing w:after="20"/>
      </w:pPr>
    </w:p>
    <w:p>
      <w:pPr>
        <w:pStyle w:val="Heading2"/>
        <w:keepNext/>
        <w:widowControl/>
        <w:spacing w:before="100" w:after="100"/>
      </w:pPr>
      <w:r>
        <w:rPr>
          <w:rFonts w:ascii="Liberation Sans" w:hAnsi="Liberation Sans"/>
          <w:color w:val="17365D"/>
        </w:rPr>
        <w:t>Limitations</w:t>
      </w:r>
    </w:p>
    <w:p>
      <w:pPr>
        <w:widowControl/>
        <w:spacing w:before="0" w:after="120" w:line="276" w:lineRule="auto"/>
      </w:pPr>
      <w:r>
        <w:rPr>
          <w:rFonts w:ascii="Liberation Sans" w:hAnsi="Liberation Sans"/>
          <w:b w:val="0"/>
          <w:i w:val="0"/>
          <w:color w:val="172B4D"/>
          <w:sz w:val="19"/>
        </w:rPr>
        <w:t>This is a curated 19-entry research list, not an exhaustive reproduction of every hardware problem statement issued in SIH 2022 and SIH 2023. Selection was intentionally limited to the most direct and innovative IoT/Embedded Systems challenges requested by the user. Some archived titles were truncated or formatted inconsistently; concise titles in this report preserve the documented intent and retain the original PS ID for verification.</w:t>
      </w:r>
    </w:p>
    <w:p>
      <w:pPr>
        <w:widowControl/>
        <w:spacing w:before="0" w:after="0" w:line="259" w:lineRule="auto"/>
        <w:jc w:val="center"/>
      </w:pPr>
      <w:r>
        <w:rPr>
          <w:rFonts w:ascii="Liberation Sans" w:hAnsi="Liberation Sans"/>
          <w:b/>
          <w:i w:val="0"/>
          <w:color w:val="667085"/>
          <w:sz w:val="18"/>
        </w:rPr>
        <w:t>END OF CONSOLIDATED LIST</w:t>
      </w:r>
    </w:p>
    <w:sectPr w:rsidR="00FC693F" w:rsidRPr="0006063C" w:rsidSect="00034616">
      <w:headerReference w:type="default" r:id="rId9"/>
      <w:footerReference w:type="default" r:id="rId10"/>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59" w:lineRule="auto"/>
      <w:jc w:val="left"/>
    </w:pPr>
    <w:r>
      <w:rPr>
        <w:rFonts w:ascii="Liberation Sans" w:hAnsi="Liberation Sans"/>
        <w:b w:val="0"/>
        <w:i w:val="0"/>
        <w:color w:val="667085"/>
        <w:sz w:val="15"/>
      </w:rPr>
      <w:t>Prepared for: ________________________________</w:t>
    </w:r>
  </w:p>
  <w:p>
    <w:pPr>
      <w:jc w:val="right"/>
    </w:pPr>
    <w:r>
      <w:rPr>
        <w:rFonts w:ascii="Liberation Sans" w:hAnsi="Liberation Sans"/>
        <w:color w:val="667085"/>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59" w:lineRule="auto"/>
      <w:jc w:val="left"/>
    </w:pPr>
    <w:r>
      <w:rPr>
        <w:rFonts w:ascii="Liberation Sans" w:hAnsi="Liberation Sans"/>
        <w:b/>
        <w:i w:val="0"/>
        <w:color w:val="667085"/>
        <w:sz w:val="16"/>
      </w:rPr>
      <w:t>SMART INDIA HACKATHON  |  IoT &amp; Embedded Systems  |  2021-2023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Liberation Sans" w:hAnsi="Liberation Sans"/>
      <w:color w:val="172B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Liberation Sans" w:hAnsi="Liberation San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iberation Sans" w:hAnsi="Liberation Sans"/>
      <w:b/>
      <w:bCs/>
      <w:color w:val="008C9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ih.gov.in/sih2022s" TargetMode="External"/><Relationship Id="rId12" Type="http://schemas.openxmlformats.org/officeDocument/2006/relationships/hyperlink" Target="https://www.sih.gov.in/pdf/past_events/hardware_2022.pdf" TargetMode="External"/><Relationship Id="rId13" Type="http://schemas.openxmlformats.org/officeDocument/2006/relationships/hyperlink" Target="https://www.uietkuk.ac.in/pdf-1/SIH_26Feb.pdf" TargetMode="External"/><Relationship Id="rId14" Type="http://schemas.openxmlformats.org/officeDocument/2006/relationships/hyperlink" Target="https://www.sih.gov.in/sih2023s" TargetMode="External"/><Relationship Id="rId15" Type="http://schemas.openxmlformats.org/officeDocument/2006/relationships/hyperlink" Target="https://www.sih.gov.in/sih2023-grand-finale-result" TargetMode="External"/><Relationship Id="rId16" Type="http://schemas.openxmlformats.org/officeDocument/2006/relationships/hyperlink" Target="https://www.tcetmumbai.in/SIH/2023/Hardware%20Problem%20Statement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India Hackathon IoT and Embedded Systems Problem Statements (2021-2023)</dc:title>
  <dc:subject>Verified consolidated list of selected SIH problem statements</dc:subject>
  <dc:creator>OpenAI</dc:creator>
  <cp:keywords>Smart India Hackathon, SIH, IoT, Embedded Systems, problem statements</cp:keywords>
  <dc:description>Prepared as a research compilation from cited archived sources.</dc:description>
  <cp:lastModifiedBy/>
  <cp:revision>1</cp:revision>
  <dcterms:created xsi:type="dcterms:W3CDTF">2013-12-23T23:15:00Z</dcterms:created>
  <dcterms:modified xsi:type="dcterms:W3CDTF">2013-12-23T23:15:00Z</dcterms:modified>
  <cp:category/>
</cp:coreProperties>
</file>