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07E50" w14:textId="77777777" w:rsidR="0076465C" w:rsidRDefault="0076465C" w:rsidP="0076465C">
      <w:pPr>
        <w:spacing w:before="36"/>
        <w:jc w:val="both"/>
        <w:rPr>
          <w:sz w:val="24"/>
        </w:rPr>
      </w:pPr>
      <w:r>
        <w:rPr>
          <w:b/>
          <w:sz w:val="24"/>
        </w:rPr>
        <w:t>Organization:</w:t>
      </w:r>
      <w:r>
        <w:rPr>
          <w:b/>
          <w:spacing w:val="-2"/>
          <w:sz w:val="24"/>
        </w:rPr>
        <w:t xml:space="preserve"> </w:t>
      </w:r>
      <w:r>
        <w:rPr>
          <w:sz w:val="24"/>
        </w:rPr>
        <w:t>Fraser</w:t>
      </w:r>
      <w:r>
        <w:rPr>
          <w:spacing w:val="-6"/>
          <w:sz w:val="24"/>
        </w:rPr>
        <w:t xml:space="preserve"> </w:t>
      </w:r>
      <w:r>
        <w:rPr>
          <w:sz w:val="24"/>
        </w:rPr>
        <w:t>Health</w:t>
      </w:r>
      <w:r>
        <w:rPr>
          <w:spacing w:val="-4"/>
          <w:sz w:val="24"/>
        </w:rPr>
        <w:t xml:space="preserve"> </w:t>
      </w:r>
      <w:r>
        <w:rPr>
          <w:spacing w:val="-2"/>
          <w:sz w:val="24"/>
        </w:rPr>
        <w:t>Authority</w:t>
      </w:r>
    </w:p>
    <w:p w14:paraId="74CAB4F3" w14:textId="77777777" w:rsidR="0076465C" w:rsidRDefault="0076465C" w:rsidP="0076465C">
      <w:pPr>
        <w:pStyle w:val="BodyText"/>
        <w:spacing w:before="139"/>
        <w:jc w:val="both"/>
      </w:pPr>
      <w:r>
        <w:rPr>
          <w:b/>
        </w:rPr>
        <w:t>Scenario:</w:t>
      </w:r>
      <w:r>
        <w:rPr>
          <w:b/>
          <w:spacing w:val="-8"/>
        </w:rPr>
        <w:t xml:space="preserve"> </w:t>
      </w:r>
      <w:r>
        <w:t>Adoption</w:t>
      </w:r>
      <w:r>
        <w:rPr>
          <w:spacing w:val="-4"/>
        </w:rPr>
        <w:t xml:space="preserve"> </w:t>
      </w:r>
      <w:r>
        <w:t>of</w:t>
      </w:r>
      <w:r>
        <w:rPr>
          <w:spacing w:val="-8"/>
        </w:rPr>
        <w:t xml:space="preserve"> </w:t>
      </w:r>
      <w:r>
        <w:t>Remote</w:t>
      </w:r>
      <w:r>
        <w:rPr>
          <w:spacing w:val="-6"/>
        </w:rPr>
        <w:t xml:space="preserve"> </w:t>
      </w:r>
      <w:r>
        <w:t>Patient</w:t>
      </w:r>
      <w:r>
        <w:rPr>
          <w:spacing w:val="-2"/>
        </w:rPr>
        <w:t xml:space="preserve"> </w:t>
      </w:r>
      <w:r>
        <w:t>Monitoring</w:t>
      </w:r>
      <w:r>
        <w:rPr>
          <w:spacing w:val="-5"/>
        </w:rPr>
        <w:t xml:space="preserve"> </w:t>
      </w:r>
      <w:r>
        <w:rPr>
          <w:spacing w:val="-2"/>
        </w:rPr>
        <w:t>(RPM)</w:t>
      </w:r>
    </w:p>
    <w:p w14:paraId="6A6C4D7C" w14:textId="77777777" w:rsidR="00DC1B50" w:rsidRDefault="00000000">
      <w:pPr>
        <w:spacing w:before="36"/>
        <w:jc w:val="both"/>
        <w:rPr>
          <w:sz w:val="24"/>
        </w:rPr>
      </w:pPr>
      <w:r>
        <w:rPr>
          <w:b/>
          <w:sz w:val="24"/>
        </w:rPr>
        <w:t>Organization:</w:t>
      </w:r>
      <w:r>
        <w:rPr>
          <w:b/>
          <w:spacing w:val="-2"/>
          <w:sz w:val="24"/>
        </w:rPr>
        <w:t xml:space="preserve"> </w:t>
      </w:r>
      <w:r>
        <w:rPr>
          <w:sz w:val="24"/>
        </w:rPr>
        <w:t>Fraser</w:t>
      </w:r>
      <w:r>
        <w:rPr>
          <w:spacing w:val="-6"/>
          <w:sz w:val="24"/>
        </w:rPr>
        <w:t xml:space="preserve"> </w:t>
      </w:r>
      <w:r>
        <w:rPr>
          <w:sz w:val="24"/>
        </w:rPr>
        <w:t>Health</w:t>
      </w:r>
      <w:r>
        <w:rPr>
          <w:spacing w:val="-4"/>
          <w:sz w:val="24"/>
        </w:rPr>
        <w:t xml:space="preserve"> </w:t>
      </w:r>
      <w:r>
        <w:rPr>
          <w:spacing w:val="-2"/>
          <w:sz w:val="24"/>
        </w:rPr>
        <w:t>Authority</w:t>
      </w:r>
    </w:p>
    <w:p w14:paraId="57E56B7B" w14:textId="77777777" w:rsidR="00DC1B50" w:rsidRDefault="00000000">
      <w:pPr>
        <w:pStyle w:val="BodyText"/>
        <w:spacing w:before="139"/>
        <w:jc w:val="both"/>
      </w:pPr>
      <w:r>
        <w:rPr>
          <w:b/>
        </w:rPr>
        <w:t>Scenario:</w:t>
      </w:r>
      <w:r>
        <w:rPr>
          <w:b/>
          <w:spacing w:val="-8"/>
        </w:rPr>
        <w:t xml:space="preserve"> </w:t>
      </w:r>
      <w:r>
        <w:t>Adoption</w:t>
      </w:r>
      <w:r>
        <w:rPr>
          <w:spacing w:val="-4"/>
        </w:rPr>
        <w:t xml:space="preserve"> </w:t>
      </w:r>
      <w:r>
        <w:t>of</w:t>
      </w:r>
      <w:r>
        <w:rPr>
          <w:spacing w:val="-8"/>
        </w:rPr>
        <w:t xml:space="preserve"> </w:t>
      </w:r>
      <w:r>
        <w:t>Remote</w:t>
      </w:r>
      <w:r>
        <w:rPr>
          <w:spacing w:val="-6"/>
        </w:rPr>
        <w:t xml:space="preserve"> </w:t>
      </w:r>
      <w:r>
        <w:t>Patient</w:t>
      </w:r>
      <w:r>
        <w:rPr>
          <w:spacing w:val="-2"/>
        </w:rPr>
        <w:t xml:space="preserve"> </w:t>
      </w:r>
      <w:r>
        <w:t>Monitoring</w:t>
      </w:r>
      <w:r>
        <w:rPr>
          <w:spacing w:val="-5"/>
        </w:rPr>
        <w:t xml:space="preserve"> </w:t>
      </w:r>
      <w:r>
        <w:rPr>
          <w:spacing w:val="-2"/>
        </w:rPr>
        <w:t>(RPM)</w:t>
      </w:r>
    </w:p>
    <w:p w14:paraId="17593AEF" w14:textId="77777777" w:rsidR="00DC1B50" w:rsidRDefault="00DC1B50">
      <w:pPr>
        <w:pStyle w:val="BodyText"/>
      </w:pPr>
    </w:p>
    <w:p w14:paraId="55368FDB" w14:textId="77777777" w:rsidR="00DC1B50" w:rsidRDefault="00DC1B50">
      <w:pPr>
        <w:pStyle w:val="BodyText"/>
      </w:pPr>
    </w:p>
    <w:p w14:paraId="2939A4C5" w14:textId="77777777" w:rsidR="00DC1B50" w:rsidRDefault="00DC1B50">
      <w:pPr>
        <w:pStyle w:val="BodyText"/>
        <w:spacing w:before="110"/>
      </w:pPr>
    </w:p>
    <w:p w14:paraId="3A412C56" w14:textId="77777777" w:rsidR="00DC1B50" w:rsidRDefault="00000000">
      <w:pPr>
        <w:pStyle w:val="Heading1"/>
        <w:spacing w:before="199"/>
      </w:pPr>
      <w:r>
        <w:t>Risk</w:t>
      </w:r>
      <w:r>
        <w:rPr>
          <w:spacing w:val="-5"/>
        </w:rPr>
        <w:t xml:space="preserve"> </w:t>
      </w:r>
      <w:r>
        <w:t>Identification</w:t>
      </w:r>
      <w:r>
        <w:rPr>
          <w:spacing w:val="-4"/>
        </w:rPr>
        <w:t xml:space="preserve"> </w:t>
      </w:r>
      <w:r>
        <w:t>and</w:t>
      </w:r>
      <w:r>
        <w:rPr>
          <w:spacing w:val="-4"/>
        </w:rPr>
        <w:t xml:space="preserve"> </w:t>
      </w:r>
      <w:r>
        <w:t>Risk</w:t>
      </w:r>
      <w:r>
        <w:rPr>
          <w:spacing w:val="-5"/>
        </w:rPr>
        <w:t xml:space="preserve"> </w:t>
      </w:r>
      <w:r>
        <w:t>Register</w:t>
      </w:r>
      <w:r>
        <w:rPr>
          <w:spacing w:val="-3"/>
        </w:rPr>
        <w:t xml:space="preserve"> </w:t>
      </w:r>
      <w:r>
        <w:rPr>
          <w:spacing w:val="-2"/>
        </w:rPr>
        <w:t>Analysis</w:t>
      </w:r>
    </w:p>
    <w:p w14:paraId="714EB87B" w14:textId="77777777" w:rsidR="00DC1B50" w:rsidRDefault="00DC1B50">
      <w:pPr>
        <w:pStyle w:val="BodyText"/>
        <w:spacing w:before="57"/>
        <w:rPr>
          <w:b/>
        </w:rPr>
      </w:pPr>
    </w:p>
    <w:p w14:paraId="74082D55" w14:textId="77777777" w:rsidR="00DC1B50" w:rsidRDefault="00000000">
      <w:pPr>
        <w:pStyle w:val="BodyText"/>
        <w:spacing w:line="360" w:lineRule="auto"/>
        <w:ind w:right="359"/>
        <w:jc w:val="both"/>
      </w:pPr>
      <w:r>
        <w:t xml:space="preserve">To evaluate the risks associated with the RPM initiative, we used a structured Risk Register </w:t>
      </w:r>
      <w:r>
        <w:rPr>
          <w:spacing w:val="-2"/>
        </w:rPr>
        <w:t>approach.</w:t>
      </w:r>
      <w:r>
        <w:rPr>
          <w:spacing w:val="-6"/>
        </w:rPr>
        <w:t xml:space="preserve"> </w:t>
      </w:r>
      <w:r>
        <w:rPr>
          <w:spacing w:val="-2"/>
        </w:rPr>
        <w:t>Each</w:t>
      </w:r>
      <w:r>
        <w:rPr>
          <w:spacing w:val="-9"/>
        </w:rPr>
        <w:t xml:space="preserve"> </w:t>
      </w:r>
      <w:r>
        <w:rPr>
          <w:spacing w:val="-2"/>
        </w:rPr>
        <w:t>risk</w:t>
      </w:r>
      <w:r>
        <w:rPr>
          <w:spacing w:val="-6"/>
        </w:rPr>
        <w:t xml:space="preserve"> </w:t>
      </w:r>
      <w:r>
        <w:rPr>
          <w:spacing w:val="-2"/>
        </w:rPr>
        <w:t>was</w:t>
      </w:r>
      <w:r>
        <w:rPr>
          <w:spacing w:val="-4"/>
        </w:rPr>
        <w:t xml:space="preserve"> </w:t>
      </w:r>
      <w:r>
        <w:rPr>
          <w:spacing w:val="-2"/>
        </w:rPr>
        <w:t>developed</w:t>
      </w:r>
      <w:r>
        <w:rPr>
          <w:spacing w:val="-3"/>
        </w:rPr>
        <w:t xml:space="preserve"> </w:t>
      </w:r>
      <w:r>
        <w:rPr>
          <w:spacing w:val="-2"/>
        </w:rPr>
        <w:t>using</w:t>
      </w:r>
      <w:r>
        <w:rPr>
          <w:spacing w:val="-4"/>
        </w:rPr>
        <w:t xml:space="preserve"> </w:t>
      </w:r>
      <w:r>
        <w:rPr>
          <w:spacing w:val="-2"/>
        </w:rPr>
        <w:t>the required</w:t>
      </w:r>
      <w:r>
        <w:rPr>
          <w:spacing w:val="-8"/>
        </w:rPr>
        <w:t xml:space="preserve"> </w:t>
      </w:r>
      <w:r>
        <w:rPr>
          <w:spacing w:val="-2"/>
        </w:rPr>
        <w:t xml:space="preserve">format: </w:t>
      </w:r>
      <w:r>
        <w:rPr>
          <w:b/>
          <w:spacing w:val="-2"/>
        </w:rPr>
        <w:t>“The</w:t>
      </w:r>
      <w:r>
        <w:rPr>
          <w:b/>
          <w:spacing w:val="-8"/>
        </w:rPr>
        <w:t xml:space="preserve"> </w:t>
      </w:r>
      <w:r>
        <w:rPr>
          <w:b/>
          <w:spacing w:val="-2"/>
        </w:rPr>
        <w:t>risk of…</w:t>
      </w:r>
      <w:r>
        <w:rPr>
          <w:b/>
          <w:spacing w:val="-6"/>
        </w:rPr>
        <w:t xml:space="preserve"> </w:t>
      </w:r>
      <w:r>
        <w:rPr>
          <w:b/>
          <w:spacing w:val="-2"/>
        </w:rPr>
        <w:t>caused</w:t>
      </w:r>
      <w:r>
        <w:rPr>
          <w:b/>
          <w:spacing w:val="-7"/>
        </w:rPr>
        <w:t xml:space="preserve"> </w:t>
      </w:r>
      <w:r>
        <w:rPr>
          <w:b/>
          <w:spacing w:val="-2"/>
        </w:rPr>
        <w:t>by…</w:t>
      </w:r>
      <w:r>
        <w:rPr>
          <w:b/>
          <w:spacing w:val="-6"/>
        </w:rPr>
        <w:t xml:space="preserve"> </w:t>
      </w:r>
      <w:r>
        <w:rPr>
          <w:b/>
          <w:spacing w:val="-2"/>
        </w:rPr>
        <w:t xml:space="preserve">resulting </w:t>
      </w:r>
      <w:r>
        <w:rPr>
          <w:b/>
        </w:rPr>
        <w:t>in…”</w:t>
      </w:r>
      <w:r>
        <w:t>. We also evaluated each risk using likelihood and impact scoring to determine the overall risk score and priority level. Additionally, Key Risk Indicators (KRIs) were identified to support proactive monitoring of emerging risk conditions.</w:t>
      </w:r>
    </w:p>
    <w:p w14:paraId="78C01062" w14:textId="77777777" w:rsidR="00DC1B50" w:rsidRDefault="00DC1B50">
      <w:pPr>
        <w:pStyle w:val="BodyText"/>
      </w:pPr>
    </w:p>
    <w:p w14:paraId="7B417F33" w14:textId="77777777" w:rsidR="00DC1B50" w:rsidRDefault="00DC1B50">
      <w:pPr>
        <w:pStyle w:val="BodyText"/>
        <w:spacing w:before="251"/>
      </w:pPr>
    </w:p>
    <w:p w14:paraId="1AB9D49F" w14:textId="77777777" w:rsidR="00DC1B50" w:rsidRDefault="00000000">
      <w:pPr>
        <w:pStyle w:val="Heading1"/>
        <w:spacing w:line="523" w:lineRule="auto"/>
        <w:ind w:right="4746"/>
      </w:pPr>
      <w:r>
        <w:t>Risk</w:t>
      </w:r>
      <w:r>
        <w:rPr>
          <w:spacing w:val="-8"/>
        </w:rPr>
        <w:t xml:space="preserve"> </w:t>
      </w:r>
      <w:r>
        <w:t>1:</w:t>
      </w:r>
      <w:r>
        <w:rPr>
          <w:spacing w:val="-3"/>
        </w:rPr>
        <w:t xml:space="preserve"> </w:t>
      </w:r>
      <w:r>
        <w:t>Cybersecurity</w:t>
      </w:r>
      <w:r>
        <w:rPr>
          <w:spacing w:val="-7"/>
        </w:rPr>
        <w:t xml:space="preserve"> </w:t>
      </w:r>
      <w:r>
        <w:t>Breach</w:t>
      </w:r>
      <w:r>
        <w:rPr>
          <w:spacing w:val="-7"/>
        </w:rPr>
        <w:t xml:space="preserve"> </w:t>
      </w:r>
      <w:r>
        <w:t>Event</w:t>
      </w:r>
      <w:r>
        <w:rPr>
          <w:spacing w:val="-10"/>
        </w:rPr>
        <w:t xml:space="preserve"> </w:t>
      </w:r>
      <w:r>
        <w:t>(Negative</w:t>
      </w:r>
      <w:r>
        <w:rPr>
          <w:spacing w:val="-9"/>
        </w:rPr>
        <w:t xml:space="preserve"> </w:t>
      </w:r>
      <w:r>
        <w:t>Risk) Problem Statement Integration</w:t>
      </w:r>
    </w:p>
    <w:p w14:paraId="661E8C6F" w14:textId="77777777" w:rsidR="00DC1B50" w:rsidRDefault="00000000">
      <w:pPr>
        <w:pStyle w:val="BodyText"/>
        <w:spacing w:before="5" w:line="360" w:lineRule="auto"/>
        <w:ind w:right="366"/>
        <w:jc w:val="both"/>
      </w:pPr>
      <w:r>
        <w:t>Healthcare</w:t>
      </w:r>
      <w:r>
        <w:rPr>
          <w:spacing w:val="-11"/>
        </w:rPr>
        <w:t xml:space="preserve"> </w:t>
      </w:r>
      <w:r>
        <w:t>organizations</w:t>
      </w:r>
      <w:r>
        <w:rPr>
          <w:spacing w:val="-10"/>
        </w:rPr>
        <w:t xml:space="preserve"> </w:t>
      </w:r>
      <w:r>
        <w:t>are</w:t>
      </w:r>
      <w:r>
        <w:rPr>
          <w:spacing w:val="-11"/>
        </w:rPr>
        <w:t xml:space="preserve"> </w:t>
      </w:r>
      <w:r>
        <w:t>increasingly</w:t>
      </w:r>
      <w:r>
        <w:rPr>
          <w:spacing w:val="-10"/>
        </w:rPr>
        <w:t xml:space="preserve"> </w:t>
      </w:r>
      <w:r>
        <w:t>targeted</w:t>
      </w:r>
      <w:r>
        <w:rPr>
          <w:spacing w:val="-12"/>
        </w:rPr>
        <w:t xml:space="preserve"> </w:t>
      </w:r>
      <w:r>
        <w:t>by</w:t>
      </w:r>
      <w:r>
        <w:rPr>
          <w:spacing w:val="-10"/>
        </w:rPr>
        <w:t xml:space="preserve"> </w:t>
      </w:r>
      <w:r>
        <w:t>cyberattacks</w:t>
      </w:r>
      <w:r>
        <w:rPr>
          <w:spacing w:val="-10"/>
        </w:rPr>
        <w:t xml:space="preserve"> </w:t>
      </w:r>
      <w:r>
        <w:t>because</w:t>
      </w:r>
      <w:r>
        <w:rPr>
          <w:spacing w:val="-11"/>
        </w:rPr>
        <w:t xml:space="preserve"> </w:t>
      </w:r>
      <w:r>
        <w:t>patient</w:t>
      </w:r>
      <w:r>
        <w:rPr>
          <w:spacing w:val="-11"/>
        </w:rPr>
        <w:t xml:space="preserve"> </w:t>
      </w:r>
      <w:r>
        <w:t>data</w:t>
      </w:r>
      <w:r>
        <w:rPr>
          <w:spacing w:val="-11"/>
        </w:rPr>
        <w:t xml:space="preserve"> </w:t>
      </w:r>
      <w:r>
        <w:t>is</w:t>
      </w:r>
      <w:r>
        <w:rPr>
          <w:spacing w:val="-10"/>
        </w:rPr>
        <w:t xml:space="preserve"> </w:t>
      </w:r>
      <w:r>
        <w:t>highly valuable and healthcare service disruptions create pressure to resolve incidents quickly. Fraser Health’s expansion of RPM services introduces additional cybersecurity exposure due to connected</w:t>
      </w:r>
      <w:r>
        <w:rPr>
          <w:spacing w:val="80"/>
          <w:w w:val="150"/>
        </w:rPr>
        <w:t xml:space="preserve"> </w:t>
      </w:r>
      <w:r>
        <w:t>medical</w:t>
      </w:r>
      <w:r>
        <w:rPr>
          <w:spacing w:val="80"/>
          <w:w w:val="150"/>
        </w:rPr>
        <w:t xml:space="preserve"> </w:t>
      </w:r>
      <w:r>
        <w:t>devices,</w:t>
      </w:r>
      <w:r>
        <w:rPr>
          <w:spacing w:val="76"/>
          <w:w w:val="150"/>
        </w:rPr>
        <w:t xml:space="preserve"> </w:t>
      </w:r>
      <w:r>
        <w:t>cloud-based</w:t>
      </w:r>
      <w:r>
        <w:rPr>
          <w:spacing w:val="80"/>
          <w:w w:val="150"/>
        </w:rPr>
        <w:t xml:space="preserve"> </w:t>
      </w:r>
      <w:r>
        <w:t>platforms,</w:t>
      </w:r>
      <w:r>
        <w:rPr>
          <w:spacing w:val="76"/>
          <w:w w:val="150"/>
        </w:rPr>
        <w:t xml:space="preserve"> </w:t>
      </w:r>
      <w:r>
        <w:t>and</w:t>
      </w:r>
      <w:r>
        <w:rPr>
          <w:spacing w:val="77"/>
          <w:w w:val="150"/>
        </w:rPr>
        <w:t xml:space="preserve"> </w:t>
      </w:r>
      <w:r>
        <w:t>external</w:t>
      </w:r>
      <w:r>
        <w:rPr>
          <w:spacing w:val="76"/>
          <w:w w:val="150"/>
        </w:rPr>
        <w:t xml:space="preserve"> </w:t>
      </w:r>
      <w:r>
        <w:t>vendor</w:t>
      </w:r>
      <w:r>
        <w:rPr>
          <w:spacing w:val="80"/>
          <w:w w:val="150"/>
        </w:rPr>
        <w:t xml:space="preserve"> </w:t>
      </w:r>
      <w:r>
        <w:t>systems.</w:t>
      </w:r>
      <w:r>
        <w:rPr>
          <w:spacing w:val="80"/>
          <w:w w:val="150"/>
        </w:rPr>
        <w:t xml:space="preserve"> </w:t>
      </w:r>
      <w:r>
        <w:t>This</w:t>
      </w:r>
    </w:p>
    <w:p w14:paraId="3CFE72C3" w14:textId="77777777" w:rsidR="00DC1B50" w:rsidRDefault="00DC1B50">
      <w:pPr>
        <w:pStyle w:val="BodyText"/>
        <w:spacing w:line="360" w:lineRule="auto"/>
        <w:jc w:val="both"/>
        <w:sectPr w:rsidR="00DC1B50" w:rsidSect="0076465C">
          <w:footerReference w:type="default" r:id="rId6"/>
          <w:type w:val="continuous"/>
          <w:pgSz w:w="12240" w:h="15840"/>
          <w:pgMar w:top="960" w:right="1080" w:bottom="1180" w:left="1440" w:header="0" w:footer="993" w:gutter="0"/>
          <w:pgNumType w:start="1"/>
          <w:cols w:space="720"/>
        </w:sectPr>
      </w:pPr>
    </w:p>
    <w:p w14:paraId="08858706" w14:textId="77777777" w:rsidR="00DC1B50" w:rsidRDefault="00000000">
      <w:pPr>
        <w:pStyle w:val="BodyText"/>
        <w:spacing w:before="36" w:line="357" w:lineRule="auto"/>
        <w:ind w:right="362"/>
        <w:jc w:val="both"/>
      </w:pPr>
      <w:proofErr w:type="gramStart"/>
      <w:r>
        <w:lastRenderedPageBreak/>
        <w:t>competitive</w:t>
      </w:r>
      <w:proofErr w:type="gramEnd"/>
      <w:r>
        <w:t xml:space="preserve"> threat requires monitoring because a major cybersecurity incident could disrupt digital healthcare</w:t>
      </w:r>
      <w:r>
        <w:rPr>
          <w:spacing w:val="-1"/>
        </w:rPr>
        <w:t xml:space="preserve"> </w:t>
      </w:r>
      <w:r>
        <w:t>services and weaken</w:t>
      </w:r>
      <w:r>
        <w:rPr>
          <w:spacing w:val="-2"/>
        </w:rPr>
        <w:t xml:space="preserve"> </w:t>
      </w:r>
      <w:r>
        <w:t>Fraser Health’s reputation compared with private</w:t>
      </w:r>
      <w:r>
        <w:rPr>
          <w:spacing w:val="-1"/>
        </w:rPr>
        <w:t xml:space="preserve"> </w:t>
      </w:r>
      <w:r>
        <w:t>digital health providers that emphasize secure technology platforms.</w:t>
      </w:r>
    </w:p>
    <w:p w14:paraId="05999F0A" w14:textId="77777777" w:rsidR="00DC1B50" w:rsidRDefault="00000000">
      <w:pPr>
        <w:pStyle w:val="Heading1"/>
        <w:spacing w:before="203"/>
      </w:pPr>
      <w:r>
        <w:t>Risk</w:t>
      </w:r>
      <w:r>
        <w:rPr>
          <w:spacing w:val="-5"/>
        </w:rPr>
        <w:t xml:space="preserve"> </w:t>
      </w:r>
      <w:r>
        <w:rPr>
          <w:spacing w:val="-2"/>
        </w:rPr>
        <w:t>Statement</w:t>
      </w:r>
    </w:p>
    <w:p w14:paraId="7176FC66" w14:textId="77777777" w:rsidR="00DC1B50" w:rsidRDefault="00DC1B50">
      <w:pPr>
        <w:pStyle w:val="BodyText"/>
        <w:spacing w:before="57"/>
        <w:rPr>
          <w:b/>
        </w:rPr>
      </w:pPr>
    </w:p>
    <w:p w14:paraId="7CBDD6FA" w14:textId="77777777" w:rsidR="00DC1B50" w:rsidRDefault="00000000">
      <w:pPr>
        <w:pStyle w:val="BodyText"/>
        <w:spacing w:line="360" w:lineRule="auto"/>
        <w:ind w:right="358"/>
        <w:jc w:val="both"/>
      </w:pPr>
      <w:r>
        <w:t xml:space="preserve">The risk of cybersecurity breach or </w:t>
      </w:r>
      <w:proofErr w:type="gramStart"/>
      <w:r>
        <w:t>ransomware event</w:t>
      </w:r>
      <w:proofErr w:type="gramEnd"/>
      <w:r>
        <w:t xml:space="preserve"> disrupting RPM monitoring services and exposing patient data caused by the expansion of IoT-connected RPM devices, cloud-based vendor platforms, and increased digital endpoints in the RPM ecosystem resulting in service downtime,</w:t>
      </w:r>
      <w:r>
        <w:rPr>
          <w:spacing w:val="-7"/>
        </w:rPr>
        <w:t xml:space="preserve"> </w:t>
      </w:r>
      <w:r>
        <w:t>delayed</w:t>
      </w:r>
      <w:r>
        <w:rPr>
          <w:spacing w:val="-11"/>
        </w:rPr>
        <w:t xml:space="preserve"> </w:t>
      </w:r>
      <w:r>
        <w:t>clinical</w:t>
      </w:r>
      <w:r>
        <w:rPr>
          <w:spacing w:val="-11"/>
        </w:rPr>
        <w:t xml:space="preserve"> </w:t>
      </w:r>
      <w:r>
        <w:t>escalation,</w:t>
      </w:r>
      <w:r>
        <w:rPr>
          <w:spacing w:val="-7"/>
        </w:rPr>
        <w:t xml:space="preserve"> </w:t>
      </w:r>
      <w:r>
        <w:t>privacy</w:t>
      </w:r>
      <w:r>
        <w:rPr>
          <w:spacing w:val="-9"/>
        </w:rPr>
        <w:t xml:space="preserve"> </w:t>
      </w:r>
      <w:r>
        <w:t>breaches,</w:t>
      </w:r>
      <w:r>
        <w:rPr>
          <w:spacing w:val="-11"/>
        </w:rPr>
        <w:t xml:space="preserve"> </w:t>
      </w:r>
      <w:r>
        <w:t>reputational</w:t>
      </w:r>
      <w:r>
        <w:rPr>
          <w:spacing w:val="-7"/>
        </w:rPr>
        <w:t xml:space="preserve"> </w:t>
      </w:r>
      <w:r>
        <w:t>damage,</w:t>
      </w:r>
      <w:r>
        <w:rPr>
          <w:spacing w:val="-11"/>
        </w:rPr>
        <w:t xml:space="preserve"> </w:t>
      </w:r>
      <w:r>
        <w:t>and</w:t>
      </w:r>
      <w:r>
        <w:rPr>
          <w:spacing w:val="-6"/>
        </w:rPr>
        <w:t xml:space="preserve"> </w:t>
      </w:r>
      <w:r>
        <w:t>reduced</w:t>
      </w:r>
      <w:r>
        <w:rPr>
          <w:spacing w:val="-6"/>
        </w:rPr>
        <w:t xml:space="preserve"> </w:t>
      </w:r>
      <w:r>
        <w:t xml:space="preserve">RPM </w:t>
      </w:r>
      <w:r>
        <w:rPr>
          <w:spacing w:val="-2"/>
        </w:rPr>
        <w:t>adoption.</w:t>
      </w:r>
    </w:p>
    <w:p w14:paraId="19ED33D4" w14:textId="77777777" w:rsidR="00DC1B50" w:rsidRDefault="00000000">
      <w:pPr>
        <w:pStyle w:val="Heading1"/>
        <w:spacing w:before="198"/>
      </w:pPr>
      <w:r>
        <w:t>Impact</w:t>
      </w:r>
      <w:r>
        <w:rPr>
          <w:spacing w:val="-3"/>
        </w:rPr>
        <w:t xml:space="preserve"> </w:t>
      </w:r>
      <w:r>
        <w:rPr>
          <w:spacing w:val="-2"/>
        </w:rPr>
        <w:t>Statement</w:t>
      </w:r>
    </w:p>
    <w:p w14:paraId="3BE9FAFF" w14:textId="77777777" w:rsidR="00DC1B50" w:rsidRDefault="00DC1B50">
      <w:pPr>
        <w:pStyle w:val="BodyText"/>
        <w:spacing w:before="58"/>
        <w:rPr>
          <w:b/>
        </w:rPr>
      </w:pPr>
    </w:p>
    <w:p w14:paraId="1A4EDE35" w14:textId="77777777" w:rsidR="00DC1B50" w:rsidRDefault="00000000">
      <w:pPr>
        <w:pStyle w:val="BodyText"/>
        <w:spacing w:line="360" w:lineRule="auto"/>
        <w:ind w:right="361"/>
        <w:jc w:val="both"/>
      </w:pPr>
      <w:r>
        <w:t>If this risk occurs, Fraser Health may experience operational disruption in patient monitoring workflows,</w:t>
      </w:r>
      <w:r>
        <w:rPr>
          <w:spacing w:val="-14"/>
        </w:rPr>
        <w:t xml:space="preserve"> </w:t>
      </w:r>
      <w:r>
        <w:t>which</w:t>
      </w:r>
      <w:r>
        <w:rPr>
          <w:spacing w:val="-14"/>
        </w:rPr>
        <w:t xml:space="preserve"> </w:t>
      </w:r>
      <w:r>
        <w:t>could</w:t>
      </w:r>
      <w:r>
        <w:rPr>
          <w:spacing w:val="-13"/>
        </w:rPr>
        <w:t xml:space="preserve"> </w:t>
      </w:r>
      <w:r>
        <w:t>delay</w:t>
      </w:r>
      <w:r>
        <w:rPr>
          <w:spacing w:val="-13"/>
        </w:rPr>
        <w:t xml:space="preserve"> </w:t>
      </w:r>
      <w:r>
        <w:t>clinical</w:t>
      </w:r>
      <w:r>
        <w:rPr>
          <w:spacing w:val="-12"/>
        </w:rPr>
        <w:t xml:space="preserve"> </w:t>
      </w:r>
      <w:r>
        <w:t>interventions</w:t>
      </w:r>
      <w:r>
        <w:rPr>
          <w:spacing w:val="-8"/>
        </w:rPr>
        <w:t xml:space="preserve"> </w:t>
      </w:r>
      <w:r>
        <w:t>and</w:t>
      </w:r>
      <w:r>
        <w:rPr>
          <w:spacing w:val="-11"/>
        </w:rPr>
        <w:t xml:space="preserve"> </w:t>
      </w:r>
      <w:r>
        <w:t>negatively</w:t>
      </w:r>
      <w:r>
        <w:rPr>
          <w:spacing w:val="-13"/>
        </w:rPr>
        <w:t xml:space="preserve"> </w:t>
      </w:r>
      <w:r>
        <w:t>affect</w:t>
      </w:r>
      <w:r>
        <w:rPr>
          <w:spacing w:val="-14"/>
        </w:rPr>
        <w:t xml:space="preserve"> </w:t>
      </w:r>
      <w:r>
        <w:t>patient</w:t>
      </w:r>
      <w:r>
        <w:rPr>
          <w:spacing w:val="-13"/>
        </w:rPr>
        <w:t xml:space="preserve"> </w:t>
      </w:r>
      <w:r>
        <w:t>safety.</w:t>
      </w:r>
      <w:r>
        <w:rPr>
          <w:spacing w:val="-13"/>
        </w:rPr>
        <w:t xml:space="preserve"> </w:t>
      </w:r>
      <w:r>
        <w:t>Exposure of patient data could lead to legal and regulatory consequences under British Columbia and Canadian</w:t>
      </w:r>
      <w:r>
        <w:rPr>
          <w:spacing w:val="-14"/>
        </w:rPr>
        <w:t xml:space="preserve"> </w:t>
      </w:r>
      <w:r>
        <w:t>privacy</w:t>
      </w:r>
      <w:r>
        <w:rPr>
          <w:spacing w:val="-14"/>
        </w:rPr>
        <w:t xml:space="preserve"> </w:t>
      </w:r>
      <w:r>
        <w:t>legislation.</w:t>
      </w:r>
      <w:r>
        <w:rPr>
          <w:spacing w:val="-13"/>
        </w:rPr>
        <w:t xml:space="preserve"> </w:t>
      </w:r>
      <w:r>
        <w:t>The</w:t>
      </w:r>
      <w:r>
        <w:rPr>
          <w:spacing w:val="-14"/>
        </w:rPr>
        <w:t xml:space="preserve"> </w:t>
      </w:r>
      <w:r>
        <w:t>organization</w:t>
      </w:r>
      <w:r>
        <w:rPr>
          <w:spacing w:val="-13"/>
        </w:rPr>
        <w:t xml:space="preserve"> </w:t>
      </w:r>
      <w:r>
        <w:t>may</w:t>
      </w:r>
      <w:r>
        <w:rPr>
          <w:spacing w:val="-14"/>
        </w:rPr>
        <w:t xml:space="preserve"> </w:t>
      </w:r>
      <w:r>
        <w:t>also</w:t>
      </w:r>
      <w:r>
        <w:rPr>
          <w:spacing w:val="-13"/>
        </w:rPr>
        <w:t xml:space="preserve"> </w:t>
      </w:r>
      <w:r>
        <w:t>incur</w:t>
      </w:r>
      <w:r>
        <w:rPr>
          <w:spacing w:val="-14"/>
        </w:rPr>
        <w:t xml:space="preserve"> </w:t>
      </w:r>
      <w:r>
        <w:t>significant</w:t>
      </w:r>
      <w:r>
        <w:rPr>
          <w:spacing w:val="-14"/>
        </w:rPr>
        <w:t xml:space="preserve"> </w:t>
      </w:r>
      <w:r>
        <w:t>financial</w:t>
      </w:r>
      <w:r>
        <w:rPr>
          <w:spacing w:val="-13"/>
        </w:rPr>
        <w:t xml:space="preserve"> </w:t>
      </w:r>
      <w:r>
        <w:t>costs</w:t>
      </w:r>
      <w:r>
        <w:rPr>
          <w:spacing w:val="-14"/>
        </w:rPr>
        <w:t xml:space="preserve"> </w:t>
      </w:r>
      <w:r>
        <w:t>associated with system recovery, cybersecurity remediation, and incident response. In addition, reputational damage may reduce patient and provider trust in Fraser Health’s digital health services,</w:t>
      </w:r>
      <w:r>
        <w:rPr>
          <w:spacing w:val="-3"/>
        </w:rPr>
        <w:t xml:space="preserve"> </w:t>
      </w:r>
      <w:r>
        <w:t>creating a</w:t>
      </w:r>
      <w:r>
        <w:rPr>
          <w:spacing w:val="-1"/>
        </w:rPr>
        <w:t xml:space="preserve"> </w:t>
      </w:r>
      <w:r>
        <w:t>competitive</w:t>
      </w:r>
      <w:r>
        <w:rPr>
          <w:spacing w:val="-1"/>
        </w:rPr>
        <w:t xml:space="preserve"> </w:t>
      </w:r>
      <w:r>
        <w:t>disadvantage</w:t>
      </w:r>
      <w:r>
        <w:rPr>
          <w:spacing w:val="-1"/>
        </w:rPr>
        <w:t xml:space="preserve"> </w:t>
      </w:r>
      <w:r>
        <w:t>compared</w:t>
      </w:r>
      <w:r>
        <w:rPr>
          <w:spacing w:val="-1"/>
        </w:rPr>
        <w:t xml:space="preserve"> </w:t>
      </w:r>
      <w:r>
        <w:t>to</w:t>
      </w:r>
      <w:r>
        <w:rPr>
          <w:spacing w:val="-2"/>
        </w:rPr>
        <w:t xml:space="preserve"> </w:t>
      </w:r>
      <w:r>
        <w:t>private</w:t>
      </w:r>
      <w:r>
        <w:rPr>
          <w:spacing w:val="-1"/>
        </w:rPr>
        <w:t xml:space="preserve"> </w:t>
      </w:r>
      <w:r>
        <w:t>telehealth providers offering alternative digital healthcare platforms.</w:t>
      </w:r>
    </w:p>
    <w:p w14:paraId="5EAF5B5D" w14:textId="77777777" w:rsidR="00DC1B50" w:rsidRDefault="00000000">
      <w:pPr>
        <w:pStyle w:val="Heading1"/>
        <w:spacing w:before="196"/>
      </w:pPr>
      <w:r>
        <w:t>Risk</w:t>
      </w:r>
      <w:r>
        <w:rPr>
          <w:spacing w:val="-5"/>
        </w:rPr>
        <w:t xml:space="preserve"> </w:t>
      </w:r>
      <w:r>
        <w:rPr>
          <w:spacing w:val="-2"/>
        </w:rPr>
        <w:t>Assessment</w:t>
      </w:r>
    </w:p>
    <w:p w14:paraId="0850DCE6" w14:textId="77777777" w:rsidR="00DC1B50" w:rsidRDefault="00DC1B50">
      <w:pPr>
        <w:pStyle w:val="BodyText"/>
        <w:spacing w:before="57"/>
        <w:rPr>
          <w:b/>
        </w:rPr>
      </w:pPr>
    </w:p>
    <w:p w14:paraId="21371C6D" w14:textId="77777777" w:rsidR="00DC1B50" w:rsidRDefault="00000000">
      <w:pPr>
        <w:pStyle w:val="BodyText"/>
        <w:jc w:val="both"/>
      </w:pPr>
      <w:r>
        <w:t>Likelihood</w:t>
      </w:r>
      <w:r>
        <w:rPr>
          <w:spacing w:val="-7"/>
        </w:rPr>
        <w:t xml:space="preserve"> </w:t>
      </w:r>
      <w:r>
        <w:t>Score:</w:t>
      </w:r>
      <w:r>
        <w:rPr>
          <w:spacing w:val="-9"/>
        </w:rPr>
        <w:t xml:space="preserve"> </w:t>
      </w:r>
      <w:r>
        <w:rPr>
          <w:spacing w:val="-10"/>
        </w:rPr>
        <w:t>3</w:t>
      </w:r>
    </w:p>
    <w:p w14:paraId="5A4A5644" w14:textId="77777777" w:rsidR="00DC1B50" w:rsidRDefault="00000000">
      <w:pPr>
        <w:pStyle w:val="BodyText"/>
        <w:spacing w:before="149"/>
      </w:pPr>
      <w:r>
        <w:t>Impact</w:t>
      </w:r>
      <w:r>
        <w:rPr>
          <w:spacing w:val="-6"/>
        </w:rPr>
        <w:t xml:space="preserve"> </w:t>
      </w:r>
      <w:r>
        <w:t>Score:</w:t>
      </w:r>
      <w:r>
        <w:rPr>
          <w:spacing w:val="-4"/>
        </w:rPr>
        <w:t xml:space="preserve"> </w:t>
      </w:r>
      <w:r>
        <w:rPr>
          <w:spacing w:val="-10"/>
        </w:rPr>
        <w:t>5</w:t>
      </w:r>
    </w:p>
    <w:p w14:paraId="70DC5248" w14:textId="77777777" w:rsidR="00DC1B50" w:rsidRDefault="00000000">
      <w:pPr>
        <w:pStyle w:val="BodyText"/>
        <w:spacing w:before="144" w:line="357" w:lineRule="auto"/>
        <w:ind w:right="7677"/>
      </w:pPr>
      <w:r>
        <w:t>Risk Score: 15 Priority</w:t>
      </w:r>
      <w:r>
        <w:rPr>
          <w:spacing w:val="-14"/>
        </w:rPr>
        <w:t xml:space="preserve"> </w:t>
      </w:r>
      <w:r>
        <w:t>Level:</w:t>
      </w:r>
      <w:r>
        <w:rPr>
          <w:spacing w:val="-14"/>
        </w:rPr>
        <w:t xml:space="preserve"> </w:t>
      </w:r>
      <w:r>
        <w:t>High</w:t>
      </w:r>
    </w:p>
    <w:p w14:paraId="4F4D7D5B" w14:textId="77777777" w:rsidR="00DC1B50" w:rsidRDefault="00000000">
      <w:pPr>
        <w:pStyle w:val="Heading1"/>
        <w:spacing w:before="203"/>
        <w:jc w:val="left"/>
      </w:pPr>
      <w:r>
        <w:t>Key</w:t>
      </w:r>
      <w:r>
        <w:rPr>
          <w:spacing w:val="-8"/>
        </w:rPr>
        <w:t xml:space="preserve"> </w:t>
      </w:r>
      <w:r>
        <w:t>Risk</w:t>
      </w:r>
      <w:r>
        <w:rPr>
          <w:spacing w:val="-5"/>
        </w:rPr>
        <w:t xml:space="preserve"> </w:t>
      </w:r>
      <w:r>
        <w:t>Indicator</w:t>
      </w:r>
      <w:r>
        <w:rPr>
          <w:spacing w:val="-5"/>
        </w:rPr>
        <w:t xml:space="preserve"> </w:t>
      </w:r>
      <w:r>
        <w:rPr>
          <w:spacing w:val="-4"/>
        </w:rPr>
        <w:t>(KRI)</w:t>
      </w:r>
    </w:p>
    <w:p w14:paraId="6ACEE6CB" w14:textId="77777777" w:rsidR="00DC1B50" w:rsidRDefault="00DC1B50">
      <w:pPr>
        <w:pStyle w:val="BodyText"/>
        <w:spacing w:before="57"/>
        <w:rPr>
          <w:b/>
        </w:rPr>
      </w:pPr>
    </w:p>
    <w:p w14:paraId="1E78F8AD" w14:textId="77777777" w:rsidR="00DC1B50" w:rsidRDefault="00000000">
      <w:pPr>
        <w:pStyle w:val="BodyText"/>
        <w:spacing w:line="357" w:lineRule="auto"/>
        <w:ind w:right="660"/>
      </w:pPr>
      <w:r>
        <w:t>Number</w:t>
      </w:r>
      <w:r>
        <w:rPr>
          <w:spacing w:val="-3"/>
        </w:rPr>
        <w:t xml:space="preserve"> </w:t>
      </w:r>
      <w:r>
        <w:t>of</w:t>
      </w:r>
      <w:r>
        <w:rPr>
          <w:spacing w:val="-7"/>
        </w:rPr>
        <w:t xml:space="preserve"> </w:t>
      </w:r>
      <w:r>
        <w:t>critical</w:t>
      </w:r>
      <w:r>
        <w:rPr>
          <w:spacing w:val="-3"/>
        </w:rPr>
        <w:t xml:space="preserve"> </w:t>
      </w:r>
      <w:r>
        <w:t>cybersecurity</w:t>
      </w:r>
      <w:r>
        <w:rPr>
          <w:spacing w:val="-4"/>
        </w:rPr>
        <w:t xml:space="preserve"> </w:t>
      </w:r>
      <w:r>
        <w:t>vulnerabilities</w:t>
      </w:r>
      <w:r>
        <w:rPr>
          <w:spacing w:val="-4"/>
        </w:rPr>
        <w:t xml:space="preserve"> </w:t>
      </w:r>
      <w:r>
        <w:t>detected</w:t>
      </w:r>
      <w:r>
        <w:rPr>
          <w:spacing w:val="-7"/>
        </w:rPr>
        <w:t xml:space="preserve"> </w:t>
      </w:r>
      <w:r>
        <w:t>in</w:t>
      </w:r>
      <w:r>
        <w:rPr>
          <w:spacing w:val="-7"/>
        </w:rPr>
        <w:t xml:space="preserve"> </w:t>
      </w:r>
      <w:r>
        <w:t>Remote</w:t>
      </w:r>
      <w:r>
        <w:rPr>
          <w:spacing w:val="-5"/>
        </w:rPr>
        <w:t xml:space="preserve"> </w:t>
      </w:r>
      <w:r>
        <w:t>Patients</w:t>
      </w:r>
      <w:r>
        <w:rPr>
          <w:spacing w:val="-3"/>
        </w:rPr>
        <w:t xml:space="preserve"> </w:t>
      </w:r>
      <w:r>
        <w:t xml:space="preserve">Monitoring </w:t>
      </w:r>
      <w:r>
        <w:rPr>
          <w:spacing w:val="-2"/>
        </w:rPr>
        <w:t>systems.</w:t>
      </w:r>
    </w:p>
    <w:p w14:paraId="21E8D34D" w14:textId="77777777" w:rsidR="00DC1B50" w:rsidRDefault="00DC1B50">
      <w:pPr>
        <w:pStyle w:val="BodyText"/>
        <w:spacing w:line="357" w:lineRule="auto"/>
        <w:sectPr w:rsidR="00DC1B50">
          <w:pgSz w:w="12240" w:h="15840"/>
          <w:pgMar w:top="960" w:right="1080" w:bottom="1180" w:left="1440" w:header="0" w:footer="993" w:gutter="0"/>
          <w:cols w:space="720"/>
        </w:sectPr>
      </w:pPr>
    </w:p>
    <w:p w14:paraId="7BFEEB43" w14:textId="77777777" w:rsidR="00DC1B50" w:rsidRDefault="00000000">
      <w:pPr>
        <w:pStyle w:val="Heading1"/>
        <w:spacing w:before="31"/>
        <w:jc w:val="left"/>
      </w:pPr>
      <w:r>
        <w:lastRenderedPageBreak/>
        <w:t>Traffic</w:t>
      </w:r>
      <w:r>
        <w:rPr>
          <w:spacing w:val="-4"/>
        </w:rPr>
        <w:t xml:space="preserve"> </w:t>
      </w:r>
      <w:r>
        <w:t>Light</w:t>
      </w:r>
      <w:r>
        <w:rPr>
          <w:spacing w:val="-5"/>
        </w:rPr>
        <w:t xml:space="preserve"> </w:t>
      </w:r>
      <w:r>
        <w:rPr>
          <w:spacing w:val="-2"/>
        </w:rPr>
        <w:t>Thresholds</w:t>
      </w:r>
    </w:p>
    <w:p w14:paraId="7D9475AD" w14:textId="77777777" w:rsidR="00DC1B50" w:rsidRDefault="00DC1B50">
      <w:pPr>
        <w:pStyle w:val="BodyText"/>
        <w:spacing w:before="57"/>
        <w:rPr>
          <w:b/>
        </w:rPr>
      </w:pPr>
    </w:p>
    <w:p w14:paraId="4373764B" w14:textId="77777777" w:rsidR="00DC1B50" w:rsidRDefault="00000000">
      <w:pPr>
        <w:pStyle w:val="BodyText"/>
      </w:pPr>
      <w:r>
        <w:rPr>
          <w:b/>
        </w:rPr>
        <w:t>Green</w:t>
      </w:r>
      <w:r>
        <w:rPr>
          <w:b/>
          <w:spacing w:val="-4"/>
        </w:rPr>
        <w:t xml:space="preserve"> </w:t>
      </w:r>
      <w:r>
        <w:t>(Optimized):</w:t>
      </w:r>
      <w:r>
        <w:rPr>
          <w:spacing w:val="-8"/>
        </w:rPr>
        <w:t xml:space="preserve"> </w:t>
      </w:r>
      <w:r>
        <w:t>0–2</w:t>
      </w:r>
      <w:r>
        <w:rPr>
          <w:spacing w:val="-8"/>
        </w:rPr>
        <w:t xml:space="preserve"> </w:t>
      </w:r>
      <w:r>
        <w:t>critical</w:t>
      </w:r>
      <w:r>
        <w:rPr>
          <w:spacing w:val="-8"/>
        </w:rPr>
        <w:t xml:space="preserve"> </w:t>
      </w:r>
      <w:r>
        <w:t>vulnerabilities</w:t>
      </w:r>
      <w:r>
        <w:rPr>
          <w:spacing w:val="-3"/>
        </w:rPr>
        <w:t xml:space="preserve"> </w:t>
      </w:r>
      <w:r>
        <w:rPr>
          <w:spacing w:val="-2"/>
        </w:rPr>
        <w:t>detected</w:t>
      </w:r>
    </w:p>
    <w:p w14:paraId="3F8DEC3E" w14:textId="77777777" w:rsidR="00DC1B50" w:rsidRDefault="00000000">
      <w:pPr>
        <w:pStyle w:val="BodyText"/>
        <w:spacing w:before="149"/>
      </w:pPr>
      <w:r>
        <w:rPr>
          <w:b/>
        </w:rPr>
        <w:t>Amber</w:t>
      </w:r>
      <w:r>
        <w:rPr>
          <w:b/>
          <w:spacing w:val="-3"/>
        </w:rPr>
        <w:t xml:space="preserve"> </w:t>
      </w:r>
      <w:r>
        <w:t>(Warning):</w:t>
      </w:r>
      <w:r>
        <w:rPr>
          <w:spacing w:val="-3"/>
        </w:rPr>
        <w:t xml:space="preserve"> </w:t>
      </w:r>
      <w:r>
        <w:t>3–5</w:t>
      </w:r>
      <w:r>
        <w:rPr>
          <w:spacing w:val="-7"/>
        </w:rPr>
        <w:t xml:space="preserve"> </w:t>
      </w:r>
      <w:r>
        <w:t>vulnerabilities</w:t>
      </w:r>
      <w:r>
        <w:rPr>
          <w:spacing w:val="-3"/>
        </w:rPr>
        <w:t xml:space="preserve"> </w:t>
      </w:r>
      <w:r>
        <w:t>detected;</w:t>
      </w:r>
      <w:r>
        <w:rPr>
          <w:spacing w:val="-7"/>
        </w:rPr>
        <w:t xml:space="preserve"> </w:t>
      </w:r>
      <w:r>
        <w:t>mitigation</w:t>
      </w:r>
      <w:r>
        <w:rPr>
          <w:spacing w:val="-6"/>
        </w:rPr>
        <w:t xml:space="preserve"> </w:t>
      </w:r>
      <w:r>
        <w:t>actions</w:t>
      </w:r>
      <w:r>
        <w:rPr>
          <w:spacing w:val="-2"/>
        </w:rPr>
        <w:t xml:space="preserve"> required</w:t>
      </w:r>
    </w:p>
    <w:p w14:paraId="42ACEDED" w14:textId="77777777" w:rsidR="00DC1B50" w:rsidRDefault="00000000">
      <w:pPr>
        <w:pStyle w:val="BodyText"/>
        <w:spacing w:before="144" w:line="357" w:lineRule="auto"/>
      </w:pPr>
      <w:r>
        <w:rPr>
          <w:b/>
        </w:rPr>
        <w:t>Red</w:t>
      </w:r>
      <w:r>
        <w:rPr>
          <w:b/>
          <w:spacing w:val="-5"/>
        </w:rPr>
        <w:t xml:space="preserve"> </w:t>
      </w:r>
      <w:r>
        <w:t>(Critical):</w:t>
      </w:r>
      <w:r>
        <w:rPr>
          <w:spacing w:val="-4"/>
        </w:rPr>
        <w:t xml:space="preserve"> </w:t>
      </w:r>
      <w:r>
        <w:t>More</w:t>
      </w:r>
      <w:r>
        <w:rPr>
          <w:spacing w:val="-5"/>
        </w:rPr>
        <w:t xml:space="preserve"> </w:t>
      </w:r>
      <w:r>
        <w:t>than</w:t>
      </w:r>
      <w:r>
        <w:rPr>
          <w:spacing w:val="-7"/>
        </w:rPr>
        <w:t xml:space="preserve"> </w:t>
      </w:r>
      <w:r>
        <w:t>5</w:t>
      </w:r>
      <w:r>
        <w:rPr>
          <w:spacing w:val="-3"/>
        </w:rPr>
        <w:t xml:space="preserve"> </w:t>
      </w:r>
      <w:r>
        <w:t>vulnerabilities</w:t>
      </w:r>
      <w:r>
        <w:rPr>
          <w:spacing w:val="-4"/>
        </w:rPr>
        <w:t xml:space="preserve"> </w:t>
      </w:r>
      <w:r>
        <w:t>or</w:t>
      </w:r>
      <w:r>
        <w:rPr>
          <w:spacing w:val="-8"/>
        </w:rPr>
        <w:t xml:space="preserve"> </w:t>
      </w:r>
      <w:r>
        <w:t>confirmed</w:t>
      </w:r>
      <w:r>
        <w:rPr>
          <w:spacing w:val="-7"/>
        </w:rPr>
        <w:t xml:space="preserve"> </w:t>
      </w:r>
      <w:r>
        <w:t>security</w:t>
      </w:r>
      <w:r>
        <w:rPr>
          <w:spacing w:val="-4"/>
        </w:rPr>
        <w:t xml:space="preserve"> </w:t>
      </w:r>
      <w:r>
        <w:t>breach;</w:t>
      </w:r>
      <w:r>
        <w:rPr>
          <w:spacing w:val="-3"/>
        </w:rPr>
        <w:t xml:space="preserve"> </w:t>
      </w:r>
      <w:r>
        <w:t>immediate</w:t>
      </w:r>
      <w:r>
        <w:rPr>
          <w:spacing w:val="-2"/>
        </w:rPr>
        <w:t xml:space="preserve"> </w:t>
      </w:r>
      <w:r>
        <w:t xml:space="preserve">response </w:t>
      </w:r>
      <w:r>
        <w:rPr>
          <w:spacing w:val="-2"/>
        </w:rPr>
        <w:t>required</w:t>
      </w:r>
    </w:p>
    <w:p w14:paraId="7F306A0C" w14:textId="77777777" w:rsidR="00DC1B50" w:rsidRDefault="00000000">
      <w:pPr>
        <w:pStyle w:val="Heading1"/>
        <w:spacing w:before="202"/>
        <w:jc w:val="left"/>
      </w:pPr>
      <w:r>
        <w:t>Mitigation</w:t>
      </w:r>
      <w:r>
        <w:rPr>
          <w:spacing w:val="-8"/>
        </w:rPr>
        <w:t xml:space="preserve"> </w:t>
      </w:r>
      <w:r>
        <w:rPr>
          <w:spacing w:val="-2"/>
        </w:rPr>
        <w:t>Strategy</w:t>
      </w:r>
    </w:p>
    <w:p w14:paraId="7F613D1A" w14:textId="77777777" w:rsidR="00DC1B50" w:rsidRDefault="00DC1B50">
      <w:pPr>
        <w:pStyle w:val="BodyText"/>
        <w:spacing w:before="58"/>
        <w:rPr>
          <w:b/>
        </w:rPr>
      </w:pPr>
    </w:p>
    <w:p w14:paraId="5071FA44" w14:textId="77777777" w:rsidR="00DC1B50" w:rsidRDefault="00000000">
      <w:pPr>
        <w:pStyle w:val="BodyText"/>
        <w:spacing w:line="360" w:lineRule="auto"/>
        <w:ind w:right="357"/>
        <w:jc w:val="both"/>
      </w:pPr>
      <w:r>
        <w:t>To mitigate this risk, Fraser Health should implement zero-trust security architecture including multi-factor</w:t>
      </w:r>
      <w:r>
        <w:rPr>
          <w:spacing w:val="-7"/>
        </w:rPr>
        <w:t xml:space="preserve"> </w:t>
      </w:r>
      <w:r>
        <w:t>authentication</w:t>
      </w:r>
      <w:r>
        <w:rPr>
          <w:spacing w:val="-6"/>
        </w:rPr>
        <w:t xml:space="preserve"> </w:t>
      </w:r>
      <w:r>
        <w:t>and</w:t>
      </w:r>
      <w:r>
        <w:rPr>
          <w:spacing w:val="-6"/>
        </w:rPr>
        <w:t xml:space="preserve"> </w:t>
      </w:r>
      <w:r>
        <w:t>least-privilege</w:t>
      </w:r>
      <w:r>
        <w:rPr>
          <w:spacing w:val="-9"/>
        </w:rPr>
        <w:t xml:space="preserve"> </w:t>
      </w:r>
      <w:r>
        <w:t>access</w:t>
      </w:r>
      <w:r>
        <w:rPr>
          <w:spacing w:val="-8"/>
        </w:rPr>
        <w:t xml:space="preserve"> </w:t>
      </w:r>
      <w:r>
        <w:t>controls.</w:t>
      </w:r>
      <w:r>
        <w:rPr>
          <w:spacing w:val="-8"/>
        </w:rPr>
        <w:t xml:space="preserve"> </w:t>
      </w:r>
      <w:r>
        <w:t>Patient</w:t>
      </w:r>
      <w:r>
        <w:rPr>
          <w:spacing w:val="-9"/>
        </w:rPr>
        <w:t xml:space="preserve"> </w:t>
      </w:r>
      <w:r>
        <w:t>data</w:t>
      </w:r>
      <w:r>
        <w:rPr>
          <w:spacing w:val="-5"/>
        </w:rPr>
        <w:t xml:space="preserve"> </w:t>
      </w:r>
      <w:r>
        <w:t>should</w:t>
      </w:r>
      <w:r>
        <w:rPr>
          <w:spacing w:val="-6"/>
        </w:rPr>
        <w:t xml:space="preserve"> </w:t>
      </w:r>
      <w:r>
        <w:t>be</w:t>
      </w:r>
      <w:r>
        <w:rPr>
          <w:spacing w:val="-5"/>
        </w:rPr>
        <w:t xml:space="preserve"> </w:t>
      </w:r>
      <w:r>
        <w:t>encrypted both in transit and at rest. Continuous vulnerability monitoring and patch management should be implemented for all connected devices and vendor platforms. Vendor security assessments should also be conducted regularly. In addition, ransomware response plans, system backups, incident response exercises, and staff phishing awareness training should be implemented to strengthen cybersecurity resilience.</w:t>
      </w:r>
    </w:p>
    <w:p w14:paraId="3F9AEB3A" w14:textId="77777777" w:rsidR="00DC1B50" w:rsidRDefault="00000000">
      <w:pPr>
        <w:pStyle w:val="Heading1"/>
        <w:spacing w:before="198"/>
      </w:pPr>
      <w:r>
        <w:t>Risk</w:t>
      </w:r>
      <w:r>
        <w:rPr>
          <w:spacing w:val="-7"/>
        </w:rPr>
        <w:t xml:space="preserve"> </w:t>
      </w:r>
      <w:r>
        <w:rPr>
          <w:spacing w:val="-2"/>
        </w:rPr>
        <w:t>Owner</w:t>
      </w:r>
    </w:p>
    <w:p w14:paraId="353EF8D2" w14:textId="77777777" w:rsidR="00DC1B50" w:rsidRDefault="00DC1B50">
      <w:pPr>
        <w:pStyle w:val="BodyText"/>
        <w:spacing w:before="53"/>
        <w:rPr>
          <w:b/>
        </w:rPr>
      </w:pPr>
    </w:p>
    <w:p w14:paraId="4BDC6795" w14:textId="77777777" w:rsidR="00DC1B50" w:rsidRDefault="00000000">
      <w:pPr>
        <w:pStyle w:val="BodyText"/>
        <w:jc w:val="both"/>
      </w:pPr>
      <w:r>
        <w:t>Chief</w:t>
      </w:r>
      <w:r>
        <w:rPr>
          <w:spacing w:val="-7"/>
        </w:rPr>
        <w:t xml:space="preserve"> </w:t>
      </w:r>
      <w:r>
        <w:t>Information</w:t>
      </w:r>
      <w:r>
        <w:rPr>
          <w:spacing w:val="-3"/>
        </w:rPr>
        <w:t xml:space="preserve"> </w:t>
      </w:r>
      <w:r>
        <w:t>Security</w:t>
      </w:r>
      <w:r>
        <w:rPr>
          <w:spacing w:val="-4"/>
        </w:rPr>
        <w:t xml:space="preserve"> </w:t>
      </w:r>
      <w:r>
        <w:t>Officer</w:t>
      </w:r>
      <w:r>
        <w:rPr>
          <w:spacing w:val="-3"/>
        </w:rPr>
        <w:t xml:space="preserve"> </w:t>
      </w:r>
      <w:r>
        <w:t>(CISO)</w:t>
      </w:r>
      <w:r>
        <w:rPr>
          <w:spacing w:val="-7"/>
        </w:rPr>
        <w:t xml:space="preserve"> </w:t>
      </w:r>
      <w:r>
        <w:t>/</w:t>
      </w:r>
      <w:r>
        <w:rPr>
          <w:spacing w:val="-6"/>
        </w:rPr>
        <w:t xml:space="preserve"> </w:t>
      </w:r>
      <w:r>
        <w:t>Digital</w:t>
      </w:r>
      <w:r>
        <w:rPr>
          <w:spacing w:val="1"/>
        </w:rPr>
        <w:t xml:space="preserve"> </w:t>
      </w:r>
      <w:r>
        <w:rPr>
          <w:spacing w:val="-2"/>
        </w:rPr>
        <w:t>Health</w:t>
      </w:r>
    </w:p>
    <w:p w14:paraId="617E8A0E" w14:textId="77777777" w:rsidR="00DC1B50" w:rsidRDefault="00DC1B50">
      <w:pPr>
        <w:pStyle w:val="BodyText"/>
        <w:spacing w:before="52"/>
      </w:pPr>
    </w:p>
    <w:p w14:paraId="4E832D80" w14:textId="77777777" w:rsidR="00DC1B50" w:rsidRDefault="00000000">
      <w:pPr>
        <w:pStyle w:val="Heading1"/>
        <w:spacing w:line="523" w:lineRule="auto"/>
        <w:ind w:right="1624"/>
      </w:pPr>
      <w:r>
        <w:t>Risk</w:t>
      </w:r>
      <w:r>
        <w:rPr>
          <w:spacing w:val="-6"/>
        </w:rPr>
        <w:t xml:space="preserve"> </w:t>
      </w:r>
      <w:r>
        <w:t>2:</w:t>
      </w:r>
      <w:r>
        <w:rPr>
          <w:spacing w:val="-1"/>
        </w:rPr>
        <w:t xml:space="preserve"> </w:t>
      </w:r>
      <w:r>
        <w:t>Competitive</w:t>
      </w:r>
      <w:r>
        <w:rPr>
          <w:spacing w:val="-7"/>
        </w:rPr>
        <w:t xml:space="preserve"> </w:t>
      </w:r>
      <w:r>
        <w:t>Pressure</w:t>
      </w:r>
      <w:r>
        <w:rPr>
          <w:spacing w:val="-7"/>
        </w:rPr>
        <w:t xml:space="preserve"> </w:t>
      </w:r>
      <w:r>
        <w:t>from</w:t>
      </w:r>
      <w:r>
        <w:rPr>
          <w:spacing w:val="-4"/>
        </w:rPr>
        <w:t xml:space="preserve"> </w:t>
      </w:r>
      <w:r>
        <w:t>Private</w:t>
      </w:r>
      <w:r>
        <w:rPr>
          <w:spacing w:val="-7"/>
        </w:rPr>
        <w:t xml:space="preserve"> </w:t>
      </w:r>
      <w:r>
        <w:t>Digital</w:t>
      </w:r>
      <w:r>
        <w:rPr>
          <w:spacing w:val="-3"/>
        </w:rPr>
        <w:t xml:space="preserve"> </w:t>
      </w:r>
      <w:r>
        <w:t>Health</w:t>
      </w:r>
      <w:r>
        <w:rPr>
          <w:spacing w:val="-5"/>
        </w:rPr>
        <w:t xml:space="preserve"> </w:t>
      </w:r>
      <w:r>
        <w:t>Providers</w:t>
      </w:r>
      <w:r>
        <w:rPr>
          <w:spacing w:val="-6"/>
        </w:rPr>
        <w:t xml:space="preserve"> </w:t>
      </w:r>
      <w:r>
        <w:t>(Negative</w:t>
      </w:r>
      <w:r>
        <w:rPr>
          <w:spacing w:val="-7"/>
        </w:rPr>
        <w:t xml:space="preserve"> </w:t>
      </w:r>
      <w:r>
        <w:t>Risk) Problem Statement Integration</w:t>
      </w:r>
    </w:p>
    <w:p w14:paraId="19756F5A" w14:textId="77777777" w:rsidR="00DC1B50" w:rsidRDefault="00000000">
      <w:pPr>
        <w:pStyle w:val="BodyText"/>
        <w:spacing w:before="10" w:line="357" w:lineRule="auto"/>
        <w:ind w:right="359"/>
        <w:jc w:val="both"/>
      </w:pPr>
      <w:r>
        <w:t>Fraser</w:t>
      </w:r>
      <w:r>
        <w:rPr>
          <w:spacing w:val="-10"/>
        </w:rPr>
        <w:t xml:space="preserve"> </w:t>
      </w:r>
      <w:r>
        <w:t>Health’s</w:t>
      </w:r>
      <w:r>
        <w:rPr>
          <w:spacing w:val="-8"/>
        </w:rPr>
        <w:t xml:space="preserve"> </w:t>
      </w:r>
      <w:r>
        <w:t>adoption</w:t>
      </w:r>
      <w:r>
        <w:rPr>
          <w:spacing w:val="-6"/>
        </w:rPr>
        <w:t xml:space="preserve"> </w:t>
      </w:r>
      <w:r>
        <w:t>of</w:t>
      </w:r>
      <w:r>
        <w:rPr>
          <w:spacing w:val="-6"/>
        </w:rPr>
        <w:t xml:space="preserve"> </w:t>
      </w:r>
      <w:r>
        <w:t>RPM</w:t>
      </w:r>
      <w:r>
        <w:rPr>
          <w:spacing w:val="-4"/>
        </w:rPr>
        <w:t xml:space="preserve"> </w:t>
      </w:r>
      <w:r>
        <w:t>services</w:t>
      </w:r>
      <w:r>
        <w:rPr>
          <w:spacing w:val="-7"/>
        </w:rPr>
        <w:t xml:space="preserve"> </w:t>
      </w:r>
      <w:r>
        <w:t>places</w:t>
      </w:r>
      <w:r>
        <w:rPr>
          <w:spacing w:val="-8"/>
        </w:rPr>
        <w:t xml:space="preserve"> </w:t>
      </w:r>
      <w:proofErr w:type="gramStart"/>
      <w:r>
        <w:t>the</w:t>
      </w:r>
      <w:r>
        <w:rPr>
          <w:spacing w:val="-8"/>
        </w:rPr>
        <w:t xml:space="preserve"> </w:t>
      </w:r>
      <w:r>
        <w:t>organization</w:t>
      </w:r>
      <w:proofErr w:type="gramEnd"/>
      <w:r>
        <w:rPr>
          <w:spacing w:val="-6"/>
        </w:rPr>
        <w:t xml:space="preserve"> </w:t>
      </w:r>
      <w:r>
        <w:t>within</w:t>
      </w:r>
      <w:r>
        <w:rPr>
          <w:spacing w:val="-6"/>
        </w:rPr>
        <w:t xml:space="preserve"> </w:t>
      </w:r>
      <w:r>
        <w:t>a</w:t>
      </w:r>
      <w:r>
        <w:rPr>
          <w:spacing w:val="-5"/>
        </w:rPr>
        <w:t xml:space="preserve"> </w:t>
      </w:r>
      <w:r>
        <w:t>rapidly</w:t>
      </w:r>
      <w:r>
        <w:rPr>
          <w:spacing w:val="-3"/>
        </w:rPr>
        <w:t xml:space="preserve"> </w:t>
      </w:r>
      <w:r>
        <w:t>evolving</w:t>
      </w:r>
      <w:r>
        <w:rPr>
          <w:spacing w:val="-3"/>
        </w:rPr>
        <w:t xml:space="preserve"> </w:t>
      </w:r>
      <w:r>
        <w:t>digital healthcare market. Private telehealth providers and digital health companies offer advanced platforms that include integrated</w:t>
      </w:r>
      <w:r>
        <w:rPr>
          <w:spacing w:val="-1"/>
        </w:rPr>
        <w:t xml:space="preserve"> </w:t>
      </w:r>
      <w:r>
        <w:t>mobile applications,</w:t>
      </w:r>
      <w:r>
        <w:rPr>
          <w:spacing w:val="-3"/>
        </w:rPr>
        <w:t xml:space="preserve"> </w:t>
      </w:r>
      <w:r>
        <w:t>faster patient onboarding,</w:t>
      </w:r>
      <w:r>
        <w:rPr>
          <w:spacing w:val="-3"/>
        </w:rPr>
        <w:t xml:space="preserve"> </w:t>
      </w:r>
      <w:r>
        <w:t>and</w:t>
      </w:r>
      <w:r>
        <w:rPr>
          <w:spacing w:val="-2"/>
        </w:rPr>
        <w:t xml:space="preserve"> </w:t>
      </w:r>
      <w:r>
        <w:t xml:space="preserve">enhanced consumer experience. This competitive pressure must be monitored because private providers may attract patients who prefer more convenient or technologically advanced healthcare </w:t>
      </w:r>
      <w:r>
        <w:rPr>
          <w:spacing w:val="-2"/>
        </w:rPr>
        <w:t>services.</w:t>
      </w:r>
    </w:p>
    <w:p w14:paraId="493DA018" w14:textId="77777777" w:rsidR="00DC1B50" w:rsidRDefault="00000000">
      <w:pPr>
        <w:pStyle w:val="Heading1"/>
        <w:spacing w:before="214"/>
      </w:pPr>
      <w:r>
        <w:t>Risk</w:t>
      </w:r>
      <w:r>
        <w:rPr>
          <w:spacing w:val="-5"/>
        </w:rPr>
        <w:t xml:space="preserve"> </w:t>
      </w:r>
      <w:r>
        <w:rPr>
          <w:spacing w:val="-2"/>
        </w:rPr>
        <w:t>Statement</w:t>
      </w:r>
    </w:p>
    <w:p w14:paraId="5C338EBC" w14:textId="77777777" w:rsidR="00DC1B50" w:rsidRDefault="00DC1B50">
      <w:pPr>
        <w:pStyle w:val="BodyText"/>
        <w:spacing w:before="57"/>
        <w:rPr>
          <w:b/>
        </w:rPr>
      </w:pPr>
    </w:p>
    <w:p w14:paraId="40F7B038" w14:textId="77777777" w:rsidR="00DC1B50" w:rsidRDefault="00000000">
      <w:pPr>
        <w:pStyle w:val="BodyText"/>
        <w:spacing w:line="357" w:lineRule="auto"/>
        <w:ind w:right="372"/>
        <w:jc w:val="both"/>
      </w:pPr>
      <w:r>
        <w:t>The risk of RPM program adoption slowing as patients and healthcare providers choose competing</w:t>
      </w:r>
      <w:r>
        <w:rPr>
          <w:spacing w:val="34"/>
        </w:rPr>
        <w:t xml:space="preserve"> </w:t>
      </w:r>
      <w:r>
        <w:t>private</w:t>
      </w:r>
      <w:r>
        <w:rPr>
          <w:spacing w:val="33"/>
        </w:rPr>
        <w:t xml:space="preserve"> </w:t>
      </w:r>
      <w:r>
        <w:t>digital</w:t>
      </w:r>
      <w:r>
        <w:rPr>
          <w:spacing w:val="34"/>
        </w:rPr>
        <w:t xml:space="preserve"> </w:t>
      </w:r>
      <w:r>
        <w:t>health</w:t>
      </w:r>
      <w:r>
        <w:rPr>
          <w:spacing w:val="35"/>
        </w:rPr>
        <w:t xml:space="preserve"> </w:t>
      </w:r>
      <w:r>
        <w:t>services</w:t>
      </w:r>
      <w:r>
        <w:rPr>
          <w:spacing w:val="34"/>
        </w:rPr>
        <w:t xml:space="preserve"> </w:t>
      </w:r>
      <w:r>
        <w:t>caused</w:t>
      </w:r>
      <w:r>
        <w:rPr>
          <w:spacing w:val="36"/>
        </w:rPr>
        <w:t xml:space="preserve"> </w:t>
      </w:r>
      <w:r>
        <w:t>by</w:t>
      </w:r>
      <w:r>
        <w:rPr>
          <w:spacing w:val="33"/>
        </w:rPr>
        <w:t xml:space="preserve"> </w:t>
      </w:r>
      <w:r>
        <w:t>Fraser</w:t>
      </w:r>
      <w:r>
        <w:rPr>
          <w:spacing w:val="35"/>
        </w:rPr>
        <w:t xml:space="preserve"> </w:t>
      </w:r>
      <w:r>
        <w:t>Health’s</w:t>
      </w:r>
      <w:r>
        <w:rPr>
          <w:spacing w:val="34"/>
        </w:rPr>
        <w:t xml:space="preserve"> </w:t>
      </w:r>
      <w:r>
        <w:t>entry</w:t>
      </w:r>
      <w:r>
        <w:rPr>
          <w:spacing w:val="38"/>
        </w:rPr>
        <w:t xml:space="preserve"> </w:t>
      </w:r>
      <w:r>
        <w:t>into</w:t>
      </w:r>
      <w:r>
        <w:rPr>
          <w:spacing w:val="35"/>
        </w:rPr>
        <w:t xml:space="preserve"> </w:t>
      </w:r>
      <w:r>
        <w:t>a</w:t>
      </w:r>
      <w:r>
        <w:rPr>
          <w:spacing w:val="37"/>
        </w:rPr>
        <w:t xml:space="preserve"> </w:t>
      </w:r>
      <w:r>
        <w:t>competitive</w:t>
      </w:r>
    </w:p>
    <w:p w14:paraId="793019B9" w14:textId="77777777" w:rsidR="00DC1B50" w:rsidRDefault="00DC1B50">
      <w:pPr>
        <w:pStyle w:val="BodyText"/>
        <w:spacing w:line="357" w:lineRule="auto"/>
        <w:jc w:val="both"/>
        <w:sectPr w:rsidR="00DC1B50">
          <w:pgSz w:w="12240" w:h="15840"/>
          <w:pgMar w:top="960" w:right="1080" w:bottom="1180" w:left="1440" w:header="0" w:footer="993" w:gutter="0"/>
          <w:cols w:space="720"/>
        </w:sectPr>
      </w:pPr>
    </w:p>
    <w:p w14:paraId="4557D60D" w14:textId="77777777" w:rsidR="00DC1B50" w:rsidRDefault="00000000">
      <w:pPr>
        <w:pStyle w:val="BodyText"/>
        <w:spacing w:before="36" w:line="357" w:lineRule="auto"/>
        <w:ind w:right="361"/>
        <w:jc w:val="both"/>
      </w:pPr>
      <w:r>
        <w:lastRenderedPageBreak/>
        <w:t>digital healthcare market where private firms offer faster onboarding, integrated digital applications, and stronger consumer experience resulting in lower RPM enrollment growth, underutilized monitoring capacity, and weaker strategic influence in digital healthcare delivery.</w:t>
      </w:r>
    </w:p>
    <w:p w14:paraId="55BB96B3" w14:textId="77777777" w:rsidR="00DC1B50" w:rsidRDefault="00000000">
      <w:pPr>
        <w:pStyle w:val="Heading1"/>
        <w:spacing w:before="203"/>
      </w:pPr>
      <w:r>
        <w:t>Impact</w:t>
      </w:r>
      <w:r>
        <w:rPr>
          <w:spacing w:val="-3"/>
        </w:rPr>
        <w:t xml:space="preserve"> </w:t>
      </w:r>
      <w:r>
        <w:rPr>
          <w:spacing w:val="-2"/>
        </w:rPr>
        <w:t>Statement</w:t>
      </w:r>
    </w:p>
    <w:p w14:paraId="18913309" w14:textId="77777777" w:rsidR="00DC1B50" w:rsidRDefault="00DC1B50">
      <w:pPr>
        <w:pStyle w:val="BodyText"/>
        <w:spacing w:before="57"/>
        <w:rPr>
          <w:b/>
        </w:rPr>
      </w:pPr>
    </w:p>
    <w:p w14:paraId="155FAA3A" w14:textId="77777777" w:rsidR="00DC1B50" w:rsidRDefault="00000000">
      <w:pPr>
        <w:pStyle w:val="BodyText"/>
        <w:spacing w:line="360" w:lineRule="auto"/>
        <w:ind w:right="363"/>
        <w:jc w:val="both"/>
      </w:pPr>
      <w:r>
        <w:t>If Fraser Health’s RPM services fail to remain competitive, enrollment growth may decline, resulting in underutilized RPM infrastructure and healthcare resources. Lower adoption may reduce the program’s effectiveness in improving chronic disease management and reducing hospital admissions. Operational inefficiencies may arise if staffing, devices, and monitoring systems</w:t>
      </w:r>
      <w:r>
        <w:rPr>
          <w:spacing w:val="-14"/>
        </w:rPr>
        <w:t xml:space="preserve"> </w:t>
      </w:r>
      <w:r>
        <w:t>are</w:t>
      </w:r>
      <w:r>
        <w:rPr>
          <w:spacing w:val="-14"/>
        </w:rPr>
        <w:t xml:space="preserve"> </w:t>
      </w:r>
      <w:r>
        <w:t>not</w:t>
      </w:r>
      <w:r>
        <w:rPr>
          <w:spacing w:val="-13"/>
        </w:rPr>
        <w:t xml:space="preserve"> </w:t>
      </w:r>
      <w:r>
        <w:t>fully</w:t>
      </w:r>
      <w:r>
        <w:rPr>
          <w:spacing w:val="-14"/>
        </w:rPr>
        <w:t xml:space="preserve"> </w:t>
      </w:r>
      <w:r>
        <w:t>utilized.</w:t>
      </w:r>
      <w:r>
        <w:rPr>
          <w:spacing w:val="-13"/>
        </w:rPr>
        <w:t xml:space="preserve"> </w:t>
      </w:r>
      <w:r>
        <w:t>Strategically,</w:t>
      </w:r>
      <w:r>
        <w:rPr>
          <w:spacing w:val="-14"/>
        </w:rPr>
        <w:t xml:space="preserve"> </w:t>
      </w:r>
      <w:r>
        <w:t>Fraser</w:t>
      </w:r>
      <w:r>
        <w:rPr>
          <w:spacing w:val="-13"/>
        </w:rPr>
        <w:t xml:space="preserve"> </w:t>
      </w:r>
      <w:r>
        <w:t>Health</w:t>
      </w:r>
      <w:r>
        <w:rPr>
          <w:spacing w:val="-14"/>
        </w:rPr>
        <w:t xml:space="preserve"> </w:t>
      </w:r>
      <w:r>
        <w:t>may</w:t>
      </w:r>
      <w:r>
        <w:rPr>
          <w:spacing w:val="-14"/>
        </w:rPr>
        <w:t xml:space="preserve"> </w:t>
      </w:r>
      <w:r>
        <w:t>lose</w:t>
      </w:r>
      <w:r>
        <w:rPr>
          <w:spacing w:val="-13"/>
        </w:rPr>
        <w:t xml:space="preserve"> </w:t>
      </w:r>
      <w:r>
        <w:t>its</w:t>
      </w:r>
      <w:r>
        <w:rPr>
          <w:spacing w:val="-14"/>
        </w:rPr>
        <w:t xml:space="preserve"> </w:t>
      </w:r>
      <w:r>
        <w:t>position</w:t>
      </w:r>
      <w:r>
        <w:rPr>
          <w:spacing w:val="-13"/>
        </w:rPr>
        <w:t xml:space="preserve"> </w:t>
      </w:r>
      <w:r>
        <w:t>as</w:t>
      </w:r>
      <w:r>
        <w:rPr>
          <w:spacing w:val="-14"/>
        </w:rPr>
        <w:t xml:space="preserve"> </w:t>
      </w:r>
      <w:r>
        <w:t>a</w:t>
      </w:r>
      <w:r>
        <w:rPr>
          <w:spacing w:val="-13"/>
        </w:rPr>
        <w:t xml:space="preserve"> </w:t>
      </w:r>
      <w:r>
        <w:t>leader</w:t>
      </w:r>
      <w:r>
        <w:rPr>
          <w:spacing w:val="-14"/>
        </w:rPr>
        <w:t xml:space="preserve"> </w:t>
      </w:r>
      <w:r>
        <w:t>in</w:t>
      </w:r>
      <w:r>
        <w:rPr>
          <w:spacing w:val="-14"/>
        </w:rPr>
        <w:t xml:space="preserve"> </w:t>
      </w:r>
      <w:r>
        <w:t>digital healthcare innovation and face difficulty securing future funding for digital health expansion.</w:t>
      </w:r>
    </w:p>
    <w:p w14:paraId="12123144" w14:textId="77777777" w:rsidR="00DC1B50" w:rsidRDefault="00000000">
      <w:pPr>
        <w:pStyle w:val="Heading1"/>
        <w:spacing w:before="196"/>
      </w:pPr>
      <w:r>
        <w:t>Risk</w:t>
      </w:r>
      <w:r>
        <w:rPr>
          <w:spacing w:val="-5"/>
        </w:rPr>
        <w:t xml:space="preserve"> </w:t>
      </w:r>
      <w:r>
        <w:rPr>
          <w:spacing w:val="-2"/>
        </w:rPr>
        <w:t>Assessment</w:t>
      </w:r>
    </w:p>
    <w:p w14:paraId="5EF8A809" w14:textId="77777777" w:rsidR="00DC1B50" w:rsidRDefault="00DC1B50">
      <w:pPr>
        <w:pStyle w:val="BodyText"/>
        <w:spacing w:before="62"/>
        <w:rPr>
          <w:b/>
        </w:rPr>
      </w:pPr>
    </w:p>
    <w:p w14:paraId="0453532A" w14:textId="77777777" w:rsidR="00DC1B50" w:rsidRDefault="00000000">
      <w:pPr>
        <w:pStyle w:val="BodyText"/>
        <w:jc w:val="both"/>
      </w:pPr>
      <w:r>
        <w:t>Likelihood</w:t>
      </w:r>
      <w:r>
        <w:rPr>
          <w:spacing w:val="-7"/>
        </w:rPr>
        <w:t xml:space="preserve"> </w:t>
      </w:r>
      <w:r>
        <w:t>Score:</w:t>
      </w:r>
      <w:r>
        <w:rPr>
          <w:spacing w:val="-9"/>
        </w:rPr>
        <w:t xml:space="preserve"> </w:t>
      </w:r>
      <w:r>
        <w:rPr>
          <w:spacing w:val="-10"/>
        </w:rPr>
        <w:t>3</w:t>
      </w:r>
    </w:p>
    <w:p w14:paraId="0BAA2955" w14:textId="77777777" w:rsidR="00DC1B50" w:rsidRDefault="00000000">
      <w:pPr>
        <w:pStyle w:val="BodyText"/>
        <w:spacing w:before="144"/>
        <w:jc w:val="both"/>
      </w:pPr>
      <w:r>
        <w:t>Impact</w:t>
      </w:r>
      <w:r>
        <w:rPr>
          <w:spacing w:val="-6"/>
        </w:rPr>
        <w:t xml:space="preserve"> </w:t>
      </w:r>
      <w:r>
        <w:t>Score:</w:t>
      </w:r>
      <w:r>
        <w:rPr>
          <w:spacing w:val="-4"/>
        </w:rPr>
        <w:t xml:space="preserve"> </w:t>
      </w:r>
      <w:r>
        <w:rPr>
          <w:spacing w:val="-10"/>
        </w:rPr>
        <w:t>4</w:t>
      </w:r>
    </w:p>
    <w:p w14:paraId="1A0068C4" w14:textId="77777777" w:rsidR="00DC1B50" w:rsidRDefault="00000000">
      <w:pPr>
        <w:pStyle w:val="BodyText"/>
        <w:spacing w:before="149"/>
        <w:jc w:val="both"/>
      </w:pPr>
      <w:r>
        <w:t>Risk</w:t>
      </w:r>
      <w:r>
        <w:rPr>
          <w:spacing w:val="-6"/>
        </w:rPr>
        <w:t xml:space="preserve"> </w:t>
      </w:r>
      <w:r>
        <w:t>Score:</w:t>
      </w:r>
      <w:r>
        <w:rPr>
          <w:spacing w:val="-4"/>
        </w:rPr>
        <w:t xml:space="preserve"> </w:t>
      </w:r>
      <w:r>
        <w:rPr>
          <w:spacing w:val="-5"/>
        </w:rPr>
        <w:t>12</w:t>
      </w:r>
    </w:p>
    <w:p w14:paraId="1CBFD43D" w14:textId="77777777" w:rsidR="00DC1B50" w:rsidRDefault="00000000">
      <w:pPr>
        <w:pStyle w:val="BodyText"/>
        <w:spacing w:before="139"/>
      </w:pPr>
      <w:r>
        <w:t>Priority</w:t>
      </w:r>
      <w:r>
        <w:rPr>
          <w:spacing w:val="-5"/>
        </w:rPr>
        <w:t xml:space="preserve"> </w:t>
      </w:r>
      <w:r>
        <w:t>Level:</w:t>
      </w:r>
      <w:r>
        <w:rPr>
          <w:spacing w:val="-6"/>
        </w:rPr>
        <w:t xml:space="preserve"> </w:t>
      </w:r>
      <w:r>
        <w:rPr>
          <w:spacing w:val="-2"/>
        </w:rPr>
        <w:t>Medium</w:t>
      </w:r>
    </w:p>
    <w:p w14:paraId="063DE202" w14:textId="77777777" w:rsidR="00DC1B50" w:rsidRDefault="00DC1B50">
      <w:pPr>
        <w:pStyle w:val="BodyText"/>
        <w:spacing w:before="52"/>
      </w:pPr>
    </w:p>
    <w:p w14:paraId="0F1422E6" w14:textId="77777777" w:rsidR="00DC1B50" w:rsidRDefault="00000000">
      <w:pPr>
        <w:pStyle w:val="Heading1"/>
        <w:spacing w:before="1"/>
        <w:jc w:val="left"/>
      </w:pPr>
      <w:r>
        <w:t>Key</w:t>
      </w:r>
      <w:r>
        <w:rPr>
          <w:spacing w:val="-8"/>
        </w:rPr>
        <w:t xml:space="preserve"> </w:t>
      </w:r>
      <w:r>
        <w:t>Risk</w:t>
      </w:r>
      <w:r>
        <w:rPr>
          <w:spacing w:val="-5"/>
        </w:rPr>
        <w:t xml:space="preserve"> </w:t>
      </w:r>
      <w:r>
        <w:t>Indicator</w:t>
      </w:r>
      <w:r>
        <w:rPr>
          <w:spacing w:val="-5"/>
        </w:rPr>
        <w:t xml:space="preserve"> </w:t>
      </w:r>
      <w:r>
        <w:rPr>
          <w:spacing w:val="-4"/>
        </w:rPr>
        <w:t>(KRI)</w:t>
      </w:r>
    </w:p>
    <w:p w14:paraId="128B7F90" w14:textId="77777777" w:rsidR="00DC1B50" w:rsidRDefault="00DC1B50">
      <w:pPr>
        <w:pStyle w:val="BodyText"/>
        <w:spacing w:before="57"/>
        <w:rPr>
          <w:b/>
        </w:rPr>
      </w:pPr>
    </w:p>
    <w:p w14:paraId="0CA97F06" w14:textId="77777777" w:rsidR="00DC1B50" w:rsidRDefault="00000000">
      <w:pPr>
        <w:pStyle w:val="BodyText"/>
      </w:pPr>
      <w:r>
        <w:t>Quarterly</w:t>
      </w:r>
      <w:r>
        <w:rPr>
          <w:spacing w:val="-4"/>
        </w:rPr>
        <w:t xml:space="preserve"> </w:t>
      </w:r>
      <w:r>
        <w:t>RPM</w:t>
      </w:r>
      <w:r>
        <w:rPr>
          <w:spacing w:val="-4"/>
        </w:rPr>
        <w:t xml:space="preserve"> </w:t>
      </w:r>
      <w:r>
        <w:t>enrollment</w:t>
      </w:r>
      <w:r>
        <w:rPr>
          <w:spacing w:val="-4"/>
        </w:rPr>
        <w:t xml:space="preserve"> </w:t>
      </w:r>
      <w:r>
        <w:t>growth</w:t>
      </w:r>
      <w:r>
        <w:rPr>
          <w:spacing w:val="-2"/>
        </w:rPr>
        <w:t xml:space="preserve"> </w:t>
      </w:r>
      <w:r>
        <w:rPr>
          <w:spacing w:val="-4"/>
        </w:rPr>
        <w:t>rate.</w:t>
      </w:r>
    </w:p>
    <w:p w14:paraId="5D7AB623" w14:textId="77777777" w:rsidR="00DC1B50" w:rsidRDefault="00DC1B50">
      <w:pPr>
        <w:pStyle w:val="BodyText"/>
        <w:spacing w:before="53"/>
      </w:pPr>
    </w:p>
    <w:p w14:paraId="47AA35F4" w14:textId="77777777" w:rsidR="00DC1B50" w:rsidRDefault="00000000">
      <w:pPr>
        <w:pStyle w:val="Heading1"/>
        <w:jc w:val="left"/>
      </w:pPr>
      <w:r>
        <w:t>Traffic</w:t>
      </w:r>
      <w:r>
        <w:rPr>
          <w:spacing w:val="-4"/>
        </w:rPr>
        <w:t xml:space="preserve"> </w:t>
      </w:r>
      <w:r>
        <w:t>Light</w:t>
      </w:r>
      <w:r>
        <w:rPr>
          <w:spacing w:val="-5"/>
        </w:rPr>
        <w:t xml:space="preserve"> </w:t>
      </w:r>
      <w:r>
        <w:rPr>
          <w:spacing w:val="-2"/>
        </w:rPr>
        <w:t>Thresholds</w:t>
      </w:r>
    </w:p>
    <w:p w14:paraId="67E4B84A" w14:textId="77777777" w:rsidR="00DC1B50" w:rsidRDefault="00DC1B50">
      <w:pPr>
        <w:pStyle w:val="BodyText"/>
        <w:spacing w:before="57"/>
        <w:rPr>
          <w:b/>
        </w:rPr>
      </w:pPr>
    </w:p>
    <w:p w14:paraId="4C7EE93E" w14:textId="77777777" w:rsidR="00DC1B50" w:rsidRDefault="00000000">
      <w:pPr>
        <w:pStyle w:val="BodyText"/>
      </w:pPr>
      <w:r>
        <w:rPr>
          <w:b/>
        </w:rPr>
        <w:t>Green</w:t>
      </w:r>
      <w:r>
        <w:rPr>
          <w:b/>
          <w:spacing w:val="-5"/>
        </w:rPr>
        <w:t xml:space="preserve"> </w:t>
      </w:r>
      <w:r>
        <w:t>(Optimized):</w:t>
      </w:r>
      <w:r>
        <w:rPr>
          <w:spacing w:val="-7"/>
        </w:rPr>
        <w:t xml:space="preserve"> </w:t>
      </w:r>
      <w:r>
        <w:t>Enrollment</w:t>
      </w:r>
      <w:r>
        <w:rPr>
          <w:spacing w:val="-5"/>
        </w:rPr>
        <w:t xml:space="preserve"> </w:t>
      </w:r>
      <w:r>
        <w:t>growth</w:t>
      </w:r>
      <w:r>
        <w:rPr>
          <w:spacing w:val="-7"/>
        </w:rPr>
        <w:t xml:space="preserve"> </w:t>
      </w:r>
      <w:r>
        <w:t>above</w:t>
      </w:r>
      <w:r>
        <w:rPr>
          <w:spacing w:val="-1"/>
        </w:rPr>
        <w:t xml:space="preserve"> </w:t>
      </w:r>
      <w:r>
        <w:rPr>
          <w:spacing w:val="-5"/>
        </w:rPr>
        <w:t>8%</w:t>
      </w:r>
    </w:p>
    <w:p w14:paraId="3BC6BAC1" w14:textId="77777777" w:rsidR="00DC1B50" w:rsidRDefault="00000000">
      <w:pPr>
        <w:pStyle w:val="BodyText"/>
        <w:spacing w:before="149"/>
      </w:pPr>
      <w:r>
        <w:rPr>
          <w:b/>
        </w:rPr>
        <w:t>Amber</w:t>
      </w:r>
      <w:r>
        <w:rPr>
          <w:b/>
          <w:spacing w:val="-5"/>
        </w:rPr>
        <w:t xml:space="preserve"> </w:t>
      </w:r>
      <w:r>
        <w:t>(Warning):</w:t>
      </w:r>
      <w:r>
        <w:rPr>
          <w:spacing w:val="-2"/>
        </w:rPr>
        <w:t xml:space="preserve"> </w:t>
      </w:r>
      <w:r>
        <w:t>Enrollment</w:t>
      </w:r>
      <w:r>
        <w:rPr>
          <w:spacing w:val="-3"/>
        </w:rPr>
        <w:t xml:space="preserve"> </w:t>
      </w:r>
      <w:r>
        <w:t>growth</w:t>
      </w:r>
      <w:r>
        <w:rPr>
          <w:spacing w:val="-2"/>
        </w:rPr>
        <w:t xml:space="preserve"> </w:t>
      </w:r>
      <w:r>
        <w:t>between</w:t>
      </w:r>
      <w:r>
        <w:rPr>
          <w:spacing w:val="-5"/>
        </w:rPr>
        <w:t xml:space="preserve"> </w:t>
      </w:r>
      <w:r>
        <w:t>3%</w:t>
      </w:r>
      <w:r>
        <w:rPr>
          <w:spacing w:val="-3"/>
        </w:rPr>
        <w:t xml:space="preserve"> </w:t>
      </w:r>
      <w:r>
        <w:t>and</w:t>
      </w:r>
      <w:r>
        <w:rPr>
          <w:spacing w:val="-5"/>
        </w:rPr>
        <w:t xml:space="preserve"> 8%</w:t>
      </w:r>
    </w:p>
    <w:p w14:paraId="51F73FAD" w14:textId="77777777" w:rsidR="00DC1B50" w:rsidRDefault="00000000">
      <w:pPr>
        <w:pStyle w:val="BodyText"/>
        <w:spacing w:before="139"/>
      </w:pPr>
      <w:r>
        <w:rPr>
          <w:b/>
        </w:rPr>
        <w:t>Red</w:t>
      </w:r>
      <w:r>
        <w:rPr>
          <w:b/>
          <w:spacing w:val="-5"/>
        </w:rPr>
        <w:t xml:space="preserve"> </w:t>
      </w:r>
      <w:r>
        <w:t>(Critical):</w:t>
      </w:r>
      <w:r>
        <w:rPr>
          <w:spacing w:val="-3"/>
        </w:rPr>
        <w:t xml:space="preserve"> </w:t>
      </w:r>
      <w:r>
        <w:t>Enrollment</w:t>
      </w:r>
      <w:r>
        <w:rPr>
          <w:spacing w:val="-4"/>
        </w:rPr>
        <w:t xml:space="preserve"> </w:t>
      </w:r>
      <w:r>
        <w:t>growth</w:t>
      </w:r>
      <w:r>
        <w:rPr>
          <w:spacing w:val="-6"/>
        </w:rPr>
        <w:t xml:space="preserve"> </w:t>
      </w:r>
      <w:r>
        <w:t>below</w:t>
      </w:r>
      <w:r>
        <w:rPr>
          <w:spacing w:val="-4"/>
        </w:rPr>
        <w:t xml:space="preserve"> </w:t>
      </w:r>
      <w:r>
        <w:rPr>
          <w:spacing w:val="-5"/>
        </w:rPr>
        <w:t>3%</w:t>
      </w:r>
    </w:p>
    <w:p w14:paraId="1552A738" w14:textId="77777777" w:rsidR="00DC1B50" w:rsidRDefault="00DC1B50">
      <w:pPr>
        <w:pStyle w:val="BodyText"/>
        <w:spacing w:before="52"/>
      </w:pPr>
    </w:p>
    <w:p w14:paraId="1EE5BAE1" w14:textId="77777777" w:rsidR="00DC1B50" w:rsidRDefault="00000000">
      <w:pPr>
        <w:pStyle w:val="Heading1"/>
        <w:spacing w:before="1"/>
        <w:jc w:val="left"/>
      </w:pPr>
      <w:r>
        <w:t>Mitigation</w:t>
      </w:r>
      <w:r>
        <w:rPr>
          <w:spacing w:val="-6"/>
        </w:rPr>
        <w:t xml:space="preserve"> </w:t>
      </w:r>
      <w:r>
        <w:rPr>
          <w:spacing w:val="-2"/>
        </w:rPr>
        <w:t>Strategy</w:t>
      </w:r>
    </w:p>
    <w:p w14:paraId="6E3F11AB" w14:textId="77777777" w:rsidR="00DC1B50" w:rsidRDefault="00DC1B50">
      <w:pPr>
        <w:pStyle w:val="BodyText"/>
        <w:spacing w:before="62"/>
        <w:rPr>
          <w:b/>
        </w:rPr>
      </w:pPr>
    </w:p>
    <w:p w14:paraId="0495B55A" w14:textId="77777777" w:rsidR="00DC1B50" w:rsidRDefault="00000000">
      <w:pPr>
        <w:pStyle w:val="BodyText"/>
        <w:spacing w:line="360" w:lineRule="auto"/>
        <w:ind w:right="359"/>
        <w:jc w:val="both"/>
      </w:pPr>
      <w:r>
        <w:t>To</w:t>
      </w:r>
      <w:r>
        <w:rPr>
          <w:spacing w:val="-14"/>
        </w:rPr>
        <w:t xml:space="preserve"> </w:t>
      </w:r>
      <w:r>
        <w:t>address</w:t>
      </w:r>
      <w:r>
        <w:rPr>
          <w:spacing w:val="-14"/>
        </w:rPr>
        <w:t xml:space="preserve"> </w:t>
      </w:r>
      <w:r>
        <w:t>this</w:t>
      </w:r>
      <w:r>
        <w:rPr>
          <w:spacing w:val="-13"/>
        </w:rPr>
        <w:t xml:space="preserve"> </w:t>
      </w:r>
      <w:r>
        <w:t>risk,</w:t>
      </w:r>
      <w:r>
        <w:rPr>
          <w:spacing w:val="-14"/>
        </w:rPr>
        <w:t xml:space="preserve"> </w:t>
      </w:r>
      <w:r>
        <w:t>Fraser</w:t>
      </w:r>
      <w:r>
        <w:rPr>
          <w:spacing w:val="-13"/>
        </w:rPr>
        <w:t xml:space="preserve"> </w:t>
      </w:r>
      <w:r>
        <w:t>Health</w:t>
      </w:r>
      <w:r>
        <w:rPr>
          <w:spacing w:val="-14"/>
        </w:rPr>
        <w:t xml:space="preserve"> </w:t>
      </w:r>
      <w:r>
        <w:t>should</w:t>
      </w:r>
      <w:r>
        <w:rPr>
          <w:spacing w:val="-13"/>
        </w:rPr>
        <w:t xml:space="preserve"> </w:t>
      </w:r>
      <w:r>
        <w:t>improve</w:t>
      </w:r>
      <w:r>
        <w:rPr>
          <w:spacing w:val="-14"/>
        </w:rPr>
        <w:t xml:space="preserve"> </w:t>
      </w:r>
      <w:r>
        <w:t>the</w:t>
      </w:r>
      <w:r>
        <w:rPr>
          <w:spacing w:val="-14"/>
        </w:rPr>
        <w:t xml:space="preserve"> </w:t>
      </w:r>
      <w:r>
        <w:t>digital</w:t>
      </w:r>
      <w:r>
        <w:rPr>
          <w:spacing w:val="-13"/>
        </w:rPr>
        <w:t xml:space="preserve"> </w:t>
      </w:r>
      <w:r>
        <w:t>user</w:t>
      </w:r>
      <w:r>
        <w:rPr>
          <w:spacing w:val="-14"/>
        </w:rPr>
        <w:t xml:space="preserve"> </w:t>
      </w:r>
      <w:r>
        <w:t>experience</w:t>
      </w:r>
      <w:r>
        <w:rPr>
          <w:spacing w:val="-13"/>
        </w:rPr>
        <w:t xml:space="preserve"> </w:t>
      </w:r>
      <w:r>
        <w:t>and</w:t>
      </w:r>
      <w:r>
        <w:rPr>
          <w:spacing w:val="-14"/>
        </w:rPr>
        <w:t xml:space="preserve"> </w:t>
      </w:r>
      <w:r>
        <w:t>streamline</w:t>
      </w:r>
      <w:r>
        <w:rPr>
          <w:spacing w:val="-13"/>
        </w:rPr>
        <w:t xml:space="preserve"> </w:t>
      </w:r>
      <w:r>
        <w:t>RPM onboarding processes. Clinician engagement should be strengthened by developing clinical champions</w:t>
      </w:r>
      <w:r>
        <w:rPr>
          <w:spacing w:val="-10"/>
        </w:rPr>
        <w:t xml:space="preserve"> </w:t>
      </w:r>
      <w:r>
        <w:t>and</w:t>
      </w:r>
      <w:r>
        <w:rPr>
          <w:spacing w:val="-12"/>
        </w:rPr>
        <w:t xml:space="preserve"> </w:t>
      </w:r>
      <w:r>
        <w:t>improving</w:t>
      </w:r>
      <w:r>
        <w:rPr>
          <w:spacing w:val="-10"/>
        </w:rPr>
        <w:t xml:space="preserve"> </w:t>
      </w:r>
      <w:r>
        <w:t>referral</w:t>
      </w:r>
      <w:r>
        <w:rPr>
          <w:spacing w:val="-13"/>
        </w:rPr>
        <w:t xml:space="preserve"> </w:t>
      </w:r>
      <w:r>
        <w:t>pathways.</w:t>
      </w:r>
      <w:r>
        <w:rPr>
          <w:spacing w:val="-10"/>
        </w:rPr>
        <w:t xml:space="preserve"> </w:t>
      </w:r>
      <w:r>
        <w:t>Targeted</w:t>
      </w:r>
      <w:r>
        <w:rPr>
          <w:spacing w:val="-12"/>
        </w:rPr>
        <w:t xml:space="preserve"> </w:t>
      </w:r>
      <w:r>
        <w:t>patient</w:t>
      </w:r>
      <w:r>
        <w:rPr>
          <w:spacing w:val="-4"/>
        </w:rPr>
        <w:t xml:space="preserve"> </w:t>
      </w:r>
      <w:r>
        <w:t>outreach</w:t>
      </w:r>
      <w:r>
        <w:rPr>
          <w:spacing w:val="-12"/>
        </w:rPr>
        <w:t xml:space="preserve"> </w:t>
      </w:r>
      <w:r>
        <w:t>and</w:t>
      </w:r>
      <w:r>
        <w:rPr>
          <w:spacing w:val="-12"/>
        </w:rPr>
        <w:t xml:space="preserve"> </w:t>
      </w:r>
      <w:r>
        <w:t>education</w:t>
      </w:r>
      <w:r>
        <w:rPr>
          <w:spacing w:val="-8"/>
        </w:rPr>
        <w:t xml:space="preserve"> </w:t>
      </w:r>
      <w:r>
        <w:t>programs should</w:t>
      </w:r>
      <w:r>
        <w:rPr>
          <w:spacing w:val="-6"/>
        </w:rPr>
        <w:t xml:space="preserve"> </w:t>
      </w:r>
      <w:r>
        <w:t>also</w:t>
      </w:r>
      <w:r>
        <w:rPr>
          <w:spacing w:val="-7"/>
        </w:rPr>
        <w:t xml:space="preserve"> </w:t>
      </w:r>
      <w:r>
        <w:t>be</w:t>
      </w:r>
      <w:r>
        <w:rPr>
          <w:spacing w:val="-4"/>
        </w:rPr>
        <w:t xml:space="preserve"> </w:t>
      </w:r>
      <w:r>
        <w:t>implemented</w:t>
      </w:r>
      <w:r>
        <w:rPr>
          <w:spacing w:val="-6"/>
        </w:rPr>
        <w:t xml:space="preserve"> </w:t>
      </w:r>
      <w:r>
        <w:t>to</w:t>
      </w:r>
      <w:r>
        <w:rPr>
          <w:spacing w:val="-2"/>
        </w:rPr>
        <w:t xml:space="preserve"> </w:t>
      </w:r>
      <w:r>
        <w:t>increase</w:t>
      </w:r>
      <w:r>
        <w:rPr>
          <w:spacing w:val="-4"/>
        </w:rPr>
        <w:t xml:space="preserve"> </w:t>
      </w:r>
      <w:r>
        <w:t>awareness</w:t>
      </w:r>
      <w:r>
        <w:rPr>
          <w:spacing w:val="-3"/>
        </w:rPr>
        <w:t xml:space="preserve"> </w:t>
      </w:r>
      <w:r>
        <w:t>of</w:t>
      </w:r>
      <w:r>
        <w:rPr>
          <w:spacing w:val="-6"/>
        </w:rPr>
        <w:t xml:space="preserve"> </w:t>
      </w:r>
      <w:r>
        <w:t>RPM</w:t>
      </w:r>
      <w:r>
        <w:rPr>
          <w:spacing w:val="-4"/>
        </w:rPr>
        <w:t xml:space="preserve"> </w:t>
      </w:r>
      <w:r>
        <w:t>services.</w:t>
      </w:r>
      <w:r>
        <w:rPr>
          <w:spacing w:val="-3"/>
        </w:rPr>
        <w:t xml:space="preserve"> </w:t>
      </w:r>
      <w:r>
        <w:t>Service-level</w:t>
      </w:r>
      <w:r>
        <w:rPr>
          <w:spacing w:val="-7"/>
        </w:rPr>
        <w:t xml:space="preserve"> </w:t>
      </w:r>
      <w:r>
        <w:t>targets</w:t>
      </w:r>
      <w:r>
        <w:rPr>
          <w:spacing w:val="-3"/>
        </w:rPr>
        <w:t xml:space="preserve"> </w:t>
      </w:r>
      <w:r>
        <w:t>should</w:t>
      </w:r>
    </w:p>
    <w:p w14:paraId="7E5AE448" w14:textId="77777777" w:rsidR="00DC1B50" w:rsidRDefault="00DC1B50">
      <w:pPr>
        <w:pStyle w:val="BodyText"/>
        <w:spacing w:line="360" w:lineRule="auto"/>
        <w:jc w:val="both"/>
        <w:sectPr w:rsidR="00DC1B50">
          <w:pgSz w:w="12240" w:h="15840"/>
          <w:pgMar w:top="960" w:right="1080" w:bottom="1180" w:left="1440" w:header="0" w:footer="993" w:gutter="0"/>
          <w:cols w:space="720"/>
        </w:sectPr>
      </w:pPr>
    </w:p>
    <w:p w14:paraId="7FF48CE6" w14:textId="77777777" w:rsidR="00DC1B50" w:rsidRDefault="00000000">
      <w:pPr>
        <w:pStyle w:val="BodyText"/>
        <w:spacing w:before="36" w:line="357" w:lineRule="auto"/>
        <w:ind w:right="365"/>
        <w:jc w:val="both"/>
      </w:pPr>
      <w:r>
        <w:lastRenderedPageBreak/>
        <w:t>be established for enrollment and response times. Partnerships with technology vendors may also enhance platform capabilities and ensure Fraser Health remains competitive in the digital healthcare market.</w:t>
      </w:r>
    </w:p>
    <w:p w14:paraId="63CE3F60" w14:textId="77777777" w:rsidR="00DC1B50" w:rsidRDefault="00000000">
      <w:pPr>
        <w:pStyle w:val="Heading1"/>
        <w:spacing w:before="203"/>
      </w:pPr>
      <w:r>
        <w:t>Risk</w:t>
      </w:r>
      <w:r>
        <w:rPr>
          <w:spacing w:val="-7"/>
        </w:rPr>
        <w:t xml:space="preserve"> </w:t>
      </w:r>
      <w:r>
        <w:rPr>
          <w:spacing w:val="-2"/>
        </w:rPr>
        <w:t>Owner</w:t>
      </w:r>
    </w:p>
    <w:p w14:paraId="7A622E66" w14:textId="77777777" w:rsidR="00DC1B50" w:rsidRDefault="00DC1B50">
      <w:pPr>
        <w:pStyle w:val="BodyText"/>
        <w:spacing w:before="52"/>
        <w:rPr>
          <w:b/>
        </w:rPr>
      </w:pPr>
    </w:p>
    <w:p w14:paraId="239AE7CE" w14:textId="77777777" w:rsidR="00DC1B50" w:rsidRDefault="00000000">
      <w:pPr>
        <w:pStyle w:val="BodyText"/>
        <w:jc w:val="both"/>
      </w:pPr>
      <w:r>
        <w:t>Executive</w:t>
      </w:r>
      <w:r>
        <w:rPr>
          <w:spacing w:val="-7"/>
        </w:rPr>
        <w:t xml:space="preserve"> </w:t>
      </w:r>
      <w:r>
        <w:t>Director,</w:t>
      </w:r>
      <w:r>
        <w:rPr>
          <w:spacing w:val="-3"/>
        </w:rPr>
        <w:t xml:space="preserve"> </w:t>
      </w:r>
      <w:r>
        <w:t>Virtual</w:t>
      </w:r>
      <w:r>
        <w:rPr>
          <w:spacing w:val="-8"/>
        </w:rPr>
        <w:t xml:space="preserve"> </w:t>
      </w:r>
      <w:r>
        <w:t>Care /</w:t>
      </w:r>
      <w:r>
        <w:rPr>
          <w:spacing w:val="-7"/>
        </w:rPr>
        <w:t xml:space="preserve"> </w:t>
      </w:r>
      <w:r>
        <w:t>Digital</w:t>
      </w:r>
      <w:r>
        <w:rPr>
          <w:spacing w:val="-7"/>
        </w:rPr>
        <w:t xml:space="preserve"> </w:t>
      </w:r>
      <w:r>
        <w:t>Health</w:t>
      </w:r>
      <w:r>
        <w:rPr>
          <w:spacing w:val="-2"/>
        </w:rPr>
        <w:t xml:space="preserve"> Strategy</w:t>
      </w:r>
    </w:p>
    <w:p w14:paraId="08BBA148" w14:textId="77777777" w:rsidR="00DC1B50" w:rsidRDefault="00DC1B50">
      <w:pPr>
        <w:pStyle w:val="BodyText"/>
        <w:spacing w:before="57"/>
      </w:pPr>
    </w:p>
    <w:p w14:paraId="2126F9A9" w14:textId="77777777" w:rsidR="00DC1B50" w:rsidRDefault="00000000">
      <w:pPr>
        <w:pStyle w:val="Heading1"/>
        <w:spacing w:line="523" w:lineRule="auto"/>
        <w:ind w:right="2359"/>
      </w:pPr>
      <w:r>
        <w:t>Risk</w:t>
      </w:r>
      <w:r>
        <w:rPr>
          <w:spacing w:val="-7"/>
        </w:rPr>
        <w:t xml:space="preserve"> </w:t>
      </w:r>
      <w:r>
        <w:t>3:</w:t>
      </w:r>
      <w:r>
        <w:rPr>
          <w:spacing w:val="-6"/>
        </w:rPr>
        <w:t xml:space="preserve"> </w:t>
      </w:r>
      <w:r>
        <w:t>Opportunity</w:t>
      </w:r>
      <w:r>
        <w:rPr>
          <w:spacing w:val="-6"/>
        </w:rPr>
        <w:t xml:space="preserve"> </w:t>
      </w:r>
      <w:r>
        <w:t>to</w:t>
      </w:r>
      <w:r>
        <w:rPr>
          <w:spacing w:val="-6"/>
        </w:rPr>
        <w:t xml:space="preserve"> </w:t>
      </w:r>
      <w:r>
        <w:t>Strengthen</w:t>
      </w:r>
      <w:r>
        <w:rPr>
          <w:spacing w:val="-6"/>
        </w:rPr>
        <w:t xml:space="preserve"> </w:t>
      </w:r>
      <w:r>
        <w:t>Digital</w:t>
      </w:r>
      <w:r>
        <w:rPr>
          <w:spacing w:val="-4"/>
        </w:rPr>
        <w:t xml:space="preserve"> </w:t>
      </w:r>
      <w:r>
        <w:t>Health</w:t>
      </w:r>
      <w:r>
        <w:rPr>
          <w:spacing w:val="-2"/>
        </w:rPr>
        <w:t xml:space="preserve"> </w:t>
      </w:r>
      <w:r>
        <w:t>Leadership</w:t>
      </w:r>
      <w:r>
        <w:rPr>
          <w:spacing w:val="-6"/>
        </w:rPr>
        <w:t xml:space="preserve"> </w:t>
      </w:r>
      <w:r>
        <w:t>(Positive</w:t>
      </w:r>
      <w:r>
        <w:rPr>
          <w:spacing w:val="-8"/>
        </w:rPr>
        <w:t xml:space="preserve"> </w:t>
      </w:r>
      <w:r>
        <w:t>Risk) Problem Statement Integration</w:t>
      </w:r>
    </w:p>
    <w:p w14:paraId="6F448C34" w14:textId="77777777" w:rsidR="00DC1B50" w:rsidRDefault="00000000">
      <w:pPr>
        <w:pStyle w:val="BodyText"/>
        <w:spacing w:before="5" w:line="360" w:lineRule="auto"/>
        <w:ind w:right="363"/>
        <w:jc w:val="both"/>
      </w:pPr>
      <w:r>
        <w:t>Demand for remote healthcare services continues to increase as healthcare systems seek more efficient models of care delivery. Remote Patient Monitoring enables healthcare providers to monitor patients outside hospital settings, reducing unnecessary hospital visits and improving chronic disease management. This opportunity requires monitoring because successful expansion of RPM services could strengthen Fraser Health’s leadership position in digital healthcare and improve system performance.</w:t>
      </w:r>
    </w:p>
    <w:p w14:paraId="33C38F7E" w14:textId="77777777" w:rsidR="00DC1B50" w:rsidRDefault="00000000">
      <w:pPr>
        <w:pStyle w:val="Heading1"/>
        <w:spacing w:before="196"/>
      </w:pPr>
      <w:r>
        <w:t>Risk</w:t>
      </w:r>
      <w:r>
        <w:rPr>
          <w:spacing w:val="-5"/>
        </w:rPr>
        <w:t xml:space="preserve"> </w:t>
      </w:r>
      <w:r>
        <w:rPr>
          <w:spacing w:val="-2"/>
        </w:rPr>
        <w:t>Statement</w:t>
      </w:r>
    </w:p>
    <w:p w14:paraId="70649E20" w14:textId="77777777" w:rsidR="00DC1B50" w:rsidRDefault="00DC1B50">
      <w:pPr>
        <w:pStyle w:val="BodyText"/>
        <w:spacing w:before="57"/>
        <w:rPr>
          <w:b/>
        </w:rPr>
      </w:pPr>
    </w:p>
    <w:p w14:paraId="5F132B28" w14:textId="77777777" w:rsidR="00DC1B50" w:rsidRDefault="00000000">
      <w:pPr>
        <w:pStyle w:val="BodyText"/>
        <w:spacing w:before="1" w:line="360" w:lineRule="auto"/>
        <w:ind w:right="361"/>
        <w:jc w:val="both"/>
      </w:pPr>
      <w:r>
        <w:t>The opportunity to strengthen Fraser Health’s digital health leadership through rapid scaling of RPM</w:t>
      </w:r>
      <w:r>
        <w:rPr>
          <w:spacing w:val="-5"/>
        </w:rPr>
        <w:t xml:space="preserve"> </w:t>
      </w:r>
      <w:r>
        <w:t>services</w:t>
      </w:r>
      <w:r>
        <w:rPr>
          <w:spacing w:val="-4"/>
        </w:rPr>
        <w:t xml:space="preserve"> </w:t>
      </w:r>
      <w:r>
        <w:t>caused</w:t>
      </w:r>
      <w:r>
        <w:rPr>
          <w:spacing w:val="-7"/>
        </w:rPr>
        <w:t xml:space="preserve"> </w:t>
      </w:r>
      <w:r>
        <w:t>by</w:t>
      </w:r>
      <w:r>
        <w:rPr>
          <w:spacing w:val="-4"/>
        </w:rPr>
        <w:t xml:space="preserve"> </w:t>
      </w:r>
      <w:r>
        <w:t>rising</w:t>
      </w:r>
      <w:r>
        <w:rPr>
          <w:spacing w:val="-4"/>
        </w:rPr>
        <w:t xml:space="preserve"> </w:t>
      </w:r>
      <w:r>
        <w:t>demand</w:t>
      </w:r>
      <w:r>
        <w:rPr>
          <w:spacing w:val="-7"/>
        </w:rPr>
        <w:t xml:space="preserve"> </w:t>
      </w:r>
      <w:r>
        <w:t>for</w:t>
      </w:r>
      <w:r>
        <w:rPr>
          <w:spacing w:val="-8"/>
        </w:rPr>
        <w:t xml:space="preserve"> </w:t>
      </w:r>
      <w:r>
        <w:t>remote</w:t>
      </w:r>
      <w:r>
        <w:rPr>
          <w:spacing w:val="-5"/>
        </w:rPr>
        <w:t xml:space="preserve"> </w:t>
      </w:r>
      <w:r>
        <w:t>monitoring</w:t>
      </w:r>
      <w:r>
        <w:rPr>
          <w:spacing w:val="-4"/>
        </w:rPr>
        <w:t xml:space="preserve"> </w:t>
      </w:r>
      <w:r>
        <w:t>and</w:t>
      </w:r>
      <w:r>
        <w:rPr>
          <w:spacing w:val="-3"/>
        </w:rPr>
        <w:t xml:space="preserve"> </w:t>
      </w:r>
      <w:r>
        <w:t>increasing</w:t>
      </w:r>
      <w:r>
        <w:rPr>
          <w:spacing w:val="-4"/>
        </w:rPr>
        <w:t xml:space="preserve"> </w:t>
      </w:r>
      <w:r>
        <w:t>system</w:t>
      </w:r>
      <w:r>
        <w:rPr>
          <w:spacing w:val="-5"/>
        </w:rPr>
        <w:t xml:space="preserve"> </w:t>
      </w:r>
      <w:r>
        <w:t>pressure</w:t>
      </w:r>
      <w:r>
        <w:rPr>
          <w:spacing w:val="-5"/>
        </w:rPr>
        <w:t xml:space="preserve"> </w:t>
      </w:r>
      <w:r>
        <w:t>to shift healthcare delivery from hospitals to home resulting in higher RPM adoption, improved patient outcomes, and greater healthcare system efficiency.</w:t>
      </w:r>
    </w:p>
    <w:p w14:paraId="7D6B8F58" w14:textId="77777777" w:rsidR="00DC1B50" w:rsidRDefault="00000000">
      <w:pPr>
        <w:pStyle w:val="Heading1"/>
        <w:spacing w:before="196"/>
      </w:pPr>
      <w:r>
        <w:t>Impact</w:t>
      </w:r>
      <w:r>
        <w:rPr>
          <w:spacing w:val="-3"/>
        </w:rPr>
        <w:t xml:space="preserve"> </w:t>
      </w:r>
      <w:r>
        <w:rPr>
          <w:spacing w:val="-2"/>
        </w:rPr>
        <w:t>Statement</w:t>
      </w:r>
    </w:p>
    <w:p w14:paraId="22671FCD" w14:textId="77777777" w:rsidR="00DC1B50" w:rsidRDefault="00DC1B50">
      <w:pPr>
        <w:pStyle w:val="BodyText"/>
        <w:spacing w:before="57"/>
        <w:rPr>
          <w:b/>
        </w:rPr>
      </w:pPr>
    </w:p>
    <w:p w14:paraId="693BC6A0" w14:textId="77777777" w:rsidR="00DC1B50" w:rsidRDefault="00000000">
      <w:pPr>
        <w:pStyle w:val="BodyText"/>
        <w:spacing w:before="1" w:line="360" w:lineRule="auto"/>
        <w:ind w:right="364"/>
        <w:jc w:val="both"/>
      </w:pPr>
      <w:r>
        <w:t>If Fraser Health successfully expands RPM services, patient outcomes may improve through earlier detection of clinical deterioration and faster intervention. Healthcare system efficiency may</w:t>
      </w:r>
      <w:r>
        <w:rPr>
          <w:spacing w:val="-8"/>
        </w:rPr>
        <w:t xml:space="preserve"> </w:t>
      </w:r>
      <w:r>
        <w:t>increase</w:t>
      </w:r>
      <w:r>
        <w:rPr>
          <w:spacing w:val="-9"/>
        </w:rPr>
        <w:t xml:space="preserve"> </w:t>
      </w:r>
      <w:r>
        <w:t>through</w:t>
      </w:r>
      <w:r>
        <w:rPr>
          <w:spacing w:val="-11"/>
        </w:rPr>
        <w:t xml:space="preserve"> </w:t>
      </w:r>
      <w:r>
        <w:t>fewer</w:t>
      </w:r>
      <w:r>
        <w:rPr>
          <w:spacing w:val="-7"/>
        </w:rPr>
        <w:t xml:space="preserve"> </w:t>
      </w:r>
      <w:r>
        <w:t>avoidable</w:t>
      </w:r>
      <w:r>
        <w:rPr>
          <w:spacing w:val="-5"/>
        </w:rPr>
        <w:t xml:space="preserve"> </w:t>
      </w:r>
      <w:r>
        <w:t>hospital</w:t>
      </w:r>
      <w:r>
        <w:rPr>
          <w:spacing w:val="-7"/>
        </w:rPr>
        <w:t xml:space="preserve"> </w:t>
      </w:r>
      <w:r>
        <w:t>admissions</w:t>
      </w:r>
      <w:r>
        <w:rPr>
          <w:spacing w:val="-8"/>
        </w:rPr>
        <w:t xml:space="preserve"> </w:t>
      </w:r>
      <w:r>
        <w:t>and</w:t>
      </w:r>
      <w:r>
        <w:rPr>
          <w:spacing w:val="-2"/>
        </w:rPr>
        <w:t xml:space="preserve"> </w:t>
      </w:r>
      <w:r>
        <w:t>improved</w:t>
      </w:r>
      <w:r>
        <w:rPr>
          <w:spacing w:val="-11"/>
        </w:rPr>
        <w:t xml:space="preserve"> </w:t>
      </w:r>
      <w:r>
        <w:t>capacity</w:t>
      </w:r>
      <w:r>
        <w:rPr>
          <w:spacing w:val="-8"/>
        </w:rPr>
        <w:t xml:space="preserve"> </w:t>
      </w:r>
      <w:r>
        <w:t xml:space="preserve">management. </w:t>
      </w:r>
      <w:r>
        <w:rPr>
          <w:spacing w:val="-2"/>
        </w:rPr>
        <w:t>Financial</w:t>
      </w:r>
      <w:r>
        <w:rPr>
          <w:spacing w:val="-5"/>
        </w:rPr>
        <w:t xml:space="preserve"> </w:t>
      </w:r>
      <w:r>
        <w:rPr>
          <w:spacing w:val="-2"/>
        </w:rPr>
        <w:t>benefits</w:t>
      </w:r>
      <w:r>
        <w:rPr>
          <w:spacing w:val="-5"/>
        </w:rPr>
        <w:t xml:space="preserve"> </w:t>
      </w:r>
      <w:r>
        <w:rPr>
          <w:spacing w:val="-2"/>
        </w:rPr>
        <w:t>may</w:t>
      </w:r>
      <w:r>
        <w:rPr>
          <w:spacing w:val="-5"/>
        </w:rPr>
        <w:t xml:space="preserve"> </w:t>
      </w:r>
      <w:r>
        <w:rPr>
          <w:spacing w:val="-2"/>
        </w:rPr>
        <w:t>also</w:t>
      </w:r>
      <w:r>
        <w:rPr>
          <w:spacing w:val="-3"/>
        </w:rPr>
        <w:t xml:space="preserve"> </w:t>
      </w:r>
      <w:r>
        <w:rPr>
          <w:spacing w:val="-2"/>
        </w:rPr>
        <w:t>occur</w:t>
      </w:r>
      <w:r>
        <w:rPr>
          <w:spacing w:val="-10"/>
        </w:rPr>
        <w:t xml:space="preserve"> </w:t>
      </w:r>
      <w:r>
        <w:rPr>
          <w:spacing w:val="-2"/>
        </w:rPr>
        <w:t>through</w:t>
      </w:r>
      <w:r>
        <w:rPr>
          <w:spacing w:val="-3"/>
        </w:rPr>
        <w:t xml:space="preserve"> </w:t>
      </w:r>
      <w:r>
        <w:rPr>
          <w:spacing w:val="-2"/>
        </w:rPr>
        <w:t>more efficient</w:t>
      </w:r>
      <w:r>
        <w:rPr>
          <w:spacing w:val="-6"/>
        </w:rPr>
        <w:t xml:space="preserve"> </w:t>
      </w:r>
      <w:r>
        <w:rPr>
          <w:spacing w:val="-2"/>
        </w:rPr>
        <w:t>use of</w:t>
      </w:r>
      <w:r>
        <w:rPr>
          <w:spacing w:val="-3"/>
        </w:rPr>
        <w:t xml:space="preserve"> </w:t>
      </w:r>
      <w:r>
        <w:rPr>
          <w:spacing w:val="-2"/>
        </w:rPr>
        <w:t>healthcare</w:t>
      </w:r>
      <w:r>
        <w:rPr>
          <w:spacing w:val="-7"/>
        </w:rPr>
        <w:t xml:space="preserve"> </w:t>
      </w:r>
      <w:r>
        <w:rPr>
          <w:spacing w:val="-2"/>
        </w:rPr>
        <w:t>resources</w:t>
      </w:r>
      <w:r>
        <w:rPr>
          <w:spacing w:val="-5"/>
        </w:rPr>
        <w:t xml:space="preserve"> </w:t>
      </w:r>
      <w:r>
        <w:rPr>
          <w:spacing w:val="-2"/>
        </w:rPr>
        <w:t>and</w:t>
      </w:r>
      <w:r>
        <w:rPr>
          <w:spacing w:val="-3"/>
        </w:rPr>
        <w:t xml:space="preserve"> </w:t>
      </w:r>
      <w:r>
        <w:rPr>
          <w:spacing w:val="-2"/>
        </w:rPr>
        <w:t xml:space="preserve">stronger </w:t>
      </w:r>
      <w:r>
        <w:t>justification for continued digital health funding. Strategically, Fraser Health may enhance its reputation</w:t>
      </w:r>
      <w:r>
        <w:rPr>
          <w:spacing w:val="-2"/>
        </w:rPr>
        <w:t xml:space="preserve"> </w:t>
      </w:r>
      <w:r>
        <w:t>as</w:t>
      </w:r>
      <w:r>
        <w:rPr>
          <w:spacing w:val="-3"/>
        </w:rPr>
        <w:t xml:space="preserve"> </w:t>
      </w:r>
      <w:r>
        <w:t>a leader</w:t>
      </w:r>
      <w:r>
        <w:rPr>
          <w:spacing w:val="-2"/>
        </w:rPr>
        <w:t xml:space="preserve"> </w:t>
      </w:r>
      <w:r>
        <w:t>in</w:t>
      </w:r>
      <w:r>
        <w:rPr>
          <w:spacing w:val="-6"/>
        </w:rPr>
        <w:t xml:space="preserve"> </w:t>
      </w:r>
      <w:r>
        <w:t>digital</w:t>
      </w:r>
      <w:r>
        <w:rPr>
          <w:spacing w:val="-2"/>
        </w:rPr>
        <w:t xml:space="preserve"> </w:t>
      </w:r>
      <w:r>
        <w:t>healthcare innovation</w:t>
      </w:r>
      <w:r>
        <w:rPr>
          <w:spacing w:val="-6"/>
        </w:rPr>
        <w:t xml:space="preserve"> </w:t>
      </w:r>
      <w:r>
        <w:t>and</w:t>
      </w:r>
      <w:r>
        <w:rPr>
          <w:spacing w:val="-6"/>
        </w:rPr>
        <w:t xml:space="preserve"> </w:t>
      </w:r>
      <w:r>
        <w:t>strengthen</w:t>
      </w:r>
      <w:r>
        <w:rPr>
          <w:spacing w:val="-6"/>
        </w:rPr>
        <w:t xml:space="preserve"> </w:t>
      </w:r>
      <w:r>
        <w:t>stakeholder</w:t>
      </w:r>
      <w:r>
        <w:rPr>
          <w:spacing w:val="-2"/>
        </w:rPr>
        <w:t xml:space="preserve"> </w:t>
      </w:r>
      <w:r>
        <w:t>confidence</w:t>
      </w:r>
      <w:r>
        <w:rPr>
          <w:spacing w:val="-4"/>
        </w:rPr>
        <w:t xml:space="preserve"> </w:t>
      </w:r>
      <w:r>
        <w:t>in its digital transformation initiatives.</w:t>
      </w:r>
    </w:p>
    <w:p w14:paraId="353FC915" w14:textId="77777777" w:rsidR="00DC1B50" w:rsidRDefault="00DC1B50">
      <w:pPr>
        <w:pStyle w:val="BodyText"/>
        <w:spacing w:line="360" w:lineRule="auto"/>
        <w:jc w:val="both"/>
        <w:sectPr w:rsidR="00DC1B50">
          <w:pgSz w:w="12240" w:h="15840"/>
          <w:pgMar w:top="960" w:right="1080" w:bottom="1180" w:left="1440" w:header="0" w:footer="993" w:gutter="0"/>
          <w:cols w:space="720"/>
        </w:sectPr>
      </w:pPr>
    </w:p>
    <w:p w14:paraId="6B12061D" w14:textId="77777777" w:rsidR="00DC1B50" w:rsidRDefault="00000000">
      <w:pPr>
        <w:pStyle w:val="Heading1"/>
        <w:spacing w:before="31"/>
        <w:jc w:val="left"/>
      </w:pPr>
      <w:r>
        <w:lastRenderedPageBreak/>
        <w:t>Risk</w:t>
      </w:r>
      <w:r>
        <w:rPr>
          <w:spacing w:val="-5"/>
        </w:rPr>
        <w:t xml:space="preserve"> </w:t>
      </w:r>
      <w:r>
        <w:rPr>
          <w:spacing w:val="-2"/>
        </w:rPr>
        <w:t>Assessment</w:t>
      </w:r>
    </w:p>
    <w:p w14:paraId="2D817E6C" w14:textId="77777777" w:rsidR="00DC1B50" w:rsidRDefault="00DC1B50">
      <w:pPr>
        <w:pStyle w:val="BodyText"/>
        <w:spacing w:before="57"/>
        <w:rPr>
          <w:b/>
        </w:rPr>
      </w:pPr>
    </w:p>
    <w:p w14:paraId="5BDBC0B0" w14:textId="77777777" w:rsidR="00DC1B50" w:rsidRDefault="00000000">
      <w:pPr>
        <w:pStyle w:val="BodyText"/>
      </w:pPr>
      <w:r>
        <w:t>Likelihood</w:t>
      </w:r>
      <w:r>
        <w:rPr>
          <w:spacing w:val="-7"/>
        </w:rPr>
        <w:t xml:space="preserve"> </w:t>
      </w:r>
      <w:r>
        <w:t>Score:</w:t>
      </w:r>
      <w:r>
        <w:rPr>
          <w:spacing w:val="-9"/>
        </w:rPr>
        <w:t xml:space="preserve"> </w:t>
      </w:r>
      <w:r>
        <w:rPr>
          <w:spacing w:val="-10"/>
        </w:rPr>
        <w:t>4</w:t>
      </w:r>
    </w:p>
    <w:p w14:paraId="187BF668" w14:textId="77777777" w:rsidR="00DC1B50" w:rsidRDefault="00000000">
      <w:pPr>
        <w:pStyle w:val="BodyText"/>
        <w:spacing w:before="149"/>
      </w:pPr>
      <w:r>
        <w:t>Impact</w:t>
      </w:r>
      <w:r>
        <w:rPr>
          <w:spacing w:val="-6"/>
        </w:rPr>
        <w:t xml:space="preserve"> </w:t>
      </w:r>
      <w:r>
        <w:t>Score:</w:t>
      </w:r>
      <w:r>
        <w:rPr>
          <w:spacing w:val="-4"/>
        </w:rPr>
        <w:t xml:space="preserve"> </w:t>
      </w:r>
      <w:r>
        <w:rPr>
          <w:spacing w:val="-10"/>
        </w:rPr>
        <w:t>5</w:t>
      </w:r>
    </w:p>
    <w:p w14:paraId="66A8BEC8" w14:textId="77777777" w:rsidR="00DC1B50" w:rsidRDefault="00000000">
      <w:pPr>
        <w:pStyle w:val="BodyText"/>
        <w:spacing w:before="144" w:line="357" w:lineRule="auto"/>
        <w:ind w:right="7677"/>
      </w:pPr>
      <w:r>
        <w:t>Risk Score: 20 Priority</w:t>
      </w:r>
      <w:r>
        <w:rPr>
          <w:spacing w:val="-14"/>
        </w:rPr>
        <w:t xml:space="preserve"> </w:t>
      </w:r>
      <w:r>
        <w:t>Level:</w:t>
      </w:r>
      <w:r>
        <w:rPr>
          <w:spacing w:val="-14"/>
        </w:rPr>
        <w:t xml:space="preserve"> </w:t>
      </w:r>
      <w:r>
        <w:t>High</w:t>
      </w:r>
    </w:p>
    <w:p w14:paraId="72ABF80A" w14:textId="77777777" w:rsidR="00DC1B50" w:rsidRDefault="00000000">
      <w:pPr>
        <w:pStyle w:val="Heading1"/>
        <w:spacing w:before="202"/>
        <w:jc w:val="left"/>
      </w:pPr>
      <w:r>
        <w:t>Key</w:t>
      </w:r>
      <w:r>
        <w:rPr>
          <w:spacing w:val="-8"/>
        </w:rPr>
        <w:t xml:space="preserve"> </w:t>
      </w:r>
      <w:r>
        <w:t>Risk</w:t>
      </w:r>
      <w:r>
        <w:rPr>
          <w:spacing w:val="-5"/>
        </w:rPr>
        <w:t xml:space="preserve"> </w:t>
      </w:r>
      <w:r>
        <w:t>Indicator</w:t>
      </w:r>
      <w:r>
        <w:rPr>
          <w:spacing w:val="-5"/>
        </w:rPr>
        <w:t xml:space="preserve"> </w:t>
      </w:r>
      <w:r>
        <w:rPr>
          <w:spacing w:val="-4"/>
        </w:rPr>
        <w:t>(KRI)</w:t>
      </w:r>
    </w:p>
    <w:p w14:paraId="4A577B5D" w14:textId="77777777" w:rsidR="00DC1B50" w:rsidRDefault="00DC1B50">
      <w:pPr>
        <w:pStyle w:val="BodyText"/>
        <w:spacing w:before="53"/>
        <w:rPr>
          <w:b/>
        </w:rPr>
      </w:pPr>
    </w:p>
    <w:p w14:paraId="19246FA3" w14:textId="77777777" w:rsidR="00DC1B50" w:rsidRDefault="00000000">
      <w:pPr>
        <w:pStyle w:val="BodyText"/>
      </w:pPr>
      <w:r>
        <w:t>Percentage</w:t>
      </w:r>
      <w:r>
        <w:rPr>
          <w:spacing w:val="-4"/>
        </w:rPr>
        <w:t xml:space="preserve"> </w:t>
      </w:r>
      <w:r>
        <w:t>of</w:t>
      </w:r>
      <w:r>
        <w:rPr>
          <w:spacing w:val="-6"/>
        </w:rPr>
        <w:t xml:space="preserve"> </w:t>
      </w:r>
      <w:r>
        <w:t>eligible patients</w:t>
      </w:r>
      <w:r>
        <w:rPr>
          <w:spacing w:val="-3"/>
        </w:rPr>
        <w:t xml:space="preserve"> </w:t>
      </w:r>
      <w:r>
        <w:t>enrolled</w:t>
      </w:r>
      <w:r>
        <w:rPr>
          <w:spacing w:val="-6"/>
        </w:rPr>
        <w:t xml:space="preserve"> </w:t>
      </w:r>
      <w:r>
        <w:t>in</w:t>
      </w:r>
      <w:r>
        <w:rPr>
          <w:spacing w:val="-6"/>
        </w:rPr>
        <w:t xml:space="preserve"> </w:t>
      </w:r>
      <w:r>
        <w:t>RPM</w:t>
      </w:r>
      <w:r>
        <w:rPr>
          <w:spacing w:val="-3"/>
        </w:rPr>
        <w:t xml:space="preserve"> </w:t>
      </w:r>
      <w:r>
        <w:rPr>
          <w:spacing w:val="-2"/>
        </w:rPr>
        <w:t>programs.</w:t>
      </w:r>
    </w:p>
    <w:p w14:paraId="25DB7351" w14:textId="77777777" w:rsidR="00DC1B50" w:rsidRDefault="00DC1B50">
      <w:pPr>
        <w:pStyle w:val="BodyText"/>
        <w:spacing w:before="52"/>
      </w:pPr>
    </w:p>
    <w:p w14:paraId="6EE3BF9E" w14:textId="77777777" w:rsidR="00DC1B50" w:rsidRDefault="00000000">
      <w:pPr>
        <w:pStyle w:val="Heading1"/>
        <w:spacing w:before="1"/>
        <w:jc w:val="left"/>
      </w:pPr>
      <w:r>
        <w:t>Traffic</w:t>
      </w:r>
      <w:r>
        <w:rPr>
          <w:spacing w:val="-4"/>
        </w:rPr>
        <w:t xml:space="preserve"> </w:t>
      </w:r>
      <w:r>
        <w:t>Light</w:t>
      </w:r>
      <w:r>
        <w:rPr>
          <w:spacing w:val="-5"/>
        </w:rPr>
        <w:t xml:space="preserve"> </w:t>
      </w:r>
      <w:r>
        <w:rPr>
          <w:spacing w:val="-2"/>
        </w:rPr>
        <w:t>Thresholds</w:t>
      </w:r>
    </w:p>
    <w:p w14:paraId="323AFE65" w14:textId="77777777" w:rsidR="00DC1B50" w:rsidRDefault="00DC1B50">
      <w:pPr>
        <w:pStyle w:val="BodyText"/>
        <w:spacing w:before="61"/>
        <w:rPr>
          <w:b/>
        </w:rPr>
      </w:pPr>
    </w:p>
    <w:p w14:paraId="1C3E350C" w14:textId="77777777" w:rsidR="00DC1B50" w:rsidRDefault="00000000">
      <w:pPr>
        <w:pStyle w:val="BodyText"/>
        <w:spacing w:before="1"/>
      </w:pPr>
      <w:r>
        <w:rPr>
          <w:b/>
        </w:rPr>
        <w:t>Green</w:t>
      </w:r>
      <w:r>
        <w:rPr>
          <w:b/>
          <w:spacing w:val="-5"/>
        </w:rPr>
        <w:t xml:space="preserve"> </w:t>
      </w:r>
      <w:r>
        <w:t>(Optimized):</w:t>
      </w:r>
      <w:r>
        <w:rPr>
          <w:spacing w:val="-8"/>
        </w:rPr>
        <w:t xml:space="preserve"> </w:t>
      </w:r>
      <w:r>
        <w:t>Enrollment</w:t>
      </w:r>
      <w:r>
        <w:rPr>
          <w:spacing w:val="-6"/>
        </w:rPr>
        <w:t xml:space="preserve"> </w:t>
      </w:r>
      <w:r>
        <w:t>above</w:t>
      </w:r>
      <w:r>
        <w:rPr>
          <w:spacing w:val="-5"/>
        </w:rPr>
        <w:t xml:space="preserve"> 60%</w:t>
      </w:r>
    </w:p>
    <w:p w14:paraId="1985C45C" w14:textId="77777777" w:rsidR="00DC1B50" w:rsidRDefault="00000000">
      <w:pPr>
        <w:pStyle w:val="BodyText"/>
        <w:spacing w:before="144"/>
      </w:pPr>
      <w:r>
        <w:rPr>
          <w:b/>
        </w:rPr>
        <w:t>Amber</w:t>
      </w:r>
      <w:r>
        <w:rPr>
          <w:b/>
          <w:spacing w:val="-3"/>
        </w:rPr>
        <w:t xml:space="preserve"> </w:t>
      </w:r>
      <w:r>
        <w:t>(Warning):</w:t>
      </w:r>
      <w:r>
        <w:rPr>
          <w:spacing w:val="-3"/>
        </w:rPr>
        <w:t xml:space="preserve"> </w:t>
      </w:r>
      <w:r>
        <w:t>Enrollment</w:t>
      </w:r>
      <w:r>
        <w:rPr>
          <w:spacing w:val="-4"/>
        </w:rPr>
        <w:t xml:space="preserve"> </w:t>
      </w:r>
      <w:r>
        <w:t>between</w:t>
      </w:r>
      <w:r>
        <w:rPr>
          <w:spacing w:val="-5"/>
        </w:rPr>
        <w:t xml:space="preserve"> </w:t>
      </w:r>
      <w:r>
        <w:t>40%</w:t>
      </w:r>
      <w:r>
        <w:rPr>
          <w:spacing w:val="-4"/>
        </w:rPr>
        <w:t xml:space="preserve"> </w:t>
      </w:r>
      <w:r>
        <w:t>and</w:t>
      </w:r>
      <w:r>
        <w:rPr>
          <w:spacing w:val="-1"/>
        </w:rPr>
        <w:t xml:space="preserve"> </w:t>
      </w:r>
      <w:r>
        <w:rPr>
          <w:spacing w:val="-5"/>
        </w:rPr>
        <w:t>60%</w:t>
      </w:r>
    </w:p>
    <w:p w14:paraId="3BCABD56" w14:textId="77777777" w:rsidR="00DC1B50" w:rsidRDefault="00000000">
      <w:pPr>
        <w:pStyle w:val="BodyText"/>
        <w:spacing w:before="144"/>
      </w:pPr>
      <w:r>
        <w:rPr>
          <w:b/>
        </w:rPr>
        <w:t>Red</w:t>
      </w:r>
      <w:r>
        <w:rPr>
          <w:b/>
          <w:spacing w:val="-7"/>
        </w:rPr>
        <w:t xml:space="preserve"> </w:t>
      </w:r>
      <w:r>
        <w:t>(Critical):</w:t>
      </w:r>
      <w:r>
        <w:rPr>
          <w:spacing w:val="-5"/>
        </w:rPr>
        <w:t xml:space="preserve"> </w:t>
      </w:r>
      <w:r>
        <w:t>Enrollment</w:t>
      </w:r>
      <w:r>
        <w:rPr>
          <w:spacing w:val="-2"/>
        </w:rPr>
        <w:t xml:space="preserve"> </w:t>
      </w:r>
      <w:r>
        <w:t>below</w:t>
      </w:r>
      <w:r>
        <w:rPr>
          <w:spacing w:val="-1"/>
        </w:rPr>
        <w:t xml:space="preserve"> </w:t>
      </w:r>
      <w:r>
        <w:rPr>
          <w:spacing w:val="-5"/>
        </w:rPr>
        <w:t>40%</w:t>
      </w:r>
    </w:p>
    <w:p w14:paraId="6BCE63C2" w14:textId="77777777" w:rsidR="00DC1B50" w:rsidRDefault="00DC1B50">
      <w:pPr>
        <w:pStyle w:val="BodyText"/>
        <w:spacing w:before="52"/>
      </w:pPr>
    </w:p>
    <w:p w14:paraId="67D5E94F" w14:textId="77777777" w:rsidR="00DC1B50" w:rsidRDefault="00000000">
      <w:pPr>
        <w:pStyle w:val="Heading1"/>
        <w:jc w:val="left"/>
      </w:pPr>
      <w:r>
        <w:t>Opportunity</w:t>
      </w:r>
      <w:r>
        <w:rPr>
          <w:spacing w:val="-7"/>
        </w:rPr>
        <w:t xml:space="preserve"> </w:t>
      </w:r>
      <w:r>
        <w:rPr>
          <w:spacing w:val="-2"/>
        </w:rPr>
        <w:t>Strategy</w:t>
      </w:r>
    </w:p>
    <w:p w14:paraId="146461D4" w14:textId="77777777" w:rsidR="00DC1B50" w:rsidRDefault="00DC1B50">
      <w:pPr>
        <w:pStyle w:val="BodyText"/>
        <w:spacing w:before="58"/>
        <w:rPr>
          <w:b/>
        </w:rPr>
      </w:pPr>
    </w:p>
    <w:p w14:paraId="6A09CB98" w14:textId="77777777" w:rsidR="00DC1B50" w:rsidRDefault="00000000">
      <w:pPr>
        <w:pStyle w:val="BodyText"/>
        <w:spacing w:line="360" w:lineRule="auto"/>
        <w:ind w:right="359"/>
        <w:jc w:val="both"/>
      </w:pPr>
      <w:r>
        <w:t>To leverage this opportunity, Fraser Health should expand RPM eligibility criteria and increase enrollment</w:t>
      </w:r>
      <w:r>
        <w:rPr>
          <w:spacing w:val="-14"/>
        </w:rPr>
        <w:t xml:space="preserve"> </w:t>
      </w:r>
      <w:r>
        <w:t>capacity.</w:t>
      </w:r>
      <w:r>
        <w:rPr>
          <w:spacing w:val="-14"/>
        </w:rPr>
        <w:t xml:space="preserve"> </w:t>
      </w:r>
      <w:r>
        <w:t>Vendor</w:t>
      </w:r>
      <w:r>
        <w:rPr>
          <w:spacing w:val="-13"/>
        </w:rPr>
        <w:t xml:space="preserve"> </w:t>
      </w:r>
      <w:r>
        <w:t>agreements</w:t>
      </w:r>
      <w:r>
        <w:rPr>
          <w:spacing w:val="-14"/>
        </w:rPr>
        <w:t xml:space="preserve"> </w:t>
      </w:r>
      <w:r>
        <w:t>should</w:t>
      </w:r>
      <w:r>
        <w:rPr>
          <w:spacing w:val="-13"/>
        </w:rPr>
        <w:t xml:space="preserve"> </w:t>
      </w:r>
      <w:r>
        <w:t>be</w:t>
      </w:r>
      <w:r>
        <w:rPr>
          <w:spacing w:val="-14"/>
        </w:rPr>
        <w:t xml:space="preserve"> </w:t>
      </w:r>
      <w:r>
        <w:t>established</w:t>
      </w:r>
      <w:r>
        <w:rPr>
          <w:spacing w:val="-13"/>
        </w:rPr>
        <w:t xml:space="preserve"> </w:t>
      </w:r>
      <w:r>
        <w:t>to</w:t>
      </w:r>
      <w:r>
        <w:rPr>
          <w:spacing w:val="-14"/>
        </w:rPr>
        <w:t xml:space="preserve"> </w:t>
      </w:r>
      <w:r>
        <w:t>ensure</w:t>
      </w:r>
      <w:r>
        <w:rPr>
          <w:spacing w:val="-14"/>
        </w:rPr>
        <w:t xml:space="preserve"> </w:t>
      </w:r>
      <w:r>
        <w:t>sufficient</w:t>
      </w:r>
      <w:r>
        <w:rPr>
          <w:spacing w:val="-13"/>
        </w:rPr>
        <w:t xml:space="preserve"> </w:t>
      </w:r>
      <w:r>
        <w:t>device</w:t>
      </w:r>
      <w:r>
        <w:rPr>
          <w:spacing w:val="-14"/>
        </w:rPr>
        <w:t xml:space="preserve"> </w:t>
      </w:r>
      <w:r>
        <w:t>supply and platform scalability. RPM services should be integrated into existing care pathways and electronic</w:t>
      </w:r>
      <w:r>
        <w:rPr>
          <w:spacing w:val="-14"/>
        </w:rPr>
        <w:t xml:space="preserve"> </w:t>
      </w:r>
      <w:r>
        <w:t>medical</w:t>
      </w:r>
      <w:r>
        <w:rPr>
          <w:spacing w:val="-14"/>
        </w:rPr>
        <w:t xml:space="preserve"> </w:t>
      </w:r>
      <w:r>
        <w:t>record</w:t>
      </w:r>
      <w:r>
        <w:rPr>
          <w:spacing w:val="-13"/>
        </w:rPr>
        <w:t xml:space="preserve"> </w:t>
      </w:r>
      <w:r>
        <w:t>systems</w:t>
      </w:r>
      <w:r>
        <w:rPr>
          <w:spacing w:val="-11"/>
        </w:rPr>
        <w:t xml:space="preserve"> </w:t>
      </w:r>
      <w:r>
        <w:t>to</w:t>
      </w:r>
      <w:r>
        <w:rPr>
          <w:spacing w:val="-14"/>
        </w:rPr>
        <w:t xml:space="preserve"> </w:t>
      </w:r>
      <w:r>
        <w:t>improve</w:t>
      </w:r>
      <w:r>
        <w:rPr>
          <w:spacing w:val="-13"/>
        </w:rPr>
        <w:t xml:space="preserve"> </w:t>
      </w:r>
      <w:r>
        <w:t>clinician</w:t>
      </w:r>
      <w:r>
        <w:rPr>
          <w:spacing w:val="-14"/>
        </w:rPr>
        <w:t xml:space="preserve"> </w:t>
      </w:r>
      <w:r>
        <w:t>adoption.</w:t>
      </w:r>
      <w:r>
        <w:rPr>
          <w:spacing w:val="-11"/>
        </w:rPr>
        <w:t xml:space="preserve"> </w:t>
      </w:r>
      <w:r>
        <w:t>Investment</w:t>
      </w:r>
      <w:r>
        <w:rPr>
          <w:spacing w:val="-13"/>
        </w:rPr>
        <w:t xml:space="preserve"> </w:t>
      </w:r>
      <w:r>
        <w:t>in</w:t>
      </w:r>
      <w:r>
        <w:rPr>
          <w:spacing w:val="-14"/>
        </w:rPr>
        <w:t xml:space="preserve"> </w:t>
      </w:r>
      <w:r>
        <w:t>data</w:t>
      </w:r>
      <w:r>
        <w:rPr>
          <w:spacing w:val="-13"/>
        </w:rPr>
        <w:t xml:space="preserve"> </w:t>
      </w:r>
      <w:r>
        <w:t>analytics</w:t>
      </w:r>
      <w:r>
        <w:rPr>
          <w:spacing w:val="-12"/>
        </w:rPr>
        <w:t xml:space="preserve"> </w:t>
      </w:r>
      <w:r>
        <w:t>can support</w:t>
      </w:r>
      <w:r>
        <w:rPr>
          <w:spacing w:val="-14"/>
        </w:rPr>
        <w:t xml:space="preserve"> </w:t>
      </w:r>
      <w:r>
        <w:t>early</w:t>
      </w:r>
      <w:r>
        <w:rPr>
          <w:spacing w:val="-14"/>
        </w:rPr>
        <w:t xml:space="preserve"> </w:t>
      </w:r>
      <w:r>
        <w:t>detection</w:t>
      </w:r>
      <w:r>
        <w:rPr>
          <w:spacing w:val="-13"/>
        </w:rPr>
        <w:t xml:space="preserve"> </w:t>
      </w:r>
      <w:r>
        <w:t>of</w:t>
      </w:r>
      <w:r>
        <w:rPr>
          <w:spacing w:val="-14"/>
        </w:rPr>
        <w:t xml:space="preserve"> </w:t>
      </w:r>
      <w:r>
        <w:t>patient</w:t>
      </w:r>
      <w:r>
        <w:rPr>
          <w:spacing w:val="-13"/>
        </w:rPr>
        <w:t xml:space="preserve"> </w:t>
      </w:r>
      <w:r>
        <w:t>deterioration</w:t>
      </w:r>
      <w:r>
        <w:rPr>
          <w:spacing w:val="-14"/>
        </w:rPr>
        <w:t xml:space="preserve"> </w:t>
      </w:r>
      <w:r>
        <w:t>and</w:t>
      </w:r>
      <w:r>
        <w:rPr>
          <w:spacing w:val="-13"/>
        </w:rPr>
        <w:t xml:space="preserve"> </w:t>
      </w:r>
      <w:r>
        <w:t>improve</w:t>
      </w:r>
      <w:r>
        <w:rPr>
          <w:spacing w:val="-14"/>
        </w:rPr>
        <w:t xml:space="preserve"> </w:t>
      </w:r>
      <w:r>
        <w:t>decision-making.</w:t>
      </w:r>
      <w:r>
        <w:rPr>
          <w:spacing w:val="-14"/>
        </w:rPr>
        <w:t xml:space="preserve"> </w:t>
      </w:r>
      <w:r>
        <w:t>Monitoring</w:t>
      </w:r>
      <w:r>
        <w:rPr>
          <w:spacing w:val="-13"/>
        </w:rPr>
        <w:t xml:space="preserve"> </w:t>
      </w:r>
      <w:r>
        <w:t>access equity will also ensure that rural and underserved communities benefit from RPM services.</w:t>
      </w:r>
    </w:p>
    <w:p w14:paraId="2B6C50DD" w14:textId="77777777" w:rsidR="00DC1B50" w:rsidRDefault="00DC1B50">
      <w:pPr>
        <w:pStyle w:val="BodyText"/>
        <w:spacing w:line="360" w:lineRule="auto"/>
        <w:jc w:val="both"/>
        <w:sectPr w:rsidR="00DC1B50">
          <w:pgSz w:w="12240" w:h="15840"/>
          <w:pgMar w:top="1600" w:right="1080" w:bottom="1180" w:left="1440" w:header="0" w:footer="993" w:gutter="0"/>
          <w:cols w:space="720"/>
        </w:sectPr>
      </w:pPr>
    </w:p>
    <w:p w14:paraId="7566FD7B" w14:textId="77777777" w:rsidR="00DC1B50" w:rsidRDefault="00000000">
      <w:pPr>
        <w:pStyle w:val="Heading1"/>
        <w:spacing w:before="29"/>
        <w:jc w:val="left"/>
      </w:pPr>
      <w:r>
        <w:rPr>
          <w:spacing w:val="-2"/>
        </w:rPr>
        <w:lastRenderedPageBreak/>
        <w:t>Reference</w:t>
      </w:r>
    </w:p>
    <w:p w14:paraId="0B1757AA" w14:textId="77777777" w:rsidR="00DC1B50" w:rsidRDefault="00DC1B50">
      <w:pPr>
        <w:pStyle w:val="BodyText"/>
        <w:spacing w:before="58"/>
        <w:rPr>
          <w:b/>
        </w:rPr>
      </w:pPr>
    </w:p>
    <w:p w14:paraId="198AD187" w14:textId="77777777" w:rsidR="00DC1B50" w:rsidRDefault="00000000">
      <w:pPr>
        <w:spacing w:line="357" w:lineRule="auto"/>
        <w:ind w:right="1244"/>
        <w:rPr>
          <w:sz w:val="24"/>
        </w:rPr>
      </w:pPr>
      <w:r>
        <w:rPr>
          <w:sz w:val="24"/>
        </w:rPr>
        <w:t>Cyber</w:t>
      </w:r>
      <w:r>
        <w:rPr>
          <w:spacing w:val="-7"/>
          <w:sz w:val="24"/>
        </w:rPr>
        <w:t xml:space="preserve"> </w:t>
      </w:r>
      <w:r>
        <w:rPr>
          <w:sz w:val="24"/>
        </w:rPr>
        <w:t>Security</w:t>
      </w:r>
      <w:r>
        <w:rPr>
          <w:spacing w:val="-3"/>
          <w:sz w:val="24"/>
        </w:rPr>
        <w:t xml:space="preserve"> </w:t>
      </w:r>
      <w:r>
        <w:rPr>
          <w:sz w:val="24"/>
        </w:rPr>
        <w:t>Centre</w:t>
      </w:r>
      <w:r>
        <w:rPr>
          <w:spacing w:val="-2"/>
          <w:sz w:val="24"/>
        </w:rPr>
        <w:t xml:space="preserve"> </w:t>
      </w:r>
      <w:r>
        <w:rPr>
          <w:sz w:val="24"/>
        </w:rPr>
        <w:t>of</w:t>
      </w:r>
      <w:r>
        <w:rPr>
          <w:spacing w:val="-6"/>
          <w:sz w:val="24"/>
        </w:rPr>
        <w:t xml:space="preserve"> </w:t>
      </w:r>
      <w:r>
        <w:rPr>
          <w:sz w:val="24"/>
        </w:rPr>
        <w:t>Canada.</w:t>
      </w:r>
      <w:r>
        <w:rPr>
          <w:spacing w:val="-3"/>
          <w:sz w:val="24"/>
        </w:rPr>
        <w:t xml:space="preserve"> </w:t>
      </w:r>
      <w:r>
        <w:rPr>
          <w:sz w:val="24"/>
        </w:rPr>
        <w:t>(2024).</w:t>
      </w:r>
      <w:r>
        <w:rPr>
          <w:spacing w:val="-2"/>
          <w:sz w:val="24"/>
        </w:rPr>
        <w:t xml:space="preserve"> </w:t>
      </w:r>
      <w:r>
        <w:rPr>
          <w:i/>
          <w:sz w:val="24"/>
        </w:rPr>
        <w:t>National</w:t>
      </w:r>
      <w:r>
        <w:rPr>
          <w:i/>
          <w:spacing w:val="-3"/>
          <w:sz w:val="24"/>
        </w:rPr>
        <w:t xml:space="preserve"> </w:t>
      </w:r>
      <w:r>
        <w:rPr>
          <w:i/>
          <w:sz w:val="24"/>
        </w:rPr>
        <w:t>cyber</w:t>
      </w:r>
      <w:r>
        <w:rPr>
          <w:i/>
          <w:spacing w:val="-5"/>
          <w:sz w:val="24"/>
        </w:rPr>
        <w:t xml:space="preserve"> </w:t>
      </w:r>
      <w:r>
        <w:rPr>
          <w:i/>
          <w:sz w:val="24"/>
        </w:rPr>
        <w:t>threat</w:t>
      </w:r>
      <w:r>
        <w:rPr>
          <w:i/>
          <w:spacing w:val="-4"/>
          <w:sz w:val="24"/>
        </w:rPr>
        <w:t xml:space="preserve"> </w:t>
      </w:r>
      <w:r>
        <w:rPr>
          <w:i/>
          <w:sz w:val="24"/>
        </w:rPr>
        <w:t>assessment</w:t>
      </w:r>
      <w:r>
        <w:rPr>
          <w:i/>
          <w:spacing w:val="-4"/>
          <w:sz w:val="24"/>
        </w:rPr>
        <w:t xml:space="preserve"> </w:t>
      </w:r>
      <w:r>
        <w:rPr>
          <w:i/>
          <w:sz w:val="24"/>
        </w:rPr>
        <w:t>2025–2026</w:t>
      </w:r>
      <w:r>
        <w:rPr>
          <w:sz w:val="24"/>
        </w:rPr>
        <w:t xml:space="preserve">. Government of Canada. </w:t>
      </w:r>
      <w:hyperlink r:id="rId7">
        <w:r>
          <w:rPr>
            <w:color w:val="0000FF"/>
            <w:sz w:val="24"/>
            <w:u w:val="single" w:color="0000FF"/>
          </w:rPr>
          <w:t>https://www.cyber.gc.ca/en/guidance/national-cyber-threat-</w:t>
        </w:r>
      </w:hyperlink>
      <w:r>
        <w:rPr>
          <w:color w:val="0000FF"/>
          <w:sz w:val="24"/>
        </w:rPr>
        <w:t xml:space="preserve"> </w:t>
      </w:r>
      <w:hyperlink r:id="rId8">
        <w:r>
          <w:rPr>
            <w:color w:val="0000FF"/>
            <w:spacing w:val="-2"/>
            <w:sz w:val="24"/>
            <w:u w:val="single" w:color="0000FF"/>
          </w:rPr>
          <w:t>assessment-2025-2026</w:t>
        </w:r>
      </w:hyperlink>
    </w:p>
    <w:p w14:paraId="7D94E76E" w14:textId="77777777" w:rsidR="00DC1B50" w:rsidRDefault="00000000">
      <w:pPr>
        <w:pStyle w:val="BodyText"/>
        <w:spacing w:before="212" w:line="355" w:lineRule="auto"/>
        <w:ind w:right="660"/>
      </w:pPr>
      <w:r>
        <w:t xml:space="preserve">Fraser Health Authority. (2024). </w:t>
      </w:r>
      <w:r>
        <w:rPr>
          <w:i/>
        </w:rPr>
        <w:t>Remote patient monitoring services</w:t>
      </w:r>
      <w:r>
        <w:t xml:space="preserve">. Fraser Health. </w:t>
      </w:r>
      <w:hyperlink r:id="rId9">
        <w:r>
          <w:rPr>
            <w:color w:val="0000FF"/>
            <w:spacing w:val="-2"/>
            <w:u w:val="single" w:color="0000FF"/>
          </w:rPr>
          <w:t>https://www.fraserhealth.ca/patients-and-visitors/virtual-health/remote-patient-monitoring</w:t>
        </w:r>
      </w:hyperlink>
    </w:p>
    <w:p w14:paraId="547F5A6D" w14:textId="77777777" w:rsidR="00DC1B50" w:rsidRDefault="00000000">
      <w:pPr>
        <w:pStyle w:val="BodyText"/>
        <w:spacing w:before="208" w:line="357" w:lineRule="auto"/>
        <w:ind w:right="1319"/>
      </w:pPr>
      <w:r>
        <w:t>Government</w:t>
      </w:r>
      <w:r>
        <w:rPr>
          <w:spacing w:val="-5"/>
        </w:rPr>
        <w:t xml:space="preserve"> </w:t>
      </w:r>
      <w:r>
        <w:t>of</w:t>
      </w:r>
      <w:r>
        <w:rPr>
          <w:spacing w:val="-7"/>
        </w:rPr>
        <w:t xml:space="preserve"> </w:t>
      </w:r>
      <w:r>
        <w:t>British</w:t>
      </w:r>
      <w:r>
        <w:rPr>
          <w:spacing w:val="-3"/>
        </w:rPr>
        <w:t xml:space="preserve"> </w:t>
      </w:r>
      <w:r>
        <w:t>Columbia.</w:t>
      </w:r>
      <w:r>
        <w:rPr>
          <w:spacing w:val="-4"/>
        </w:rPr>
        <w:t xml:space="preserve"> </w:t>
      </w:r>
      <w:r>
        <w:t xml:space="preserve">(2023). </w:t>
      </w:r>
      <w:r>
        <w:rPr>
          <w:i/>
        </w:rPr>
        <w:t>BC</w:t>
      </w:r>
      <w:r>
        <w:rPr>
          <w:i/>
          <w:spacing w:val="-7"/>
        </w:rPr>
        <w:t xml:space="preserve"> </w:t>
      </w:r>
      <w:r>
        <w:rPr>
          <w:i/>
        </w:rPr>
        <w:t>digital</w:t>
      </w:r>
      <w:r>
        <w:rPr>
          <w:i/>
          <w:spacing w:val="-8"/>
        </w:rPr>
        <w:t xml:space="preserve"> </w:t>
      </w:r>
      <w:r>
        <w:rPr>
          <w:i/>
        </w:rPr>
        <w:t>health</w:t>
      </w:r>
      <w:r>
        <w:rPr>
          <w:i/>
          <w:spacing w:val="-5"/>
        </w:rPr>
        <w:t xml:space="preserve"> </w:t>
      </w:r>
      <w:r>
        <w:rPr>
          <w:i/>
        </w:rPr>
        <w:t>strategy</w:t>
      </w:r>
      <w:r>
        <w:t>.</w:t>
      </w:r>
      <w:r>
        <w:rPr>
          <w:spacing w:val="-4"/>
        </w:rPr>
        <w:t xml:space="preserve"> </w:t>
      </w:r>
      <w:r>
        <w:t>Ministry</w:t>
      </w:r>
      <w:r>
        <w:rPr>
          <w:spacing w:val="-4"/>
        </w:rPr>
        <w:t xml:space="preserve"> </w:t>
      </w:r>
      <w:r>
        <w:t>of</w:t>
      </w:r>
      <w:r>
        <w:rPr>
          <w:spacing w:val="-3"/>
        </w:rPr>
        <w:t xml:space="preserve"> </w:t>
      </w:r>
      <w:r>
        <w:t xml:space="preserve">Health. </w:t>
      </w:r>
      <w:hyperlink r:id="rId10">
        <w:r>
          <w:rPr>
            <w:color w:val="0000FF"/>
            <w:spacing w:val="-2"/>
            <w:u w:val="single" w:color="0000FF"/>
          </w:rPr>
          <w:t>https://www2.gov.bc.ca/assets/gov/health/about-bc-s-health-care-system/</w:t>
        </w:r>
      </w:hyperlink>
    </w:p>
    <w:sectPr w:rsidR="00DC1B50">
      <w:pgSz w:w="12240" w:h="15840"/>
      <w:pgMar w:top="1600" w:right="1080" w:bottom="1180" w:left="1440" w:header="0"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CEF76" w14:textId="77777777" w:rsidR="00EB23C1" w:rsidRDefault="00EB23C1">
      <w:r>
        <w:separator/>
      </w:r>
    </w:p>
  </w:endnote>
  <w:endnote w:type="continuationSeparator" w:id="0">
    <w:p w14:paraId="1C0E9180" w14:textId="77777777" w:rsidR="00EB23C1" w:rsidRDefault="00EB2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52DF" w14:textId="77777777" w:rsidR="00DC1B50" w:rsidRDefault="00000000">
    <w:pPr>
      <w:pStyle w:val="BodyText"/>
      <w:spacing w:line="14" w:lineRule="auto"/>
      <w:rPr>
        <w:sz w:val="20"/>
      </w:rPr>
    </w:pPr>
    <w:r>
      <w:rPr>
        <w:noProof/>
        <w:sz w:val="20"/>
      </w:rPr>
      <mc:AlternateContent>
        <mc:Choice Requires="wps">
          <w:drawing>
            <wp:anchor distT="0" distB="0" distL="0" distR="0" simplePos="0" relativeHeight="487496704" behindDoc="1" locked="0" layoutInCell="1" allowOverlap="1" wp14:anchorId="7468698C" wp14:editId="64A615B8">
              <wp:simplePos x="0" y="0"/>
              <wp:positionH relativeFrom="page">
                <wp:posOffset>6752208</wp:posOffset>
              </wp:positionH>
              <wp:positionV relativeFrom="page">
                <wp:posOffset>9287967</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29C2968" w14:textId="77777777" w:rsidR="00DC1B50"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468698C" id="_x0000_t202" coordsize="21600,21600" o:spt="202" path="m,l,21600r21600,l21600,xe">
              <v:stroke joinstyle="miter"/>
              <v:path gradientshapeok="t" o:connecttype="rect"/>
            </v:shapetype>
            <v:shape id="Textbox 4" o:spid="_x0000_s1026" type="#_x0000_t202" style="position:absolute;margin-left:531.65pt;margin-top:731.35pt;width:12.6pt;height:13.05pt;z-index:-158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" filled="f" stroked="f">
              <v:textbox inset="0,0,0,0">
                <w:txbxContent>
                  <w:p w14:paraId="529C2968" w14:textId="77777777" w:rsidR="00DC1B50"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4C2C4" w14:textId="77777777" w:rsidR="00EB23C1" w:rsidRDefault="00EB23C1">
      <w:r>
        <w:separator/>
      </w:r>
    </w:p>
  </w:footnote>
  <w:footnote w:type="continuationSeparator" w:id="0">
    <w:p w14:paraId="0E369686" w14:textId="77777777" w:rsidR="00EB23C1" w:rsidRDefault="00EB23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B50"/>
    <w:rsid w:val="0076465C"/>
    <w:rsid w:val="00CA09B8"/>
    <w:rsid w:val="00DC1B50"/>
    <w:rsid w:val="00EB23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2A3F"/>
  <w15:docId w15:val="{4B487B91-5391-4AB9-A5CB-B0318651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76465C"/>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yber.gc.ca/en/guidance/national-cyber-threat-assessment-2025-2026" TargetMode="External"/><Relationship Id="rId3" Type="http://schemas.openxmlformats.org/officeDocument/2006/relationships/webSettings" Target="webSettings.xml"/><Relationship Id="rId7" Type="http://schemas.openxmlformats.org/officeDocument/2006/relationships/hyperlink" Target="https://www.cyber.gc.ca/en/guidance/national-cyber-threat-assessment-2025-2026"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2.gov.bc.ca/assets/gov/health/about-bc-s-health-care-system/" TargetMode="External"/><Relationship Id="rId4" Type="http://schemas.openxmlformats.org/officeDocument/2006/relationships/footnotes" Target="footnotes.xml"/><Relationship Id="rId9" Type="http://schemas.openxmlformats.org/officeDocument/2006/relationships/hyperlink" Target="https://www.fraserhealth.ca/patients-and-visitors/virtual-health/remote-patient-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1450</Words>
  <Characters>8270</Characters>
  <Application>Microsoft Office Word</Application>
  <DocSecurity>0</DocSecurity>
  <Lines>68</Lines>
  <Paragraphs>19</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TITLE: ALY6130 - RISK MANAGEMENT                                                                                                       WINTER B TERM, 2026. MODULE 2 ASSIGNMENT: RISK IDENTIFICATION                                                                                                              GROUP#6 MEMBERS:                                                                                                                                  SANNA K. BALDEH, NAVEEN KOUSHIK THOTAKURA, ABHINAV YELLANKI                                                                                        INSTRUCTOR: ABEBA N. TURI (PH.D.)                                                                                            DUE:03/04/26</dc:title>
  <dc:creator>Sanna Baldeh</dc:creator>
  <cp:lastModifiedBy>Sanna Baldeh</cp:lastModifiedBy>
  <cp:revision>2</cp:revision>
  <dcterms:created xsi:type="dcterms:W3CDTF">2026-03-26T18:15:00Z</dcterms:created>
  <dcterms:modified xsi:type="dcterms:W3CDTF">2026-03-26T18:15:00Z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2016</vt:lpwstr>
  </property>
  <property fmtid="{D5CDD505-2E9C-101B-9397-08002B2CF9AE}" pid="4" name="LastSaved">
    <vt:filetime>2026-03-26T00:00:00Z</vt:filetime>
  </property>
  <property fmtid="{D5CDD505-2E9C-101B-9397-08002B2CF9AE}" pid="5" name="Producer">
    <vt:lpwstr>www.ilovepdf.com</vt:lpwstr>
  </property>
</Properties>
</file>