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wildi57ty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a Kubernetes Probe?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Kubernetes Probe</w:t>
      </w:r>
      <w:r w:rsidDel="00000000" w:rsidR="00000000" w:rsidRPr="00000000">
        <w:rPr>
          <w:rtl w:val="0"/>
        </w:rPr>
        <w:t xml:space="preserve"> is a mechanism used to check the health of a container inside a pod. There are three types of probes: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Liveness Probe</w:t>
      </w:r>
      <w:r w:rsidDel="00000000" w:rsidR="00000000" w:rsidRPr="00000000">
        <w:rPr>
          <w:rtl w:val="0"/>
        </w:rPr>
        <w:t xml:space="preserve">: Checks if the container is still running. If it fails, Kubernetes restarts the container.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Readiness Probe</w:t>
      </w:r>
      <w:r w:rsidDel="00000000" w:rsidR="00000000" w:rsidRPr="00000000">
        <w:rPr>
          <w:rtl w:val="0"/>
        </w:rPr>
        <w:t xml:space="preserve">: Checks if the container is ready to accept traffic. If it fails, the pod is removed from the service endpoint.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Startup Probe</w:t>
      </w:r>
      <w:r w:rsidDel="00000000" w:rsidR="00000000" w:rsidRPr="00000000">
        <w:rPr>
          <w:rtl w:val="0"/>
        </w:rPr>
        <w:t xml:space="preserve">: Checks if the container has started successfully before running other probes.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Example of a Liveness and Readiness Probe in a Deployment: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livenessProbe: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httpGet: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path: /health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port: 8080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initialDelaySeconds: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periodSeconds: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readinessProbe: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httpGet: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path: /readiness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port: 8080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initialDelaySeconds: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periodSeconds: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Probes ensure better availability and reliability of applications.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difference between a Kubernetes Deployment and a DaemonSet?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575"/>
        <w:gridCol w:w="5025"/>
        <w:tblGridChange w:id="0">
          <w:tblGrid>
            <w:gridCol w:w="1110"/>
            <w:gridCol w:w="4575"/>
            <w:gridCol w:w="50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Manages replicas of an application across nodes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Ensures that a pod runs on every node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Scaling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be scaled up/down dynamically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Runs exactly one pod per node (or on specific nodes)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applications, APIs, microservices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Logging agents, monitoring, node-level services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Nginx, Java applications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Fluentd, Prometheus Node Exporter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Example Deployment: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name: my-app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app: my-app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app: my-app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- name: my-app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image: my-app:v1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Example DaemonSet (Runs on all nodes):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kind: DaemonSet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name: logging-agent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name: logging-agent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name: logging-agent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- name: fluentd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image: fluentd:v1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 Deployments for scalable apps and DaemonSets for node-level services.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wua2s6wyt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How can deployments be managed in Kubernetes?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Deployments in Kubernetes can be managed using kubectl commands or YAML manifests.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Managing Deployments: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Deployment:</w:t>
        <w:br w:type="textWrapping"/>
        <w:t xml:space="preserve">kubectl apply -f deployment.yaml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Check Deployment Status: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kubectl get deployments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Scale a Deployment: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kubectl scale deployment my-app --replicas=5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Update an Image Version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kubectl set image deployment/my-app my-app=my-app:v2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Roll Back a Deployment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kubectl rollout undo deployment my-app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 Rolling Updates for zero-downtime deployments.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f2oyfb7gq9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do you update the version in EKS, and how will it affect the nodes and pods?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update the Kubernetes version in EKS, follow these steps: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🔹 </w:t>
      </w:r>
      <w:r w:rsidDel="00000000" w:rsidR="00000000" w:rsidRPr="00000000">
        <w:rPr>
          <w:rtl w:val="0"/>
        </w:rPr>
        <w:t xml:space="preserve">Steps to Upgrade EKS Cluster: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Check current EKS version: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aws eks describe-cluster --name my-cluster --query cluster.version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2.  Upgrade EKS using AWS CLI: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aws eks update-cluster-version --name my-cluster --kubernetes-version 1.26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3.  Upgrade Node Groups: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aws eks update-nodegroup-version --cluster-name my-cluster --nodegroup-name my-nodegroup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4.  Verify Nodes and Pods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kubectl get nodes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kubectl get pods -A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 on Nodes and Pods: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plane is upgraded first.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Older worker nodes may become incompatible.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Restarting pods may be required.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Managed Node Groups</w:t>
      </w:r>
      <w:r w:rsidDel="00000000" w:rsidR="00000000" w:rsidRPr="00000000">
        <w:rPr>
          <w:rtl w:val="0"/>
        </w:rPr>
        <w:t xml:space="preserve"> to avoid downtime.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upgrade nodes and test in a staging environment before production.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m3cyvt8gf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If an application is deployed in Kubernetes and needs to connect to an RDS instance, how can it establish a connection from Pods/Nodes?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 to connect Kubernetes Pods to an RDS instance: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Kubernetes Secret for Database Credentials: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kubectl create secret generic db-credentials \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--from-literal=username=admin \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--from-literal=password=securepass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2.  Use the Secret in a Deployment: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env: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name: DB_HOST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value: mydb.abc123.us-east-1.rds.amazonaws.com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name: DB_USER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valueFrom: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secretKeyRef: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name: db-credentials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key: username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name: DB_PASSWORD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valueFrom: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secretKeyRef: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name: db-credentials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key: password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Ensure Pods Can Reach RDS: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Allow EKS worker nodes in the </w:t>
      </w:r>
      <w:r w:rsidDel="00000000" w:rsidR="00000000" w:rsidRPr="00000000">
        <w:rPr>
          <w:b w:val="1"/>
          <w:rtl w:val="0"/>
        </w:rPr>
        <w:t xml:space="preserve">RDS Security Group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VPC Peering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PrivateLink</w:t>
      </w:r>
      <w:r w:rsidDel="00000000" w:rsidR="00000000" w:rsidRPr="00000000">
        <w:rPr>
          <w:rtl w:val="0"/>
        </w:rPr>
        <w:t xml:space="preserve"> if RDS is in another VPC.</w:t>
      </w:r>
    </w:p>
    <w:p w:rsidR="00000000" w:rsidDel="00000000" w:rsidP="00000000" w:rsidRDefault="00000000" w:rsidRPr="00000000" w14:paraId="00000085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IAM authentication for secure database access instead of credentials.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wjzxn7klt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How can AWS Lambda logs be stored in an EKS cluster?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 to store AWS Lambda logs in an EKS cluster: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Enable Lambda logging to CloudWatch: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aws lambda update-function-configuration \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--function-name my-lambda \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--log-group-name /aws/lambda/my-lambda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  Deploy Fluent Bit in EKS to collect logs: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kind: DaemonSet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name: fluent-bit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- name: fluent-bit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image: fluent/fluent-bit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args: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- "--input=cloudwatch_logs"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- "--output=elasticsearch"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  Use Elasticsearch/OpenSearch for log visualization.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Fluent Bit and OpenSearch provide centralized logging for Lambda and EKS.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jplv66jb9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How can we upgrade an EKS cluster without affecting application deployments?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Bes</w:t>
      </w:r>
      <w:r w:rsidDel="00000000" w:rsidR="00000000" w:rsidRPr="00000000">
        <w:rPr>
          <w:rtl w:val="0"/>
        </w:rPr>
        <w:t xml:space="preserve">t Practices for Zero-Downtime Upgrades: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Blue-Green Upgrades – Deploy a new EKS cluster and migrate workloads.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Upgrade the Control Plane First – AWS handles this without downtime.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Managed Node Groups – Upgrade nodes gradually.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Drain Old Nodes Before Termination: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kubectl drain &lt;node-name&gt; --ignore-daemonsets --delete-emptydir-data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5.   Monitor with Kubernetes Health Checks</w:t>
      </w:r>
    </w:p>
    <w:p w:rsidR="00000000" w:rsidDel="00000000" w:rsidP="00000000" w:rsidRDefault="00000000" w:rsidRPr="00000000" w14:paraId="000000A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kubectl get pods -o wide</w:t>
      </w:r>
    </w:p>
    <w:p w:rsidR="00000000" w:rsidDel="00000000" w:rsidP="00000000" w:rsidRDefault="00000000" w:rsidRPr="00000000" w14:paraId="000000A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Perform rolling updates and use CI/CD to automate the process.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9qunv2hl7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 If a UI-based application is deployed in Kubernetes and accessible via a URL, how can we deploy it, and how will the backend API respond?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Frontend UI using a Kubernetes Service and Ingress: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apps/v1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kind: Deployment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frontend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replicas: 2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template: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spec: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containers: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name: frontend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image: frontend:v1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kind: Ingress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frontend-ingress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rules: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host: ui.example.com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http: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paths: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- path: /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backend: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service: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name: frontend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port: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number: 80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Backend API Service (Internal)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name: BACKEND_API_URL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value: "http://backend-service"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makes the UI accessible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ui.example.com</w:t>
      </w:r>
      <w:r w:rsidDel="00000000" w:rsidR="00000000" w:rsidRPr="00000000">
        <w:rPr>
          <w:rtl w:val="0"/>
        </w:rPr>
        <w:t xml:space="preserve">, and the backend API will be reachable internally.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