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aps/>
          <w:color w:val="555555"/>
          <w:sz w:val="18"/>
          <w:szCs w:val="18"/>
        </w:rPr>
        <w:t xml:space="preserve">Software Evolution &amp; Quality — Master's Course</w:t>
      </w:r>
    </w:p>
    <w:p>
      <w:pPr>
        <w:spacing w:after="40"/>
      </w:pPr>
      <w:r>
        <w:rPr>
          <w:b/>
          <w:bCs/>
          <w:color w:val="2E6E8E"/>
          <w:sz w:val="22"/>
          <w:szCs w:val="22"/>
        </w:rPr>
        <w:t xml:space="preserve">Project 2 of 10</w:t>
      </w:r>
    </w:p>
    <w:p>
      <w:pPr>
        <w:pBdr>
          <w:bottom w:val="single" w:color="2E6E8E" w:sz="12" w:space="8"/>
        </w:pBdr>
        <w:spacing w:after="120"/>
      </w:pPr>
      <w:r>
        <w:rPr>
          <w:b/>
          <w:bCs/>
          <w:color w:val="1F3A5F"/>
          <w:sz w:val="34"/>
          <w:szCs w:val="34"/>
        </w:rPr>
        <w:t xml:space="preserve">Tracking Architecture Smells and Technical Debt Across a Project's History</w:t>
      </w:r>
    </w:p>
    <w:p>
      <w:pPr>
        <w:pBdr>
          <w:left w:val="single" w:color="2E6E8E" w:sz="24" w:space="8"/>
        </w:pBdr>
        <w:shd w:fill="EAF1F5" w:color="auto" w:val="clear"/>
        <w:spacing w:after="200" w:before="120" w:line="272"/>
      </w:pPr>
      <w:r>
        <w:rPr>
          <w:b/>
          <w:bCs/>
          <w:color w:val="2E6E8E"/>
          <w:sz w:val="20"/>
          <w:szCs w:val="20"/>
        </w:rPr>
        <w:t xml:space="preserve">Syllabus coverage:  </w:t>
      </w:r>
      <w:r>
        <w:rPr>
          <w:i/>
          <w:iCs/>
          <w:color w:val="555555"/>
          <w:sz w:val="20"/>
          <w:szCs w:val="20"/>
        </w:rPr>
        <w:t xml:space="preserve">Software Architecture Smells; Quality Metrics (data-driven); Technical Debt; Practicum – Architecture Smells Detection; Practicum – Technical Debt Management.</w:t>
      </w:r>
    </w:p>
    <w:p>
      <w:pPr>
        <w:spacing w:after="160" w:line="276"/>
      </w:pPr>
      <w:r>
        <w:rPr>
          <w:i/>
          <w:iCs/>
          <w:color w:val="555555"/>
          <w:sz w:val="20"/>
          <w:szCs w:val="20"/>
        </w:rPr>
        <w:t xml:space="preserve">Format: semester-long team project (3–5 students).</w:t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Motivation. </w:t>
      </w:r>
      <w:r>
        <w:rPr>
          <w:color w:val="222222"/>
          <w:sz w:val="22"/>
          <w:szCs w:val="22"/>
        </w:rPr>
        <w:t xml:space="preserve">Architecture smells (cyclic dependencies, hub-like modularization, unstable dependencies) accumulate silently and are far costlier to repair than code-level issues. By mining the version history of a real system, students can observe how architectural decay and technical debt co-evolve, and build a dashboard that makes this decay visible to a maintenance team.</w:t>
      </w:r>
    </w:p>
    <w:p>
      <w:pPr>
        <w:spacing w:after="60" w:before="60"/>
      </w:pPr>
      <w:r>
        <w:rPr>
          <w:b/>
          <w:bCs/>
          <w:color w:val="1F3A5F"/>
          <w:sz w:val="24"/>
          <w:szCs w:val="24"/>
        </w:rPr>
        <w:t xml:space="preserve">Key objectives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Select a long-lived open-source system and extract its dependency structure at regular commit or release intervals.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Detect architecture smells over time (e.g., with Arcan or Designite) and compute a suite of quality and modularity metrics.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Quantify technical debt using a principal-and-interest model (e.g., SonarQube's debt estimates or the SQALE method) and correlate debt hotspots with change- and defect-proneness.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Deliver an interactive dashboard that visualises smell evolution, debt trends, and prioritised remediation targets.</w:t>
      </w:r>
    </w:p>
    <w:p>
      <w:pPr>
        <w:spacing w:before="6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Suggested tools &amp; datasets. </w:t>
      </w:r>
      <w:r>
        <w:rPr>
          <w:color w:val="222222"/>
          <w:sz w:val="22"/>
          <w:szCs w:val="22"/>
        </w:rPr>
        <w:t xml:space="preserve">Arcan, Designite/DesigniteJava, SonarQube, git mining scripts (PyDriller), a visualization stack (Plotly/D3/Streamlit), and issue-tracker data for defect linkage.</w:t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Expected deliverables. </w:t>
      </w:r>
      <w:r>
        <w:rPr>
          <w:color w:val="222222"/>
          <w:sz w:val="22"/>
          <w:szCs w:val="22"/>
        </w:rPr>
        <w:t xml:space="preserve">A history-mining pipeline, a technical-debt dashboard, and a report recommending a prioritised remediation backlog with an estimated cost/benefit for the top items.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Software Evolution &amp; Quality  ·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 — Tracking Architecture Smells and Technical Debt Across a Project's History</dc:title>
  <dc:creator>Software Evolution &amp; Quality Course</dc:creator>
  <cp:lastModifiedBy>Un-named</cp:lastModifiedBy>
  <cp:revision>1</cp:revision>
  <dcterms:created xsi:type="dcterms:W3CDTF">2026-09-18T09:39:16.707Z</dcterms:created>
  <dcterms:modified xsi:type="dcterms:W3CDTF">2026-09-18T09:39:16.707Z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