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aps/>
          <w:color w:val="555555"/>
          <w:sz w:val="18"/>
          <w:szCs w:val="18"/>
        </w:rPr>
        <w:t xml:space="preserve">Software Evolution &amp; Quality — Master's Course</w:t>
      </w:r>
    </w:p>
    <w:p>
      <w:pPr>
        <w:spacing w:after="40"/>
      </w:pPr>
      <w:r>
        <w:rPr>
          <w:b/>
          <w:bCs/>
          <w:color w:val="2E6E8E"/>
          <w:sz w:val="22"/>
          <w:szCs w:val="22"/>
        </w:rPr>
        <w:t xml:space="preserve">Project 7 of 10</w:t>
      </w:r>
    </w:p>
    <w:p>
      <w:pPr>
        <w:pBdr>
          <w:bottom w:val="single" w:color="2E6E8E" w:sz="12" w:space="8"/>
        </w:pBdr>
        <w:spacing w:after="120"/>
      </w:pPr>
      <w:r>
        <w:rPr>
          <w:b/>
          <w:bCs/>
          <w:color w:val="1F3A5F"/>
          <w:sz w:val="34"/>
          <w:szCs w:val="34"/>
        </w:rPr>
        <w:t xml:space="preserve">AIOps and Explainable Orchestration: From Telemetry to Trustworthy Anomaly Detection</w:t>
      </w:r>
    </w:p>
    <w:p>
      <w:pPr>
        <w:pBdr>
          <w:left w:val="single" w:color="2E6E8E" w:sz="24" w:space="8"/>
        </w:pBdr>
        <w:shd w:fill="EAF1F5" w:color="auto" w:val="clear"/>
        <w:spacing w:after="200" w:before="120" w:line="272"/>
      </w:pPr>
      <w:r>
        <w:rPr>
          <w:b/>
          <w:bCs/>
          <w:color w:val="2E6E8E"/>
          <w:sz w:val="20"/>
          <w:szCs w:val="20"/>
        </w:rPr>
        <w:t xml:space="preserve">Syllabus coverage:  </w:t>
      </w:r>
      <w:r>
        <w:rPr>
          <w:i/>
          <w:iCs/>
          <w:color w:val="555555"/>
          <w:sz w:val="20"/>
          <w:szCs w:val="20"/>
        </w:rPr>
        <w:t xml:space="preserve">Runtime Evolution – Orchestration &amp; AIOps; Chaos Engineering &amp; Defect Prediction for Explainable Orchestration; Practicum – AIOps &amp; Explainable Orchestration; DevOps.</w:t>
      </w:r>
    </w:p>
    <w:p>
      <w:pPr>
        <w:spacing w:after="160" w:line="276"/>
      </w:pPr>
      <w:r>
        <w:rPr>
          <w:i/>
          <w:iCs/>
          <w:color w:val="555555"/>
          <w:sz w:val="20"/>
          <w:szCs w:val="20"/>
        </w:rPr>
        <w:t xml:space="preserve">Format: semester-long team project (3–5 students).</w:t>
      </w:r>
    </w:p>
    <w:p>
      <w:pPr>
        <w:spacing w:after="120" w:line="276"/>
        <w:jc w:val="both"/>
      </w:pPr>
      <w:r>
        <w:rPr>
          <w:b/>
          <w:bCs/>
          <w:color w:val="1F3A5F"/>
          <w:sz w:val="22"/>
          <w:szCs w:val="22"/>
        </w:rPr>
        <w:t xml:space="preserve">Motivation. </w:t>
      </w:r>
      <w:r>
        <w:rPr>
          <w:color w:val="222222"/>
          <w:sz w:val="22"/>
          <w:szCs w:val="22"/>
        </w:rPr>
        <w:t xml:space="preserve">Modern systems evolve at runtime, and AIOps promises to detect and diagnose problems automatically — but opaque models are hard to trust in an operations room. Pairing anomaly detection with chaos engineering lets students generate labelled failure data and then make the detector's decisions explainable, which is exactly what on-call engineers need.</w:t>
      </w:r>
    </w:p>
    <w:p>
      <w:pPr>
        <w:spacing w:after="60" w:before="60"/>
      </w:pPr>
      <w:r>
        <w:rPr>
          <w:b/>
          <w:bCs/>
          <w:color w:val="1F3A5F"/>
          <w:sz w:val="24"/>
          <w:szCs w:val="24"/>
        </w:rPr>
        <w:t xml:space="preserve">Key objectives</w:t>
      </w:r>
    </w:p>
    <w:p>
      <w:pPr>
        <w:pStyle w:val="ListParagraph"/>
        <w:numPr>
          <w:ilvl w:val="0"/>
          <w:numId w:val="2"/>
        </w:numPr>
        <w:spacing w:after="70" w:line="272"/>
      </w:pPr>
      <w:r>
        <w:rPr>
          <w:color w:val="222222"/>
          <w:sz w:val="22"/>
          <w:szCs w:val="22"/>
        </w:rPr>
        <w:t xml:space="preserve">Deploy a small microservices application on Kubernetes and collect metrics, logs, and traces under normal and injected-fault conditions.</w:t>
      </w:r>
    </w:p>
    <w:p>
      <w:pPr>
        <w:pStyle w:val="ListParagraph"/>
        <w:numPr>
          <w:ilvl w:val="0"/>
          <w:numId w:val="2"/>
        </w:numPr>
        <w:spacing w:after="70" w:line="272"/>
      </w:pPr>
      <w:r>
        <w:rPr>
          <w:color w:val="222222"/>
          <w:sz w:val="22"/>
          <w:szCs w:val="22"/>
        </w:rPr>
        <w:t xml:space="preserve">Use chaos engineering (e.g., Chaos Mesh, Litmus) to systematically inject failures and build a labelled dataset.</w:t>
      </w:r>
    </w:p>
    <w:p>
      <w:pPr>
        <w:pStyle w:val="ListParagraph"/>
        <w:numPr>
          <w:ilvl w:val="0"/>
          <w:numId w:val="2"/>
        </w:numPr>
        <w:spacing w:after="70" w:line="272"/>
      </w:pPr>
      <w:r>
        <w:rPr>
          <w:color w:val="222222"/>
          <w:sz w:val="22"/>
          <w:szCs w:val="22"/>
        </w:rPr>
        <w:t xml:space="preserve">Train anomaly-detection / defect-prediction models on the telemetry and add explainability (e.g., SHAP, counterfactuals, or LLM-generated incident narratives).</w:t>
      </w:r>
    </w:p>
    <w:p>
      <w:pPr>
        <w:pStyle w:val="ListParagraph"/>
        <w:numPr>
          <w:ilvl w:val="0"/>
          <w:numId w:val="2"/>
        </w:numPr>
        <w:spacing w:after="70" w:line="272"/>
      </w:pPr>
      <w:r>
        <w:rPr>
          <w:color w:val="222222"/>
          <w:sz w:val="22"/>
          <w:szCs w:val="22"/>
        </w:rPr>
        <w:t xml:space="preserve">Evaluate detection quality and, crucially, the usefulness and faithfulness of the explanations for guiding remediation.</w:t>
      </w:r>
    </w:p>
    <w:p>
      <w:pPr>
        <w:spacing w:before="60"/>
      </w:pPr>
      <w:r>
        <w:t xml:space="preserve"/>
      </w:r>
    </w:p>
    <w:p>
      <w:pPr>
        <w:spacing w:after="120" w:line="276"/>
        <w:jc w:val="both"/>
      </w:pPr>
      <w:r>
        <w:rPr>
          <w:b/>
          <w:bCs/>
          <w:color w:val="1F3A5F"/>
          <w:sz w:val="22"/>
          <w:szCs w:val="22"/>
        </w:rPr>
        <w:t xml:space="preserve">Suggested tools &amp; datasets. </w:t>
      </w:r>
      <w:r>
        <w:rPr>
          <w:color w:val="222222"/>
          <w:sz w:val="22"/>
          <w:szCs w:val="22"/>
        </w:rPr>
        <w:t xml:space="preserve">Kubernetes (kind/minikube), Prometheus/Grafana, OpenTelemetry, Chaos Mesh or LitmusChaos, scikit-learn/PyTorch, SHAP, and an LLM for incident summarisation.</w:t>
      </w:r>
    </w:p>
    <w:p>
      <w:pPr>
        <w:spacing w:after="120" w:line="276"/>
        <w:jc w:val="both"/>
      </w:pPr>
      <w:r>
        <w:rPr>
          <w:b/>
          <w:bCs/>
          <w:color w:val="1F3A5F"/>
          <w:sz w:val="22"/>
          <w:szCs w:val="22"/>
        </w:rPr>
        <w:t xml:space="preserve">Expected deliverables. </w:t>
      </w:r>
      <w:r>
        <w:rPr>
          <w:color w:val="222222"/>
          <w:sz w:val="22"/>
          <w:szCs w:val="22"/>
        </w:rPr>
        <w:t xml:space="preserve">A reproducible chaos-and-observability testbed, a labelled telemetry dataset, an explainable detection model, and a report on operator-facing trust.</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Software Evolution &amp; Quality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7 — AIOps and Explainable Orchestration: From Telemetry to Trustworthy Anomaly Detection</dc:title>
  <dc:creator>Software Evolution &amp; Quality Course</dc:creator>
  <cp:lastModifiedBy>Un-named</cp:lastModifiedBy>
  <cp:revision>1</cp:revision>
  <dcterms:created xsi:type="dcterms:W3CDTF">2026-09-18T09:39:16.771Z</dcterms:created>
  <dcterms:modified xsi:type="dcterms:W3CDTF">2026-09-18T09:39:16.771Z</dcterms:modified>
</cp:coreProperties>
</file>

<file path=docProps/custom.xml><?xml version="1.0" encoding="utf-8"?>
<Properties xmlns="http://schemas.openxmlformats.org/officeDocument/2006/custom-properties" xmlns:vt="http://schemas.openxmlformats.org/officeDocument/2006/docPropsVTypes"/>
</file>