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/>
      </w:pPr>
      <w:r>
        <w:rPr/>
      </w:r>
    </w:p>
    <w:tbl>
      <w:tblPr>
        <w:tblStyle w:val="Table1"/>
        <w:tblW w:w="936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4680"/>
        <w:gridCol w:w="4679"/>
      </w:tblGrid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  <w:sz w:val="24"/>
                <w:szCs w:val="24"/>
              </w:rPr>
              <w:t>Parameter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  <w:sz w:val="24"/>
                <w:szCs w:val="24"/>
              </w:rPr>
              <w:t>Value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Orbital Altitude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500km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The distance at 35 Degree elevation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815 km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Frequency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437.5 MHz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Free Space Path Loss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143.472 dB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Uplink Transmit Power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11.5 dBW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Transmit Antenna Gain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8 dBi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Antenna Transmission Line Loss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2 dB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Atmospheric Loss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2 dB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Miscellaneous Loss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2 dB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Receive Antenna Gain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2.2 dBi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Receive Sensitivity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-140 dBW</w:t>
            </w:r>
          </w:p>
        </w:tc>
      </w:tr>
      <w:tr>
        <w:trPr>
          <w:trHeight w:val="453" w:hRule="atLeast"/>
        </w:trPr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>
                <w:b/>
                <w:bCs/>
              </w:rPr>
            </w:pPr>
            <w:r>
              <w:rPr>
                <w:b/>
                <w:bCs/>
                <w:sz w:val="24"/>
                <w:szCs w:val="24"/>
              </w:rPr>
              <w:t>Link Margin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>
                <w:b/>
                <w:bCs/>
              </w:rPr>
            </w:pPr>
            <w:r>
              <w:rPr>
                <w:b/>
                <w:bCs/>
                <w:sz w:val="24"/>
                <w:szCs w:val="24"/>
              </w:rPr>
              <w:t>15 dB</w:t>
            </w:r>
          </w:p>
        </w:tc>
      </w:tr>
    </w:tbl>
    <w:p>
      <w:pPr>
        <w:pStyle w:val="normal1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</Pages>
  <Words>59</Words>
  <Characters>292</Characters>
  <CharactersWithSpaces>325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lastPrinted>2026-07-08T13:58:52Z</cp:lastPrinted>
  <dcterms:modified xsi:type="dcterms:W3CDTF">2026-07-08T13:58:58Z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