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OnlyFans / Anascummis</w:t>
      </w:r>
    </w:p>
    <w:p>
      <w:r>
        <w:rPr>
          <w:b/>
        </w:rPr>
        <w:t>Filming script, story outline &amp; grouped shot list</w:t>
      </w:r>
    </w:p>
    <w:p>
      <w:pPr>
        <w:pStyle w:val="Small"/>
      </w:pPr>
      <w:r>
        <w:t>REVISION 2  •  Opening through commitment to build  •  C06 title gag on hold</w:t>
      </w:r>
    </w:p>
    <w:p>
      <w:pPr>
        <w:pStyle w:val="Heading2"/>
      </w:pPr>
      <w:r>
        <w:t>What is locked</w:t>
      </w:r>
    </w:p>
    <w:p>
      <w:r>
        <w:t>The cold open, short refusal, one-line Anascummis introduction, confused mansion reveal, and host-led commitment to build the harness. The final spoken line is: “Obviously. The cats don’t have any fucking money.” Cut directly into the real build.</w:t>
      </w:r>
    </w:p>
    <w:p>
      <w:r>
        <w:t>The remainder is a documentary outline, not invented results. No first sale, failure, customer revision, revenue total, or ending has been written as though it already happened.</w:t>
      </w:r>
    </w:p>
    <w:p>
      <w:pPr>
        <w:pStyle w:val="Heading2"/>
      </w:pPr>
      <w:r>
        <w:t>The experiment</w:t>
      </w:r>
    </w:p>
    <w:p>
      <w:r>
        <w:t>A marketer investigates fast-money claims surrounding AI influencers while trying a different product: clearly disclosed, personalized illustrations and fictional property brochures for pet owners. Anascummis helps build the order-processing harness. A separate image generator makes the imagery. The intended revision allowance is up to three rounds.</w:t>
      </w:r>
    </w:p>
    <w:p>
      <w:r>
        <w:t>The experimental question is whether the host can build and sell this offer, and what work remains after automation. Its outcome cannot establish the profitability or ethics of the entire adult-content industry.</w:t>
      </w:r>
    </w:p>
    <w:p>
      <w:pPr>
        <w:pStyle w:val="Heading2"/>
      </w:pPr>
      <w:r>
        <w:t>The scene’s two hooks</w:t>
      </w:r>
    </w:p>
    <w:p>
      <w:r>
        <w:t>Cold open: “But you wanna know how we gamble?” Threshold re-hook: the host reads an absurd mansion listing in confused close-up. Do not replace that second hook with a market-size lecture or more justification for the pivot.</w:t>
      </w:r>
    </w:p>
    <w:p>
      <w:pPr>
        <w:pStyle w:val="Heading2"/>
      </w:pPr>
      <w:r>
        <w:t>Performance and continuity locks</w:t>
      </w:r>
    </w:p>
    <w:p>
      <w:r>
        <w:t>The desktop computer is Anascummis. The laptop records production audio. The host can stand and pace; blocking is flexible. The mansion line is live dialogue, not voiceover. “There are compromises” belongs to the bot. The wing is EAST. The bot’s name is always ANASCUMMIS.</w:t>
      </w:r>
    </w:p>
    <w:p>
      <w:r>
        <w:t>The C06 course-title gag is on hold; do not record or replace it yet. No bread callbacks, second furry joke, Lorem ipsum business-plan scene, or course-buying detour. The host proposes automation; the bot helps with his brief, not live concept-image generation.</w:t>
      </w:r>
    </w:p>
    <w:p>
      <w:pPr>
        <w:pStyle w:val="Heading2"/>
      </w:pPr>
      <w:r>
        <w:t>Packet map</w:t>
      </w:r>
    </w:p>
    <w:tbl>
      <w:tblPr>
        <w:tblW w:type="auto" w:w="0"/>
        <w:jc w:val="center"/>
        <w:tblLayout w:type="fixed"/>
        <w:tblLook w:firstColumn="1" w:firstRow="1" w:lastColumn="0" w:lastRow="0" w:noHBand="0" w:noVBand="1" w:val="04A0"/>
      </w:tblPr>
      <w:tblGrid>
        <w:gridCol w:w="936"/>
        <w:gridCol w:w="9144"/>
      </w:tblGrid>
      <w:tr>
        <w:trPr>
          <w:tblHeader/>
          <w:cantSplit/>
        </w:trPr>
        <w:tc>
          <w:tcPr>
            <w:tcW w:type="dxa" w:w="936"/>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8"/>
              </w:rPr>
              <w:t>Pages</w:t>
            </w:r>
          </w:p>
        </w:tc>
        <w:tc>
          <w:tcPr>
            <w:tcW w:type="dxa" w:w="9144"/>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8"/>
              </w:rPr>
              <w:t>Use</w:t>
            </w:r>
          </w:p>
        </w:tc>
      </w:tr>
      <w:tr>
        <w:trPr>
          <w:cantSplit/>
        </w:trPr>
        <w:tc>
          <w:tcPr>
            <w:tcW w:type="dxa" w:w="936"/>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2–3</w:t>
            </w:r>
          </w:p>
        </w:tc>
        <w:tc>
          <w:tcPr>
            <w:tcW w:type="dxa" w:w="9144"/>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Locked performance script in edit order. Bracketed directions and source numbers are not spoken.</w:t>
            </w:r>
          </w:p>
        </w:tc>
      </w:tr>
      <w:tr>
        <w:trPr>
          <w:cantSplit/>
        </w:trPr>
        <w:tc>
          <w:tcPr>
            <w:tcW w:type="dxa" w:w="936"/>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4</w:t>
            </w:r>
          </w:p>
        </w:tc>
        <w:tc>
          <w:tcPr>
            <w:tcW w:type="dxa" w:w="9144"/>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Anascummis recording lines and cue notes.</w:t>
            </w:r>
          </w:p>
        </w:tc>
      </w:tr>
      <w:tr>
        <w:trPr>
          <w:cantSplit/>
        </w:trPr>
        <w:tc>
          <w:tcPr>
            <w:tcW w:type="dxa" w:w="936"/>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5–6</w:t>
            </w:r>
          </w:p>
        </w:tc>
        <w:tc>
          <w:tcPr>
            <w:tcW w:type="dxa" w:w="9144"/>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Dan Harmon circle and evidence-led body outline.</w:t>
            </w:r>
          </w:p>
        </w:tc>
      </w:tr>
      <w:tr>
        <w:trPr>
          <w:cantSplit/>
        </w:trPr>
        <w:tc>
          <w:tcPr>
            <w:tcW w:type="dxa" w:w="936"/>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7–9</w:t>
            </w:r>
          </w:p>
        </w:tc>
        <w:tc>
          <w:tcPr>
            <w:tcW w:type="dxa" w:w="9144"/>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Shot list in camera-setup order, then recording and documentary capture notes.</w:t>
            </w:r>
          </w:p>
        </w:tc>
      </w:tr>
      <w:tr>
        <w:trPr>
          <w:cantSplit/>
        </w:trPr>
        <w:tc>
          <w:tcPr>
            <w:tcW w:type="dxa" w:w="936"/>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10</w:t>
            </w:r>
          </w:p>
        </w:tc>
        <w:tc>
          <w:tcPr>
            <w:tcW w:type="dxa" w:w="9144"/>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8"/>
              </w:rPr>
              <w:t>Source notes, attribution, and factual boundaries.</w:t>
            </w:r>
          </w:p>
        </w:tc>
      </w:tr>
    </w:tbl>
    <w:p>
      <w:pPr>
        <w:pStyle w:val="Small"/>
        <w:spacing w:after="0"/>
      </w:pPr>
      <w:r/>
    </w:p>
    <w:p>
      <w:pPr>
        <w:pStyle w:val="Heading1"/>
        <w:pageBreakBefore/>
      </w:pPr>
      <w:r>
        <w:t>01 / Locked script</w:t>
      </w:r>
    </w:p>
    <w:p>
      <w:pPr>
        <w:pStyle w:val="Small"/>
      </w:pPr>
      <w:r>
        <w:t>SCENE 1 · COLD OPEN · Record the complete host performance in setup A; add source and graphic inserts in the edit.</w:t>
      </w:r>
    </w:p>
    <w:p>
      <w:pPr>
        <w:pStyle w:val="Cue"/>
      </w:pPr>
      <w:r>
        <w:t>C01 · YOU — TO CAMERA</w:t>
      </w:r>
    </w:p>
    <w:p>
      <w:pPr>
        <w:pStyle w:val="Dialogue"/>
      </w:pPr>
      <w:r>
        <w:t>Psst.</w:t>
        <w:br/>
        <w:t>You know YouTube is a game marketers play.</w:t>
        <w:br/>
        <w:t>But you wanna know how we gamble?</w:t>
        <w:br/>
        <w:br/>
        <w:t>OnlyFans is a platform for...</w:t>
        <w:br/>
        <w:t>You know what it is.</w:t>
        <w:br/>
        <w:t>It’s a platform for porn.</w:t>
      </w:r>
    </w:p>
    <w:p>
      <w:pPr>
        <w:pStyle w:val="Cue"/>
      </w:pPr>
      <w:r>
        <w:t>C02 · YOU</w:t>
      </w:r>
    </w:p>
    <w:p>
      <w:pPr>
        <w:pStyle w:val="Dialogue"/>
      </w:pPr>
      <w:r>
        <w:t>But somewhere between the AI boom and the creator economy, grown men discovered marketing terms like customer acquisition costs.</w:t>
        <w:br/>
        <w:br/>
        <w:t>OnlyFans became a casino.</w:t>
        <w:br/>
        <w:t>And the chips are women who don’t exist.</w:t>
      </w:r>
    </w:p>
    <w:p>
      <w:pPr>
        <w:pStyle w:val="Stage"/>
      </w:pPr>
      <w:r>
        <w:t>[Casino language is the film’s metaphor. “OnlyFans” is the opening shorthand; distinguish the wider ecosystem in the body. See page 10. No explicit imagery is needed.]</w:t>
      </w:r>
    </w:p>
    <w:p>
      <w:pPr>
        <w:pStyle w:val="Cue"/>
      </w:pPr>
      <w:r>
        <w:t>C03 · YOU</w:t>
      </w:r>
    </w:p>
    <w:p>
      <w:pPr>
        <w:pStyle w:val="Dialogue"/>
      </w:pPr>
      <w:r>
        <w:t>According to the Financial Times, brands were paying around a thousand dollars per post to advertise through Aitana López back in 2023—an AI-generated influencer with pink hair and one fairly significant limitation as a model:</w:t>
        <w:br/>
        <w:br/>
        <w:t>She isn’t real.</w:t>
      </w:r>
      <w:r>
        <w:rPr>
          <w:color w:val="666666"/>
          <w:sz w:val="16"/>
        </w:rPr>
        <w:t xml:space="preserve"> [1]</w:t>
      </w:r>
    </w:p>
    <w:p>
      <w:pPr>
        <w:pStyle w:val="Cue"/>
      </w:pPr>
      <w:r>
        <w:t>C04 · YOU</w:t>
      </w:r>
    </w:p>
    <w:p>
      <w:pPr>
        <w:pStyle w:val="Dialogue"/>
      </w:pPr>
      <w:r>
        <w:t>Rubén Cruz, founder of The Clueless, is one of the minds behind the photos. He told Euronews that his team builds her around fitness and gaming; they plan the shoot concepts to appeal to those niches and monetize your attention.</w:t>
      </w:r>
      <w:r>
        <w:rPr>
          <w:color w:val="666666"/>
          <w:sz w:val="16"/>
        </w:rPr>
        <w:t xml:space="preserve"> [2]</w:t>
      </w:r>
    </w:p>
    <w:p>
      <w:pPr>
        <w:pStyle w:val="Cue"/>
      </w:pPr>
      <w:r>
        <w:t>C05 · YOU</w:t>
      </w:r>
    </w:p>
    <w:p>
      <w:pPr>
        <w:pStyle w:val="Dialogue"/>
      </w:pPr>
      <w:r>
        <w:t>Creator Danae Mercer told the FT she saw an uncomfortable reversal: women gaining control of their image through platforms like OnlyFans, then other people profiting from artificial versions.</w:t>
      </w:r>
      <w:r>
        <w:rPr>
          <w:color w:val="666666"/>
          <w:sz w:val="16"/>
        </w:rPr>
        <w:t xml:space="preserve"> [1]</w:t>
      </w:r>
    </w:p>
    <w:p>
      <w:pPr>
        <w:pStyle w:val="Cue"/>
      </w:pPr>
      <w:r>
        <w:t>C06 · YOU</w:t>
      </w:r>
    </w:p>
    <w:p>
      <w:pPr>
        <w:pStyle w:val="Dialogue"/>
      </w:pPr>
      <w:r>
        <w:t>Which gave me an idea.</w:t>
        <w:br/>
        <w:t>Not a good idea.</w:t>
        <w:br/>
        <w:t>A marketer idea.</w:t>
        <w:br/>
        <w:br/>
        <w:t>Because every time the internet discovers a morally complicated new technology, there is approximately a fourteen-minute grace period before some Tai Lopez wannabe appears next to a Lamborghini he definitely doesn’t own and sells you a course.</w:t>
      </w:r>
    </w:p>
    <w:p>
      <w:pPr>
        <w:pStyle w:val="Stage"/>
      </w:pPr>
      <w:r>
        <w:t>[C06 course-title gag ON HOLD. No replacement is approved. For now, cut directly from “course” to C07; do not read a placeholder or make a title card.]</w:t>
      </w:r>
    </w:p>
    <w:p>
      <w:pPr>
        <w:pStyle w:val="Cue"/>
      </w:pPr>
      <w:r>
        <w:t>C07 · YOU</w:t>
      </w:r>
    </w:p>
    <w:p>
      <w:pPr>
        <w:pStyle w:val="Dialogue"/>
      </w:pPr>
      <w:r>
        <w:t>And I wanted to know whether any of it was actually true.</w:t>
        <w:br/>
        <w:br/>
        <w:t>So, LET’S GO GAMBLING!</w:t>
      </w:r>
    </w:p>
    <w:p>
      <w:pPr>
        <w:pStyle w:val="Heading1"/>
        <w:pageBreakBefore/>
      </w:pPr>
      <w:r>
        <w:t>02 / Refusal → threshold</w:t>
      </w:r>
    </w:p>
    <w:p>
      <w:pPr>
        <w:pStyle w:val="Small"/>
      </w:pPr>
      <w:r>
        <w:t>SCENES 2–3 · DESKTOP / DARK ROOM · The host can pace. Keep the reveal in the room; no explanatory voiceover after it.</w:t>
      </w:r>
    </w:p>
    <w:p>
      <w:pPr>
        <w:pStyle w:val="Cue"/>
        <w:spacing w:after="60"/>
      </w:pPr>
      <w:r>
        <w:t>R01 · REFUSAL</w:t>
      </w:r>
    </w:p>
    <w:p>
      <w:pPr>
        <w:pStyle w:val="Stage"/>
        <w:spacing w:after="60"/>
      </w:pPr>
      <w:r>
        <w:t>[Screen light on the host. A plan or blank work window is open. He stops, gets up, and begins pacing. No click that creates an AI woman.]</w:t>
      </w:r>
    </w:p>
    <w:p>
      <w:pPr>
        <w:pStyle w:val="Dialogue"/>
        <w:spacing w:after="60"/>
      </w:pPr>
      <w:r>
        <w:rPr>
          <w:b/>
          <w:sz w:val="18"/>
        </w:rPr>
        <w:t xml:space="preserve">YOU — VOICEOVER  </w:t>
      </w:r>
      <w:r>
        <w:t>But once I started planning it, I couldn’t see much difference between investigating these guys and becoming one.</w:t>
      </w:r>
    </w:p>
    <w:p>
      <w:pPr>
        <w:pStyle w:val="Cue"/>
        <w:spacing w:after="60"/>
      </w:pPr>
      <w:r>
        <w:t>R02 · INTRODUCE ANASCUMMIS</w:t>
      </w:r>
    </w:p>
    <w:p>
      <w:pPr>
        <w:pStyle w:val="Stage"/>
        <w:spacing w:after="60"/>
      </w:pPr>
      <w:r>
        <w:t>[Show the desktop orb and its name during this line. Then return to the host pacing.]</w:t>
      </w:r>
    </w:p>
    <w:p>
      <w:pPr>
        <w:pStyle w:val="Dialogue"/>
        <w:spacing w:after="60"/>
      </w:pPr>
      <w:r>
        <w:rPr>
          <w:b/>
          <w:sz w:val="18"/>
        </w:rPr>
        <w:t xml:space="preserve">YOU — VOICEOVER  </w:t>
      </w:r>
      <w:r>
        <w:t>So I asked Anascummis, a chatbot I’d given a voice and put on my desktop.</w:t>
      </w:r>
    </w:p>
    <w:p>
      <w:pPr>
        <w:pStyle w:val="Cue"/>
        <w:spacing w:after="60"/>
      </w:pPr>
      <w:r>
        <w:t>T01 · ASK / INTERRUPT</w:t>
      </w:r>
    </w:p>
    <w:p>
      <w:pPr>
        <w:pStyle w:val="Dialogue"/>
        <w:spacing w:after="60"/>
      </w:pPr>
      <w:r>
        <w:rPr>
          <w:b/>
          <w:sz w:val="18"/>
        </w:rPr>
        <w:t xml:space="preserve">YOU  </w:t>
      </w:r>
      <w:r>
        <w:t>Find me something else I can sell.</w:t>
      </w:r>
    </w:p>
    <w:p>
      <w:pPr>
        <w:pStyle w:val="Dialogue"/>
        <w:spacing w:after="60"/>
      </w:pPr>
      <w:r>
        <w:rPr>
          <w:b/>
          <w:sz w:val="18"/>
        </w:rPr>
        <w:t xml:space="preserve">ANASCUMMIS / A01  </w:t>
      </w:r>
      <w:r>
        <w:t>There’s a possibility involving personalized animal imagery.</w:t>
      </w:r>
    </w:p>
    <w:p>
      <w:pPr>
        <w:pStyle w:val="Stage"/>
        <w:spacing w:after="60"/>
      </w:pPr>
      <w:r>
        <w:t>[The intended interruption lands after “animal.” Record the complete asset, but do not force the host to wait for its ending. No research lecture follows.]</w:t>
      </w:r>
    </w:p>
    <w:p>
      <w:pPr>
        <w:pStyle w:val="Dialogue"/>
        <w:spacing w:after="60"/>
      </w:pPr>
      <w:r>
        <w:rPr>
          <w:b/>
          <w:sz w:val="18"/>
        </w:rPr>
        <w:t xml:space="preserve">YOU  </w:t>
      </w:r>
      <w:r>
        <w:t>You are going to end up telling me it’s furry porn, aren’t you?</w:t>
      </w:r>
    </w:p>
    <w:p>
      <w:pPr>
        <w:pStyle w:val="Cue"/>
        <w:spacing w:after="60"/>
      </w:pPr>
      <w:r>
        <w:t>T02 · THE NEW HOOK</w:t>
      </w:r>
    </w:p>
    <w:p>
      <w:pPr>
        <w:pStyle w:val="Stage"/>
        <w:spacing w:after="60"/>
      </w:pPr>
      <w:r>
        <w:t>[HARD CUT to the host’s confused close-up, reading a prepared concept listing. He is not explaining the image to the audience. Let the awkward read breathe.]</w:t>
      </w:r>
    </w:p>
    <w:p>
      <w:pPr>
        <w:pStyle w:val="Dialogue"/>
        <w:spacing w:after="60"/>
      </w:pPr>
      <w:r>
        <w:rPr>
          <w:b/>
          <w:sz w:val="18"/>
        </w:rPr>
        <w:t xml:space="preserve">YOU  </w:t>
      </w:r>
      <w:r>
        <w:t>A six-bedroom mansion with panoramic views... with an unnecessary east wing?</w:t>
      </w:r>
    </w:p>
    <w:p>
      <w:pPr>
        <w:pStyle w:val="Dialogue"/>
        <w:spacing w:after="60"/>
      </w:pPr>
      <w:r>
        <w:rPr>
          <w:b/>
          <w:sz w:val="18"/>
        </w:rPr>
        <w:t xml:space="preserve">ANASCUMMIS / A02  </w:t>
      </w:r>
      <w:r>
        <w:t>There are compromises.</w:t>
      </w:r>
    </w:p>
    <w:p>
      <w:pPr>
        <w:pStyle w:val="Dialogue"/>
        <w:spacing w:after="60"/>
      </w:pPr>
      <w:r>
        <w:rPr>
          <w:b/>
          <w:sz w:val="18"/>
        </w:rPr>
        <w:t xml:space="preserve">ANASCUMMIS / A03  </w:t>
      </w:r>
      <w:r>
        <w:t>It’s for a cat. And it doesn’t exist.</w:t>
      </w:r>
    </w:p>
    <w:p>
      <w:pPr>
        <w:pStyle w:val="Stage"/>
        <w:spacing w:after="60"/>
      </w:pPr>
      <w:r>
        <w:t>[Reveal the cat on “cat.” The mock-up is a prepared concept, not a completed customer order and not evidence of live image generation.]</w:t>
      </w:r>
    </w:p>
    <w:p>
      <w:pPr>
        <w:pStyle w:val="Dialogue"/>
        <w:spacing w:after="60"/>
      </w:pPr>
      <w:r>
        <w:rPr>
          <w:b/>
          <w:sz w:val="18"/>
        </w:rPr>
        <w:t xml:space="preserve">YOU  </w:t>
      </w:r>
      <w:r>
        <w:t>Right. Two fairly substantial compromises.</w:t>
      </w:r>
    </w:p>
    <w:p>
      <w:pPr>
        <w:pStyle w:val="Dialogue"/>
        <w:spacing w:after="60"/>
      </w:pPr>
      <w:r>
        <w:rPr>
          <w:b/>
          <w:sz w:val="18"/>
        </w:rPr>
        <w:t xml:space="preserve">ANASCUMMIS / A04  </w:t>
      </w:r>
      <w:r>
        <w:t>It’s a property brochure for the mansion your cat thinks it deserves. Every behavioral problem gets its own room.</w:t>
      </w:r>
    </w:p>
    <w:p>
      <w:pPr>
        <w:pStyle w:val="Cue"/>
        <w:spacing w:after="60"/>
      </w:pPr>
      <w:r>
        <w:t>T03 · COMMIT TO THE HARNESS</w:t>
      </w:r>
    </w:p>
    <w:p>
      <w:pPr>
        <w:pStyle w:val="Dialogue"/>
        <w:spacing w:after="60"/>
      </w:pPr>
      <w:r>
        <w:rPr>
          <w:b/>
          <w:sz w:val="18"/>
        </w:rPr>
        <w:t xml:space="preserve">YOU  </w:t>
      </w:r>
      <w:r>
        <w:t>I’m not making every one of these by hand. Can you help me automate it?</w:t>
      </w:r>
    </w:p>
    <w:p>
      <w:pPr>
        <w:pStyle w:val="Dialogue"/>
        <w:spacing w:after="60"/>
      </w:pPr>
      <w:r>
        <w:rPr>
          <w:b/>
          <w:sz w:val="18"/>
        </w:rPr>
        <w:t xml:space="preserve">ANASCUMMIS / A05  </w:t>
      </w:r>
      <w:r>
        <w:t>Which parts?</w:t>
      </w:r>
    </w:p>
    <w:p>
      <w:pPr>
        <w:pStyle w:val="Dialogue"/>
        <w:spacing w:after="60"/>
      </w:pPr>
      <w:r>
        <w:rPr>
          <w:b/>
          <w:sz w:val="18"/>
        </w:rPr>
        <w:t xml:space="preserve">YOU  </w:t>
      </w:r>
      <w:r>
        <w:t>The Etsy orders. Turn them into briefs and send those to an image generator. You help me build that.</w:t>
      </w:r>
    </w:p>
    <w:p>
      <w:pPr>
        <w:pStyle w:val="Dialogue"/>
        <w:spacing w:after="60"/>
      </w:pPr>
      <w:r>
        <w:rPr>
          <w:b/>
          <w:sz w:val="18"/>
        </w:rPr>
        <w:t xml:space="preserve">ANASCUMMIS / A06  </w:t>
      </w:r>
      <w:r>
        <w:t>I can help with the code.</w:t>
      </w:r>
    </w:p>
    <w:p>
      <w:pPr>
        <w:pStyle w:val="Dialogue"/>
        <w:spacing w:after="60"/>
      </w:pPr>
      <w:r>
        <w:rPr>
          <w:b/>
          <w:sz w:val="18"/>
        </w:rPr>
        <w:t xml:space="preserve">YOU  </w:t>
      </w:r>
      <w:r>
        <w:t>And it needs to handle revisions. Including when someone says their cat wouldn’t like the kitchen.</w:t>
      </w:r>
    </w:p>
    <w:p>
      <w:pPr>
        <w:pStyle w:val="Dialogue"/>
        <w:spacing w:after="60"/>
      </w:pPr>
      <w:r>
        <w:rPr>
          <w:b/>
          <w:sz w:val="18"/>
        </w:rPr>
        <w:t xml:space="preserve">ANASCUMMIS / A07  </w:t>
      </w:r>
      <w:r>
        <w:t>We can design a revision process.</w:t>
      </w:r>
    </w:p>
    <w:p>
      <w:pPr>
        <w:pStyle w:val="Dialogue"/>
        <w:spacing w:after="60"/>
      </w:pPr>
      <w:r>
        <w:rPr>
          <w:b/>
          <w:sz w:val="18"/>
        </w:rPr>
        <w:t xml:space="preserve">YOU  </w:t>
      </w:r>
      <w:r>
        <w:t>Three revisions. Then the cat needs to make some decisions.</w:t>
      </w:r>
    </w:p>
    <w:p>
      <w:pPr>
        <w:pStyle w:val="Dialogue"/>
        <w:spacing w:after="60"/>
      </w:pPr>
      <w:r>
        <w:rPr>
          <w:b/>
          <w:sz w:val="18"/>
        </w:rPr>
        <w:t xml:space="preserve">YOU  </w:t>
      </w:r>
      <w:r>
        <w:t>So I’m asking AI to write software that sells imaginary real estate to cats.</w:t>
      </w:r>
    </w:p>
    <w:p>
      <w:pPr>
        <w:pStyle w:val="Dialogue"/>
        <w:spacing w:after="60"/>
      </w:pPr>
      <w:r>
        <w:rPr>
          <w:b/>
          <w:sz w:val="18"/>
        </w:rPr>
        <w:t xml:space="preserve">ANASCUMMIS / A08  </w:t>
      </w:r>
      <w:r>
        <w:t>To their owners.</w:t>
      </w:r>
    </w:p>
    <w:p>
      <w:pPr>
        <w:pStyle w:val="Dialogue"/>
        <w:spacing w:after="60"/>
      </w:pPr>
      <w:r>
        <w:rPr>
          <w:b/>
          <w:sz w:val="18"/>
        </w:rPr>
        <w:t xml:space="preserve">YOU  </w:t>
      </w:r>
      <w:r>
        <w:t>Obviously. The cats don’t have any fucking money.</w:t>
      </w:r>
    </w:p>
    <w:p>
      <w:pPr>
        <w:pStyle w:val="Stage"/>
        <w:spacing w:after="60"/>
      </w:pPr>
      <w:r>
        <w:t>[CUT TO THE ACTUAL BUILD. No bot acknowledgment, summary, extra punchline, or second conversation about accepting the challenge. Locked dialogue ends here.]</w:t>
      </w:r>
    </w:p>
    <w:p>
      <w:pPr>
        <w:pStyle w:val="Heading1"/>
        <w:pageBreakBefore/>
      </w:pPr>
      <w:r>
        <w:t>03 / Anascummis recording lines</w:t>
      </w:r>
    </w:p>
    <w:p>
      <w:pPr>
        <w:pStyle w:val="Small"/>
      </w:pPr>
      <w:r>
        <w:t>These are the only locked bot lines. One line asset per ID; stage directions are not spoken. The app specification controls implementation.</w:t>
      </w:r>
    </w:p>
    <w:tbl>
      <w:tblPr>
        <w:tblW w:type="auto" w:w="0"/>
        <w:jc w:val="center"/>
        <w:tblLayout w:type="fixed"/>
        <w:tblLook w:firstColumn="1" w:firstRow="1" w:lastColumn="0" w:lastRow="0" w:noHBand="0" w:noVBand="1" w:val="04A0"/>
      </w:tblPr>
      <w:tblGrid>
        <w:gridCol w:w="648"/>
        <w:gridCol w:w="5112"/>
        <w:gridCol w:w="4320"/>
      </w:tblGrid>
      <w:tr>
        <w:trPr>
          <w:tblHeader/>
          <w:cantSplit/>
        </w:trPr>
        <w:tc>
          <w:tcPr>
            <w:tcW w:type="dxa" w:w="64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Cue</w:t>
            </w:r>
          </w:p>
        </w:tc>
        <w:tc>
          <w:tcPr>
            <w:tcW w:type="dxa" w:w="5112"/>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Exact spoken text</w:t>
            </w:r>
          </w:p>
        </w:tc>
        <w:tc>
          <w:tcPr>
            <w:tcW w:type="dxa" w:w="4320"/>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Performance / interruption note</w:t>
            </w:r>
          </w:p>
        </w:tc>
      </w:tr>
      <w:tr>
        <w:trPr>
          <w:cantSplit/>
        </w:trPr>
        <w:tc>
          <w:tcPr>
            <w:tcW w:type="dxa" w:w="64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A01</w:t>
            </w:r>
          </w:p>
        </w:tc>
        <w:tc>
          <w:tcPr>
            <w:tcW w:type="dxa" w:w="5112"/>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There’s a possibility involving personalized animal imagery.</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Matter-of-fact suggestion. Expected barge-in after “animal”; the unplayed word is not shared conversation history.</w:t>
            </w:r>
          </w:p>
        </w:tc>
      </w:tr>
      <w:tr>
        <w:trPr>
          <w:cantSplit/>
        </w:trPr>
        <w:tc>
          <w:tcPr>
            <w:tcW w:type="dxa" w:w="64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A02</w:t>
            </w:r>
          </w:p>
        </w:tc>
        <w:tc>
          <w:tcPr>
            <w:tcW w:type="dxa" w:w="5112"/>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There are compromises.</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Dry, unhurried. Do not announce a punchline.</w:t>
            </w:r>
          </w:p>
        </w:tc>
      </w:tr>
      <w:tr>
        <w:trPr>
          <w:cantSplit/>
        </w:trPr>
        <w:tc>
          <w:tcPr>
            <w:tcW w:type="dxa" w:w="64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A03</w:t>
            </w:r>
          </w:p>
        </w:tc>
        <w:tc>
          <w:tcPr>
            <w:tcW w:type="dxa" w:w="5112"/>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It’s for a cat. And it doesn’t exist.</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Two plain facts. A natural small beat after “cat.”</w:t>
            </w:r>
          </w:p>
        </w:tc>
      </w:tr>
      <w:tr>
        <w:trPr>
          <w:cantSplit/>
        </w:trPr>
        <w:tc>
          <w:tcPr>
            <w:tcW w:type="dxa" w:w="64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A04</w:t>
            </w:r>
          </w:p>
        </w:tc>
        <w:tc>
          <w:tcPr>
            <w:tcW w:type="dxa" w:w="5112"/>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It’s a property brochure for the mansion your cat thinks it deserves. Every behavioral problem gets its own room.</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Treat “every behavioral problem” as an ordinary design criterion. State the offer, not a list of deliverables; no punchline emphasis.</w:t>
            </w:r>
          </w:p>
        </w:tc>
      </w:tr>
      <w:tr>
        <w:trPr>
          <w:cantSplit/>
        </w:trPr>
        <w:tc>
          <w:tcPr>
            <w:tcW w:type="dxa" w:w="64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A05</w:t>
            </w:r>
          </w:p>
        </w:tc>
        <w:tc>
          <w:tcPr>
            <w:tcW w:type="dxa" w:w="5112"/>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Which parts?</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Ask for scope only after the host proposes automation. Do not volunteer a software plan.</w:t>
            </w:r>
          </w:p>
        </w:tc>
      </w:tr>
      <w:tr>
        <w:trPr>
          <w:cantSplit/>
        </w:trPr>
        <w:tc>
          <w:tcPr>
            <w:tcW w:type="dxa" w:w="64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A06</w:t>
            </w:r>
          </w:p>
        </w:tc>
        <w:tc>
          <w:tcPr>
            <w:tcW w:type="dxa" w:w="5112"/>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I can help with the code.</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Answer the host’s request. This is help with implementation, not a promise that the system is already built.</w:t>
            </w:r>
          </w:p>
        </w:tc>
      </w:tr>
      <w:tr>
        <w:trPr>
          <w:cantSplit/>
        </w:trPr>
        <w:tc>
          <w:tcPr>
            <w:tcW w:type="dxa" w:w="64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A07</w:t>
            </w:r>
          </w:p>
        </w:tc>
        <w:tc>
          <w:tcPr>
            <w:tcW w:type="dxa" w:w="5112"/>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We can design a revision process.</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The host has already requested revision handling. Confirm that direction; treat the kitchen objection as an ordinary requirement.</w:t>
            </w:r>
          </w:p>
        </w:tc>
      </w:tr>
      <w:tr>
        <w:trPr>
          <w:cantSplit/>
        </w:trPr>
        <w:tc>
          <w:tcPr>
            <w:tcW w:type="dxa" w:w="64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A08</w:t>
            </w:r>
          </w:p>
        </w:tc>
        <w:tc>
          <w:tcPr>
            <w:tcW w:type="dxa" w:w="5112"/>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To their owners.</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Small literal correction. Then leave room for the host’s final line.</w:t>
            </w:r>
          </w:p>
        </w:tc>
      </w:tr>
    </w:tbl>
    <w:p>
      <w:pPr>
        <w:pStyle w:val="Small"/>
        <w:spacing w:after="0"/>
      </w:pPr>
      <w:r/>
    </w:p>
    <w:p>
      <w:pPr>
        <w:pStyle w:val="Heading2"/>
      </w:pPr>
      <w:r>
        <w:t>Record and rehearse</w:t>
      </w:r>
    </w:p>
    <w:p>
      <w:r>
        <w:t>Keep the voice and recording treatment consistent across all assets. Record clean starts and tails, without baking the production slate into the spoken line. Keep a clean output recording separate from the microphone recording.</w:t>
      </w:r>
    </w:p>
    <w:p>
      <w:r>
        <w:t>Rehearse A01 with the host interrupting at different moments. A02 must not start over the end of his furry-porn line. A08 must leave the host’s final punchline and the following cut completely clear.</w:t>
      </w:r>
    </w:p>
    <w:p>
      <w:r>
        <w:t>No additional bot response is required between the furry-porn interruption and the mansion reveal. The image is the answer. Do not reinsert “I was going to suggest a birthday present” unless the scene is deliberately rewritten.</w:t>
      </w:r>
    </w:p>
    <w:p>
      <w:pPr>
        <w:pStyle w:val="Heading2"/>
      </w:pPr>
      <w:r>
        <w:t>Host-only audio pickup</w:t>
      </w:r>
    </w:p>
    <w:p>
      <w:r>
        <w:t>Record R01 (refusal) and R02 (the single-line Anascummis introduction) as separate voiceover pickups. Keep the mansion read live and confused. The cold-open performance supplies its own audio; pick it up separately only if needed.</w:t>
      </w:r>
    </w:p>
    <w:p>
      <w:pPr>
        <w:pStyle w:val="Heading2"/>
      </w:pPr>
      <w:r>
        <w:t>Scene label</w:t>
      </w:r>
    </w:p>
    <w:p>
      <w:r>
        <w:t>Identify the computer dialogue as a scripted/dramatized exchange in the finished video or an immediately associated note. Keep the later tests and business outcomes documentary. A slate identifies a take for production; it is not evidence that the orb performed live research.</w:t>
      </w:r>
    </w:p>
    <w:p>
      <w:pPr>
        <w:pStyle w:val="Heading1"/>
        <w:pageBreakBefore/>
      </w:pPr>
      <w:r>
        <w:t>04 / Story circle</w:t>
      </w:r>
    </w:p>
    <w:p>
      <w:pPr>
        <w:pStyle w:val="Small"/>
      </w:pPr>
      <w:r>
        <w:t>MAIN CHARACTER: THE HOST · Dan Harmon’s eight beats guide the film. Refusal is the hesitation between NEED and GO, not an extra numbered beat.</w:t>
      </w:r>
    </w:p>
    <w:tbl>
      <w:tblPr>
        <w:tblW w:type="auto" w:w="0"/>
        <w:jc w:val="center"/>
        <w:tblLayout w:type="fixed"/>
        <w:tblLook w:firstColumn="1" w:firstRow="1" w:lastColumn="0" w:lastRow="0" w:noHBand="0" w:noVBand="1" w:val="04A0"/>
      </w:tblPr>
      <w:tblGrid>
        <w:gridCol w:w="1325"/>
        <w:gridCol w:w="4378"/>
        <w:gridCol w:w="4378"/>
      </w:tblGrid>
      <w:tr>
        <w:trPr>
          <w:tblHeader/>
          <w:cantSplit/>
        </w:trPr>
        <w:tc>
          <w:tcPr>
            <w:tcW w:type="dxa" w:w="1325"/>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Beat</w:t>
            </w:r>
          </w:p>
        </w:tc>
        <w:tc>
          <w:tcPr>
            <w:tcW w:type="dxa" w:w="437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Character action and dramatic question</w:t>
            </w:r>
          </w:p>
        </w:tc>
        <w:tc>
          <w:tcPr>
            <w:tcW w:type="dxa" w:w="437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Evidence / footage</w:t>
            </w:r>
          </w:p>
        </w:tc>
      </w:tr>
      <w:tr>
        <w:trPr>
          <w:cantSplit/>
        </w:trPr>
        <w:tc>
          <w:tcPr>
            <w:tcW w:type="dxa" w:w="1325"/>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1 · YOU</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 marketer is comfortable with attention games and recognizes the lure of another fast-money pitch.</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Locked cold open. The casino metaphor frames his own temptation, not just other people’s behavior.</w:t>
            </w:r>
          </w:p>
        </w:tc>
      </w:tr>
      <w:tr>
        <w:trPr>
          <w:cantSplit/>
        </w:trPr>
        <w:tc>
          <w:tcPr>
            <w:tcW w:type="dxa" w:w="1325"/>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2 · NEED</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He wants to find out what the easy-money promise is worth. Can he test it without reproducing the practice he objects to?</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Locked refusal. He gets up and asks for an alternative; no extended ethical speech.</w:t>
            </w:r>
          </w:p>
        </w:tc>
      </w:tr>
      <w:tr>
        <w:trPr>
          <w:cantSplit/>
        </w:trPr>
        <w:tc>
          <w:tcPr>
            <w:tcW w:type="dxa" w:w="1325"/>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3 · GO</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The mansion reveal leads him to commit to building a pet-property workflow. What has he actually agreed to build?</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Locked threshold scene. Cut directly into real work, not another planning conversation.</w:t>
            </w:r>
          </w:p>
        </w:tc>
      </w:tr>
      <w:tr>
        <w:trPr>
          <w:cantSplit/>
        </w:trPr>
        <w:tc>
          <w:tcPr>
            <w:tcW w:type="dxa" w:w="1325"/>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4 · SEARCH</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He encounters implementation, product, distribution, and customer-understanding problems. Which parts of the advice survive contact with an actual offer?</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Real development and market tests intercut with reporting. Return to the challenge only when something changes.</w:t>
            </w:r>
          </w:p>
        </w:tc>
      </w:tr>
      <w:tr>
        <w:trPr>
          <w:cantSplit/>
        </w:trPr>
        <w:tc>
          <w:tcPr>
            <w:tcW w:type="dxa" w:w="1325"/>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5 · FIND</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He reaches a substantiated answer: a usable workflow, a paid commission, or a clear limit exposed by the attempt. What did he actually obtain?</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Let the footage define the finding. A sale is not mandatory; attention alone is not evidence of willingness to pay.</w:t>
            </w:r>
          </w:p>
        </w:tc>
      </w:tr>
      <w:tr>
        <w:trPr>
          <w:cantSplit/>
        </w:trPr>
        <w:tc>
          <w:tcPr>
            <w:tcW w:type="dxa" w:w="1325"/>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6 · TAKE</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The answer has a price: time, spending, revisions, failed assumptions, or unresolved ethical tradeoffs. What was missing from the promise?</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Actual records, plus separately sourced reporting on human consequences. Do not manufacture a catastrophe.</w:t>
            </w:r>
          </w:p>
        </w:tc>
      </w:tr>
      <w:tr>
        <w:trPr>
          <w:cantSplit/>
        </w:trPr>
        <w:tc>
          <w:tcPr>
            <w:tcW w:type="dxa" w:w="1325"/>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7 · RETURN</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He revisits the opening claims with the experiment’s records in hand. What comparison is now justified?</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Same room or framing can bookend the film. Separate revenue, costs, labor, and unknowns.</w:t>
            </w:r>
          </w:p>
        </w:tc>
      </w:tr>
      <w:tr>
        <w:trPr>
          <w:cantSplit/>
        </w:trPr>
        <w:tc>
          <w:tcPr>
            <w:tcW w:type="dxa" w:w="1325"/>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8 · CHANGE</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He can ask a better question than “What can AI generate?” What is being sold, who understands the deal, and who bears its cost?</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Write the conclusion after the evidence exists. Success does not erase harms; failure does not prove the whole industry cannot work.</w:t>
            </w:r>
          </w:p>
        </w:tc>
      </w:tr>
    </w:tbl>
    <w:p>
      <w:pPr>
        <w:pStyle w:val="Small"/>
        <w:spacing w:after="0"/>
      </w:pPr>
      <w:r/>
    </w:p>
    <w:p>
      <w:pPr>
        <w:pStyle w:val="Heading2"/>
      </w:pPr>
      <w:r>
        <w:t>Dramatic discipline</w:t>
      </w:r>
    </w:p>
    <w:p>
      <w:r>
        <w:t>Do not prewrite a gambling addiction, a first customer, a failed generator, or a moral conversion. The film needs an honest change in understanding, not a prescribed win or loss. The narrator can enjoy the ridiculous product without declaring himself morally superior.</w:t>
      </w:r>
    </w:p>
    <w:p>
      <w:pPr>
        <w:pStyle w:val="Heading2"/>
      </w:pPr>
      <w:r>
        <w:t>What this test cannot establish</w:t>
      </w:r>
    </w:p>
    <w:p>
      <w:r>
        <w:t>A small Etsy experiment does not measure an adult platform’s typical earnings, prove a niche is underserved, or establish that all synthetic content exploits a person. Those are separate claims requiring separate evidence. Keep the comparison narrow enough to survive scrutiny.</w:t>
      </w:r>
    </w:p>
    <w:p>
      <w:pPr>
        <w:pStyle w:val="Heading1"/>
        <w:pageBreakBefore/>
      </w:pPr>
      <w:r>
        <w:t>05 / Body outline and intercuts</w:t>
      </w:r>
    </w:p>
    <w:p>
      <w:pPr>
        <w:pStyle w:val="Small"/>
      </w:pPr>
      <w:r>
        <w:t>DOCUMENTARY OUTLINE ONLY · No result-dependent dialogue is locked. Each section begins with an unresolved problem or a concrete piece of evidence.</w:t>
      </w:r>
    </w:p>
    <w:p>
      <w:pPr>
        <w:pStyle w:val="Heading2"/>
      </w:pPr>
      <w:r>
        <w:t>1. Build the thing we just promised</w:t>
      </w:r>
    </w:p>
    <w:p>
      <w:r>
        <w:t>Start with the actual harness work or a clearly labeled test order. Follow the first meaningful handoff: brief, generator output, revision, or delivery. Whatever works or fails provides the immediate question. Do not pretend a test order is an Etsy customer. Introduce platform constraints when they affect a decision. [7,8]</w:t>
      </w:r>
    </w:p>
    <w:p>
      <w:pPr>
        <w:pStyle w:val="Heading2"/>
      </w:pPr>
      <w:r>
        <w:t>2. Follow a real operator’s offer</w:t>
      </w:r>
    </w:p>
    <w:p>
      <w:r>
        <w:t>Intercut the build with a documented operator rather than another generalized niche lecture. The 404 Media/WIRED investigation describes Emily Pellegrini’s operator pivoting toward instruction; Fanvue confirmed reported platform revenue. That does not establish typical student profit. [5] Compare the actual product being sold with what the host thought he was buying into.</w:t>
      </w:r>
    </w:p>
    <w:p>
      <w:r>
        <w:t>At the first platform comparison, clarify that OnlyFans and Fanvue are separate services. OnlyFans told Vox that permitted AI content must feature the verified creator and be identifiable as AI-altered; Fanvue’s guidance allows fully synthetic content with prominent disclosure. [3, 4] Keep that distinction brief and visible.</w:t>
      </w:r>
    </w:p>
    <w:p>
      <w:pPr>
        <w:pStyle w:val="Heading2"/>
      </w:pPr>
      <w:r>
        <w:t>3. Find out what the customer thinks they are buying</w:t>
      </w:r>
    </w:p>
    <w:p>
      <w:r>
        <w:t>Return to the pet offer only when there is something to inspect: a real response, a visit without a purchase, a commission, or a question about the product. Compare enjoyment, intent, and payment without treating them as the same metric. Reuters documented agencies using third-party chatters to impersonate creators; attribute that finding to the investigation, not to every account. [6]</w:t>
      </w:r>
    </w:p>
    <w:p>
      <w:pPr>
        <w:pStyle w:val="Heading2"/>
      </w:pPr>
      <w:r>
        <w:t>4. Ask what “removing the human” really removes</w:t>
      </w:r>
    </w:p>
    <w:p>
      <w:r>
        <w:t>Use reporting on face-swapped material taken from real creators to locate concrete human harms; do not treat every fictional woman as a stolen likeness. [5] Include the distinction between disclosed fantasy, authorized assistance, impersonation, and appropriation. Let actual manual work in the host’s harness provide contrast, not an equivalence between a cat commission and a victim’s experience.</w:t>
      </w:r>
    </w:p>
    <w:p>
      <w:pPr>
        <w:pStyle w:val="Heading2"/>
      </w:pPr>
      <w:r>
        <w:t>5. Open the books and return to the original bet</w:t>
      </w:r>
    </w:p>
    <w:p>
      <w:r>
        <w:t>Present the actual period, offer, acquisition channels, spend, fees, revenue, refunds, and time. Separate existing-audience support from independently acquired customers. Explain any deviations from the original plan. Return to the promises with the strongest conclusion the evidence supports; leave unknown earnings distributions unknown.</w:t>
      </w:r>
    </w:p>
    <w:p>
      <w:pPr>
        <w:pStyle w:val="Heading2"/>
      </w:pPr>
      <w:r>
        <w:t>Nested character arcs</w:t>
      </w:r>
    </w:p>
    <w:p>
      <w:r>
        <w:t>Harness mini-circle: YOU have a concept → NEED repeatable fulfillment → GO build → SEARCH through a test → FIND a working handoff or a limit → TAKE its actual cost → RETURN to the design → CHANGE the next version. Customer-test mini-circle: YOU have an offer → NEED a buyer → GO publish or present it → SEARCH through real responses → FIND a verdict → TAKE what it costs to act on it → RETURN to the offer → CHANGE it, or explain why not.</w:t>
      </w:r>
    </w:p>
    <w:p>
      <w:pPr>
        <w:pStyle w:val="Small"/>
      </w:pPr>
      <w:r>
        <w:t>Use the same eight questions when a reported person becomes a standalone case study. Where reporting does not establish a motive, cost, return, or change, mark that gap rather than inventing an arc. Anascummis is the stable collaborator; the synthetic avatar is not assigned a human inner life.</w:t>
      </w:r>
    </w:p>
    <w:p>
      <w:pPr>
        <w:pStyle w:val="Heading1"/>
        <w:pageBreakBefore/>
      </w:pPr>
      <w:r>
        <w:t>06 / Grouped shot list — camera A &amp; B</w:t>
      </w:r>
    </w:p>
    <w:p>
      <w:pPr>
        <w:pStyle w:val="Small"/>
      </w:pPr>
      <w:r>
        <w:t>SHOOTING ORDER, NOT EDIT ORDER · Finish every row in a setup before moving the tripod or changing lighting. Capture full takes before pickups.</w:t>
      </w:r>
    </w:p>
    <w:p>
      <w:pPr>
        <w:pStyle w:val="Heading2"/>
      </w:pPr>
      <w:r>
        <w:t>SETUP A · Front close-up / monitor-adjacent eyeline</w:t>
      </w:r>
    </w:p>
    <w:p>
      <w:pPr>
        <w:pStyle w:val="Small"/>
      </w:pPr>
      <w:r>
        <w:t>One dark-room lighting state. Mark the host’s standing/lean-in position so the mansion read matches the cold-open framing without a camera-height change. Direct-to-lens and monitor eyelines are separate marks. The microphone records to the laptop.</w:t>
      </w:r>
    </w:p>
    <w:tbl>
      <w:tblPr>
        <w:tblW w:type="auto" w:w="0"/>
        <w:jc w:val="center"/>
        <w:tblLayout w:type="fixed"/>
        <w:tblLook w:firstColumn="1" w:firstRow="1" w:lastColumn="0" w:lastRow="0" w:noHBand="0" w:noVBand="1" w:val="04A0"/>
      </w:tblPr>
      <w:tblGrid>
        <w:gridCol w:w="691"/>
        <w:gridCol w:w="1008"/>
        <w:gridCol w:w="4378"/>
        <w:gridCol w:w="4003"/>
      </w:tblGrid>
      <w:tr>
        <w:trPr>
          <w:tblHeader/>
          <w:cantSplit/>
        </w:trPr>
        <w:tc>
          <w:tcPr>
            <w:tcW w:type="dxa" w:w="691"/>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Shot</w:t>
            </w:r>
          </w:p>
        </w:tc>
        <w:tc>
          <w:tcPr>
            <w:tcW w:type="dxa" w:w="100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Beat</w:t>
            </w:r>
          </w:p>
        </w:tc>
        <w:tc>
          <w:tcPr>
            <w:tcW w:type="dxa" w:w="437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Capture</w:t>
            </w:r>
          </w:p>
        </w:tc>
        <w:tc>
          <w:tcPr>
            <w:tcW w:type="dxa" w:w="4003"/>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Notes</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A-01</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C01–07</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Complete cold open to camera, including all sourced lines and the final shout.</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Record a continuous usable take first. Do not stop for article inserts.</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A-02</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C01 / 03</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Whisper opening and “She isn’t real” pickups in the same framing.</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Keep the two deliveries distinct; no additional joke after the reveal.</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A-03</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T02</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Confused mansion read, reaction to both compromises.</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Look at monitor, not lens. Exact wording: six bedrooms, panoramic views, unnecessary EAST wing. No VO.</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A-04</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T03</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Host-led automation brief, revision request, and closing exchange in close-up.</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Include the Etsy-order brief, kitchen objection, three-revision limit, and final punchline. The host initiates the build.</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A-05</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T02–03</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Listening holds before and after key replies.</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Give the editor clean space; no obligatory smile or exaggerated reaction.</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A-06</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All</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Clean background / monitor-light plate.</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Host steps out; keep camera, exposure, lights, and focus unchanged.</w:t>
            </w:r>
          </w:p>
        </w:tc>
      </w:tr>
    </w:tbl>
    <w:p>
      <w:pPr>
        <w:pStyle w:val="Small"/>
        <w:spacing w:after="0"/>
      </w:pPr>
      <w:r/>
    </w:p>
    <w:p>
      <w:pPr>
        <w:pStyle w:val="Heading2"/>
      </w:pPr>
      <w:r>
        <w:t>SETUP B · Side wide / desktop and pacing area</w:t>
      </w:r>
    </w:p>
    <w:p>
      <w:pPr>
        <w:pStyle w:val="Small"/>
      </w:pPr>
      <w:r>
        <w:t>Move once to a locked wide covering the chair, desktop, and a practical pacing route. Keep the same dark-room look. Let the host find the movement; only mark the reveal eyeline and paths that block the screen.</w:t>
      </w:r>
    </w:p>
    <w:tbl>
      <w:tblPr>
        <w:tblW w:type="auto" w:w="0"/>
        <w:jc w:val="center"/>
        <w:tblLayout w:type="fixed"/>
        <w:tblLook w:firstColumn="1" w:firstRow="1" w:lastColumn="0" w:lastRow="0" w:noHBand="0" w:noVBand="1" w:val="04A0"/>
      </w:tblPr>
      <w:tblGrid>
        <w:gridCol w:w="691"/>
        <w:gridCol w:w="1008"/>
        <w:gridCol w:w="4378"/>
        <w:gridCol w:w="4003"/>
      </w:tblGrid>
      <w:tr>
        <w:trPr>
          <w:tblHeader/>
          <w:cantSplit/>
        </w:trPr>
        <w:tc>
          <w:tcPr>
            <w:tcW w:type="dxa" w:w="691"/>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Shot</w:t>
            </w:r>
          </w:p>
        </w:tc>
        <w:tc>
          <w:tcPr>
            <w:tcW w:type="dxa" w:w="100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Beat</w:t>
            </w:r>
          </w:p>
        </w:tc>
        <w:tc>
          <w:tcPr>
            <w:tcW w:type="dxa" w:w="437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Capture</w:t>
            </w:r>
          </w:p>
        </w:tc>
        <w:tc>
          <w:tcPr>
            <w:tcW w:type="dxa" w:w="4003"/>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Notes</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B-01</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R01–02</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Host at desktop, hesitation, getting up, pacing; introduction coverage.</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Silent R01 coverage; show the named orb for R02. No AI-woman generation.</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B-02</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T01–03</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Whole conversation with orb playback, including interruption.</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This is the continuity master. Run the complete scene rather than collecting isolated reactions first.</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B-03</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T01</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Extra interruption coverage while pacing.</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Try natural variations in when the host cuts in. Preserve the same wording.</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B-04</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T03</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Host-led automation brief, revision limit, and final exchange.</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End after the host’s last line. No bot tag or improvised recap.</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B-05</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All</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Empty-room plate and still listening coverage.</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Keep the desktop and orb appearance consistent with the full take.</w:t>
            </w:r>
          </w:p>
        </w:tc>
      </w:tr>
    </w:tbl>
    <w:p>
      <w:pPr>
        <w:pStyle w:val="Small"/>
        <w:spacing w:after="0"/>
      </w:pPr>
      <w:r/>
    </w:p>
    <w:p>
      <w:pPr>
        <w:pStyle w:val="Heading2"/>
      </w:pPr>
      <w:r>
        <w:t>Before leaving each physical setup</w:t>
      </w:r>
    </w:p>
    <w:p>
      <w:pPr>
        <w:pStyle w:val="Small"/>
      </w:pPr>
      <w:r>
        <w:t>Check focus, screen flicker, clipping, playback bleed, and sync. Capture room tone and clean handles. Photograph camera, lighting, host marks, monitor brightness, and exposure for pickups.</w:t>
      </w:r>
    </w:p>
    <w:p>
      <w:pPr>
        <w:pStyle w:val="Heading1"/>
        <w:pageBreakBefore/>
      </w:pPr>
      <w:r>
        <w:t>07 / Grouped shot list — camera C &amp; screens</w:t>
      </w:r>
    </w:p>
    <w:p>
      <w:pPr>
        <w:pStyle w:val="Small"/>
      </w:pPr>
      <w:r>
        <w:t>Continue the setup order. The screen-capture block requires no physical camera reset.</w:t>
      </w:r>
    </w:p>
    <w:p>
      <w:pPr>
        <w:pStyle w:val="Heading2"/>
      </w:pPr>
      <w:r>
        <w:t>SETUP C · Over-shoulder / hands and desktop</w:t>
      </w:r>
    </w:p>
    <w:p>
      <w:pPr>
        <w:pStyle w:val="Small"/>
      </w:pPr>
      <w:r>
        <w:t>One over-shoulder composition. Compose the monitor and hands generously enough for edit crops; avoid a new camera setup for every mouse or keyboard insert.</w:t>
      </w:r>
    </w:p>
    <w:tbl>
      <w:tblPr>
        <w:tblW w:type="auto" w:w="0"/>
        <w:jc w:val="center"/>
        <w:tblLayout w:type="fixed"/>
        <w:tblLook w:firstColumn="1" w:firstRow="1" w:lastColumn="0" w:lastRow="0" w:noHBand="0" w:noVBand="1" w:val="04A0"/>
      </w:tblPr>
      <w:tblGrid>
        <w:gridCol w:w="691"/>
        <w:gridCol w:w="1008"/>
        <w:gridCol w:w="4378"/>
        <w:gridCol w:w="4003"/>
      </w:tblGrid>
      <w:tr>
        <w:trPr>
          <w:tblHeader/>
          <w:cantSplit/>
        </w:trPr>
        <w:tc>
          <w:tcPr>
            <w:tcW w:type="dxa" w:w="691"/>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Shot</w:t>
            </w:r>
          </w:p>
        </w:tc>
        <w:tc>
          <w:tcPr>
            <w:tcW w:type="dxa" w:w="100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Beat</w:t>
            </w:r>
          </w:p>
        </w:tc>
        <w:tc>
          <w:tcPr>
            <w:tcW w:type="dxa" w:w="437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Capture</w:t>
            </w:r>
          </w:p>
        </w:tc>
        <w:tc>
          <w:tcPr>
            <w:tcW w:type="dxa" w:w="4003"/>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Notes</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C-01</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R01</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Unfinished plan, hand stopping, host leaving chair.</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 neutral planning window is sufficient. Do not stage a porn-generation tutorial.</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C-02</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R02 / T01</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Named desktop orb for the one-line introduction; listening, then beginning A01.</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Introduce Anascummis before the host addresses it. The recording laptop is not the character.</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C-03</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T02</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Prepared mansion listing before and after the cat reveal.</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Label as a concept where appropriate. Capture both states without suggesting a paid order.</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C-04</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T03</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Host returning to controls and opening the actual build workspace.</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 transition into work, not a staged successful deployment.</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C-05</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All</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Hands still, typing, mouse movement, clean screen area.</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Use only as neutral inserts, not to fabricate actions or outcomes.</w:t>
            </w:r>
          </w:p>
        </w:tc>
      </w:tr>
    </w:tbl>
    <w:p>
      <w:pPr>
        <w:pStyle w:val="Small"/>
        <w:spacing w:after="0"/>
      </w:pPr>
      <w:r/>
    </w:p>
    <w:p>
      <w:pPr>
        <w:pStyle w:val="Heading2"/>
      </w:pPr>
      <w:r>
        <w:t>BLOCK D · Direct screen capture / graphics</w:t>
      </w:r>
    </w:p>
    <w:p>
      <w:pPr>
        <w:pStyle w:val="Small"/>
      </w:pPr>
      <w:r>
        <w:t>Record or export these together. Keep text legible and capture a clean copy without the host covering it. Evidence pages must retain publication names and dates.</w:t>
      </w:r>
    </w:p>
    <w:tbl>
      <w:tblPr>
        <w:tblW w:type="auto" w:w="0"/>
        <w:jc w:val="center"/>
        <w:tblLayout w:type="fixed"/>
        <w:tblLook w:firstColumn="1" w:firstRow="1" w:lastColumn="0" w:lastRow="0" w:noHBand="0" w:noVBand="1" w:val="04A0"/>
      </w:tblPr>
      <w:tblGrid>
        <w:gridCol w:w="691"/>
        <w:gridCol w:w="1008"/>
        <w:gridCol w:w="4378"/>
        <w:gridCol w:w="4003"/>
      </w:tblGrid>
      <w:tr>
        <w:trPr>
          <w:tblHeader/>
          <w:cantSplit/>
        </w:trPr>
        <w:tc>
          <w:tcPr>
            <w:tcW w:type="dxa" w:w="691"/>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Shot</w:t>
            </w:r>
          </w:p>
        </w:tc>
        <w:tc>
          <w:tcPr>
            <w:tcW w:type="dxa" w:w="100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Beat</w:t>
            </w:r>
          </w:p>
        </w:tc>
        <w:tc>
          <w:tcPr>
            <w:tcW w:type="dxa" w:w="4378"/>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Capture</w:t>
            </w:r>
          </w:p>
        </w:tc>
        <w:tc>
          <w:tcPr>
            <w:tcW w:type="dxa" w:w="4003"/>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19"/>
              </w:rPr>
              <w:t>Notes</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D-01</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C03–05</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Relevant FT reprint and Euronews excerpts. [1, 2]</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Use only necessary passages. Preserve attribution; avoid explicit pictures. Save dated source captures.</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D-02</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C06</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ON HOLD — optional course-title card. No graphic to make in this revision.</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Keep D-02 reserved. Do not use the former bread title or invent a replacement. Current cut goes straight to C07.</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D-03</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R02 / T01–03</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Named orb for its introduction and actual interrupted playback.</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Capture listening, speaking, cutoff, and continuation as performed; do not animate a false history afterward.</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D-04</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T02</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Mansion concept: property description, reveal, pet details.</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Six bedrooms; panoramic views; EAST wing. A concept preview, not live bot-generated imagery.</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D-05</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Body</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Platform policy and reporting excerpts. [3–8]</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Acquire assets now; choose the body edit after real footage exists. Do not add an explanatory setup lecture.</w:t>
            </w:r>
          </w:p>
        </w:tc>
      </w:tr>
      <w:tr>
        <w:trPr>
          <w:cantSplit/>
        </w:trPr>
        <w:tc>
          <w:tcPr>
            <w:tcW w:type="dxa" w:w="69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D-06</w:t>
            </w:r>
          </w:p>
        </w:tc>
        <w:tc>
          <w:tcPr>
            <w:tcW w:type="dxa" w:w="100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Build</w:t>
            </w:r>
          </w:p>
        </w:tc>
        <w:tc>
          <w:tcPr>
            <w:tcW w:type="dxa" w:w="4378"/>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Actual build session and labeled test order, when available.</w:t>
            </w:r>
          </w:p>
        </w:tc>
        <w:tc>
          <w:tcPr>
            <w:tcW w:type="dxa" w:w="4003"/>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19"/>
              </w:rPr>
              <w:t>Capture complete runs and errors. Hide credentials and private customer data; do not invent a result for the montage.</w:t>
            </w:r>
          </w:p>
        </w:tc>
      </w:tr>
    </w:tbl>
    <w:p>
      <w:pPr>
        <w:pStyle w:val="Small"/>
        <w:spacing w:after="0"/>
      </w:pPr>
      <w:r/>
    </w:p>
    <w:p>
      <w:pPr>
        <w:pStyle w:val="Heading1"/>
        <w:pageBreakBefore/>
      </w:pPr>
      <w:r>
        <w:t>08 / Audio, continuity &amp; unscripted capture</w:t>
      </w:r>
    </w:p>
    <w:p>
      <w:pPr>
        <w:pStyle w:val="Small"/>
      </w:pPr>
      <w:r>
        <w:t>BLOCK E · AUDIO ONLY · Record this as one block; it does not require a camera setup.</w:t>
      </w:r>
    </w:p>
    <w:tbl>
      <w:tblPr>
        <w:tblW w:type="auto" w:w="0"/>
        <w:jc w:val="center"/>
        <w:tblLayout w:type="fixed"/>
        <w:tblLook w:firstColumn="1" w:firstRow="1" w:lastColumn="0" w:lastRow="0" w:noHBand="0" w:noVBand="1" w:val="04A0"/>
      </w:tblPr>
      <w:tblGrid>
        <w:gridCol w:w="749"/>
        <w:gridCol w:w="4320"/>
        <w:gridCol w:w="5011"/>
      </w:tblGrid>
      <w:tr>
        <w:trPr>
          <w:tblHeader/>
          <w:cantSplit/>
        </w:trPr>
        <w:tc>
          <w:tcPr>
            <w:tcW w:type="dxa" w:w="749"/>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ID</w:t>
            </w:r>
          </w:p>
        </w:tc>
        <w:tc>
          <w:tcPr>
            <w:tcW w:type="dxa" w:w="4320"/>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Capture</w:t>
            </w:r>
          </w:p>
        </w:tc>
        <w:tc>
          <w:tcPr>
            <w:tcW w:type="dxa" w:w="5011"/>
            <w:shd w:fill="EDEDED"/>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b/>
                <w:sz w:val="20"/>
              </w:rPr>
              <w:t>Use</w:t>
            </w:r>
          </w:p>
        </w:tc>
      </w:tr>
      <w:tr>
        <w:trPr>
          <w:cantSplit/>
        </w:trPr>
        <w:tc>
          <w:tcPr>
            <w:tcW w:type="dxa" w:w="749"/>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E-01</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R01 refusal and R02 Anascummis introduction, recorded separately.</w:t>
            </w:r>
          </w:p>
        </w:tc>
        <w:tc>
          <w:tcPr>
            <w:tcW w:type="dxa" w:w="501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Keep R01 unchanged. R02 gives one sentence of context before live dialogue; no further setup lecture.</w:t>
            </w:r>
          </w:p>
        </w:tc>
      </w:tr>
      <w:tr>
        <w:trPr>
          <w:cantSplit/>
        </w:trPr>
        <w:tc>
          <w:tcPr>
            <w:tcW w:type="dxa" w:w="749"/>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E-02</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Clean host cold-open audio pickup, only as needed.</w:t>
            </w:r>
          </w:p>
        </w:tc>
        <w:tc>
          <w:tcPr>
            <w:tcW w:type="dxa" w:w="501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Match the on-camera performance. Do not convert the mansion read into narration.</w:t>
            </w:r>
          </w:p>
        </w:tc>
      </w:tr>
      <w:tr>
        <w:trPr>
          <w:cantSplit/>
        </w:trPr>
        <w:tc>
          <w:tcPr>
            <w:tcW w:type="dxa" w:w="749"/>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E-03</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Approved A01–A08 bot assets and clean played output.</w:t>
            </w:r>
          </w:p>
        </w:tc>
        <w:tc>
          <w:tcPr>
            <w:tcW w:type="dxa" w:w="501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Keep the actual performance take associated with its slate. Record the host separately on the laptop.</w:t>
            </w:r>
          </w:p>
        </w:tc>
      </w:tr>
      <w:tr>
        <w:trPr>
          <w:cantSplit/>
        </w:trPr>
        <w:tc>
          <w:tcPr>
            <w:tcW w:type="dxa" w:w="749"/>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E-04</w:t>
            </w:r>
          </w:p>
        </w:tc>
        <w:tc>
          <w:tcPr>
            <w:tcW w:type="dxa" w:w="4320"/>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Room tone, keyboard, mouse, chair, and footsteps.</w:t>
            </w:r>
          </w:p>
        </w:tc>
        <w:tc>
          <w:tcPr>
            <w:tcW w:type="dxa" w:w="5011"/>
            <w:vAlign w:val="top"/>
            <w:tcMar>
              <w:top w:w="65" w:type="dxa"/>
              <w:left w:w="85" w:type="dxa"/>
              <w:bottom w:w="65" w:type="dxa"/>
              <w:right w:w="85" w:type="dxa"/>
            </w:tcMar>
            <w:tcBorders>
              <w:bottom w:val="single" w:sz="4" w:color="D9D9D9"/>
            </w:tcBorders>
          </w:tcPr>
          <w:p>
            <w:pPr>
              <w:spacing w:after="40" w:before="0" w:line="245" w:lineRule="auto"/>
            </w:pPr>
            <w:r>
              <w:rPr>
                <w:rFonts w:ascii="Arial" w:hAnsi="Arial"/>
                <w:sz w:val="20"/>
              </w:rPr>
              <w:t>Match the room’s sound conditions. Avoid dressing the bot with constant comic sound effects.</w:t>
            </w:r>
          </w:p>
        </w:tc>
      </w:tr>
    </w:tbl>
    <w:p>
      <w:pPr>
        <w:pStyle w:val="Small"/>
        <w:spacing w:after="0"/>
      </w:pPr>
      <w:r/>
    </w:p>
    <w:p>
      <w:pPr>
        <w:pStyle w:val="Heading2"/>
      </w:pPr>
      <w:r>
        <w:t>Before the first take</w:t>
      </w:r>
    </w:p>
    <w:p>
      <w:r>
        <w:t>Have the orb/slate app, approved clips, source cards, and mansion concept ready. Confirm that the desktop app can receive the host’s live microphone input even though the laptop records production sound. The separate engineering specification owns that routing.</w:t>
      </w:r>
    </w:p>
    <w:p>
      <w:r>
        <w:t>Test the orb with internet disconnected. Separately test speaking over playback while pacing and at filming volume. Confirm that an explicit stop yields, an aside can be heard without automatically canceling the line, and a take reset cannot restart an abandoned clip. This is a performance check, not an app architecture specification.</w:t>
      </w:r>
    </w:p>
    <w:p>
      <w:r>
        <w:t>Slate each take and create a shared sync reference between picture, host recording, and bot output. Keep the slate out of the finished scene. Capture clean bot audio so speaker bleed is not the only usable version.</w:t>
      </w:r>
    </w:p>
    <w:p>
      <w:pPr>
        <w:pStyle w:val="Heading2"/>
      </w:pPr>
      <w:r>
        <w:t>Documentary material — collect when it happens</w:t>
      </w:r>
    </w:p>
    <w:p>
      <w:r>
        <w:t>Build: record the real first run, changed versions, blocked integrations, and what required human handling. Preserve a complete run alongside edit-friendly highlights. Label simulated/test inputs clearly.</w:t>
      </w:r>
    </w:p>
    <w:p>
      <w:r>
        <w:t>Market: capture the actual listing, offer, price, disclosure, launch time, acquisition source, responses, orders, revisions, cancellations, or lack of activity. Do not stage a disappointed or triumphant “first reaction” after learning the outcome.</w:t>
      </w:r>
    </w:p>
    <w:p>
      <w:r>
        <w:t>Review: save costs, fees, refunds, revenue, and time. Customer messages and images require appropriate permission/redaction before publication. Return to setup A or B for reflections when useful; continuity should not disguise a later reflection as a live discovery.</w:t>
      </w:r>
    </w:p>
    <w:p>
      <w:pPr>
        <w:pStyle w:val="Heading2"/>
      </w:pPr>
      <w:r>
        <w:t>Set privately before launch — not extra dialogue</w:t>
      </w:r>
    </w:p>
    <w:p>
      <w:r>
        <w:t>Spending cap: __________________  Test period: __________________</w:t>
        <w:br/>
        <w:t>Initial price / deliverable: _____________________________________</w:t>
        <w:br/>
        <w:t>Acquisition channels: __________________________________________</w:t>
        <w:br/>
        <w:t>Revision allowance and human-review points: _____________________</w:t>
      </w:r>
    </w:p>
    <w:p>
      <w:pPr>
        <w:pStyle w:val="Small"/>
      </w:pPr>
      <w:r>
        <w:t>Earlier suggestions of $25, $100, thirty days, or five sales are not locked requirements. Choose the real limits before launch and report changes. Three revisions remains the scene’s intended offer, not proof that every customer exchange is automated.</w:t>
      </w:r>
    </w:p>
    <w:p>
      <w:pPr>
        <w:pStyle w:val="Heading1"/>
        <w:pageBreakBefore/>
      </w:pPr>
      <w:r>
        <w:t>09 / Sources and factual boundaries</w:t>
      </w:r>
    </w:p>
    <w:p>
      <w:pPr>
        <w:pStyle w:val="Small"/>
      </w:pPr>
      <w:r>
        <w:t>Source checks: 10 September 2026. Historical claims stay dated. Source numbers are production references, not spoken dialogue.</w:t>
      </w:r>
    </w:p>
    <w:p>
      <w:pPr>
        <w:spacing w:after="40"/>
      </w:pPr>
      <w:r>
        <w:rPr>
          <w:b/>
        </w:rPr>
        <w:t xml:space="preserve">[1] </w:t>
      </w:r>
      <w:hyperlink r:id="rId11">
        <w:r>
          <w:rPr>
            <w:color w:val="333333"/>
            <w:u w:val="single"/>
          </w:rPr>
          <w:t>Christina Criddle / Financial Times. “AI-created ‘virtual influencers’ are stealing business from humans.”</w:t>
        </w:r>
      </w:hyperlink>
    </w:p>
    <w:p>
      <w:pPr>
        <w:pStyle w:val="Small"/>
      </w:pPr>
      <w:r>
        <w:t>29 December 2023; FT reporting republished by Ars Technica.</w:t>
      </w:r>
    </w:p>
    <w:p>
      <w:pPr>
        <w:spacing w:after="40"/>
      </w:pPr>
      <w:r>
        <w:rPr>
          <w:b/>
        </w:rPr>
        <w:t xml:space="preserve">[2] </w:t>
      </w:r>
      <w:hyperlink r:id="rId12">
        <w:r>
          <w:rPr>
            <w:color w:val="333333"/>
            <w:u w:val="single"/>
          </w:rPr>
          <w:t>Laura Llach / Euronews. “Meet the Spanish AI model earning up to €10,000 a month.”</w:t>
        </w:r>
      </w:hyperlink>
    </w:p>
    <w:p>
      <w:pPr>
        <w:pStyle w:val="Small"/>
      </w:pPr>
      <w:r>
        <w:t>Published 22 November 2023; updated 27 December 2024. Agency/team account; not proof of beginner earnings.</w:t>
      </w:r>
    </w:p>
    <w:p>
      <w:pPr>
        <w:spacing w:after="40"/>
      </w:pPr>
      <w:r>
        <w:rPr>
          <w:b/>
        </w:rPr>
        <w:t xml:space="preserve">[3] </w:t>
      </w:r>
      <w:hyperlink r:id="rId13">
        <w:r>
          <w:rPr>
            <w:color w:val="333333"/>
            <w:u w:val="single"/>
          </w:rPr>
          <w:t>Vox. “Inside the diabolical world of very convincing AI thirst traps that are scamming gay men on social media.”</w:t>
        </w:r>
      </w:hyperlink>
    </w:p>
    <w:p>
      <w:pPr>
        <w:pStyle w:val="Small"/>
      </w:pPr>
      <w:r>
        <w:t>Use the passage quoting an OnlyFans spokesperson on AI content. The primary help page was not independently accessible in this check.</w:t>
      </w:r>
    </w:p>
    <w:p>
      <w:pPr>
        <w:spacing w:after="40"/>
      </w:pPr>
      <w:r>
        <w:rPr>
          <w:b/>
        </w:rPr>
        <w:t xml:space="preserve">[4] </w:t>
      </w:r>
      <w:hyperlink r:id="rId14">
        <w:r>
          <w:rPr>
            <w:color w:val="333333"/>
            <w:u w:val="single"/>
          </w:rPr>
          <w:t>Fanvue Help Centre. “Is AI content allowed on Fanvue?”</w:t>
        </w:r>
      </w:hyperlink>
    </w:p>
    <w:p>
      <w:pPr>
        <w:pStyle w:val="Small"/>
      </w:pPr>
      <w:r>
        <w:t>Page dated 25 August 2025; accessed 10 September 2026. Recheck linked community guidelines before making a current-policy claim.</w:t>
      </w:r>
    </w:p>
    <w:p>
      <w:pPr>
        <w:spacing w:after="40"/>
      </w:pPr>
      <w:r>
        <w:rPr>
          <w:b/>
        </w:rPr>
        <w:t xml:space="preserve">[5] </w:t>
      </w:r>
      <w:hyperlink r:id="rId15">
        <w:r>
          <w:rPr>
            <w:color w:val="333333"/>
            <w:u w:val="single"/>
          </w:rPr>
          <w:t>Jason Koebler and Emanuel Maiberg / WIRED with 404 Media. “Inside the Booming ‘AI Pimping’ Industry.”</w:t>
        </w:r>
      </w:hyperlink>
    </w:p>
    <w:p>
      <w:pPr>
        <w:pStyle w:val="Small"/>
      </w:pPr>
      <w:r>
        <w:t>20 November 2024. Historical investigation; platform confirmation is not an independent profit audit.</w:t>
      </w:r>
    </w:p>
    <w:p>
      <w:pPr>
        <w:spacing w:after="40"/>
      </w:pPr>
      <w:r>
        <w:rPr>
          <w:b/>
        </w:rPr>
        <w:t xml:space="preserve">[6] </w:t>
      </w:r>
      <w:hyperlink r:id="rId16">
        <w:r>
          <w:rPr>
            <w:color w:val="333333"/>
            <w:u w:val="single"/>
          </w:rPr>
          <w:t>Andrew R. C. Marshall, Jason Szep and Linda So / Reuters. “OnlyFans’ porn juggernaut fueled by a deception.”</w:t>
        </w:r>
      </w:hyperlink>
    </w:p>
    <w:p>
      <w:pPr>
        <w:pStyle w:val="Small"/>
      </w:pPr>
      <w:r>
        <w:t>30 July 2024. Reported chatter practices; do not universalize to every creator or claim current legal outcomes.</w:t>
      </w:r>
    </w:p>
    <w:p>
      <w:pPr>
        <w:spacing w:after="40"/>
      </w:pPr>
      <w:r>
        <w:rPr>
          <w:b/>
        </w:rPr>
        <w:t xml:space="preserve">[7] </w:t>
      </w:r>
      <w:hyperlink r:id="rId17">
        <w:r>
          <w:rPr>
            <w:color w:val="333333"/>
            <w:u w:val="single"/>
          </w:rPr>
          <w:t>Etsy. “Etsy’s Creativity Standards.”</w:t>
        </w:r>
      </w:hyperlink>
    </w:p>
    <w:p>
      <w:pPr>
        <w:pStyle w:val="Small"/>
      </w:pPr>
      <w:r>
        <w:t>Live policy, accessed 10 September 2026. Seller-prompted AI creations are allowed with disclosure in the listing description.</w:t>
      </w:r>
    </w:p>
    <w:p>
      <w:pPr>
        <w:spacing w:after="40"/>
      </w:pPr>
      <w:r>
        <w:rPr>
          <w:b/>
        </w:rPr>
        <w:t xml:space="preserve">[8] </w:t>
      </w:r>
      <w:hyperlink r:id="rId18">
        <w:r>
          <w:rPr>
            <w:color w:val="333333"/>
            <w:u w:val="single"/>
          </w:rPr>
          <w:t>Etsy Open API v3. “Webhooks.”</w:t>
        </w:r>
      </w:hyperlink>
    </w:p>
    <w:p>
      <w:pPr>
        <w:pStyle w:val="Small"/>
      </w:pPr>
      <w:r>
        <w:t>Live documentation, accessed 10 September 2026. Approved apps can receive paid-order events. End-to-end buyer messaging remains an unverified part of this proposed workflow.</w:t>
      </w:r>
    </w:p>
    <w:p>
      <w:pPr>
        <w:spacing w:after="40"/>
      </w:pPr>
      <w:r>
        <w:rPr>
          <w:b/>
        </w:rPr>
        <w:t xml:space="preserve">[9] </w:t>
      </w:r>
      <w:hyperlink r:id="rId19">
        <w:r>
          <w:rPr>
            <w:color w:val="333333"/>
            <w:u w:val="single"/>
          </w:rPr>
          <w:t>Financial Times. “Keily Blair, OnlyFans: ‘We are an incredible UK tech success story’.”</w:t>
        </w:r>
      </w:hyperlink>
    </w:p>
    <w:p>
      <w:pPr>
        <w:pStyle w:val="Small"/>
      </w:pPr>
      <w:r>
        <w:t>28 February 2024. Historical interview on the platform’s range of creators and its AI policy.</w:t>
      </w:r>
    </w:p>
    <w:p>
      <w:pPr>
        <w:pStyle w:val="Heading2"/>
      </w:pPr>
      <w:r>
        <w:t>Keep these distinctions in the edit</w:t>
      </w:r>
    </w:p>
    <w:p>
      <w:pPr>
        <w:pStyle w:val="Small"/>
      </w:pPr>
      <w:r>
        <w:t>The opening “porn” line is colloquial framing: OnlyFans also hosts non-adult creators. “Casino” is a metaphor, not a claim that the platform operates a gambling service. Fanvue is a separate company. Do not label every synthetic-content business “OnlyFans” once the investigation becomes specific. [3, 4, 9]</w:t>
      </w:r>
    </w:p>
    <w:p>
      <w:pPr>
        <w:pStyle w:val="Small"/>
      </w:pPr>
      <w:r>
        <w:t>Mercer’s criticism is attributed opinion. The image-business experiment tests a disclosed product, not whether a fictional character can suffer. Investigate demonstrable harms to real people without presuming them in every case. No unsupported platform-wide earnings figures or placeholder-FAQ allegations belong in the locked script.</w:t>
      </w:r>
    </w:p>
    <w:sectPr w:rsidR="00FC693F" w:rsidRPr="0006063C" w:rsidSect="00034616">
      <w:headerReference w:type="default" r:id="rId9"/>
      <w:footerReference w:type="default" r:id="rId10"/>
      <w:pgSz w:w="12240" w:h="15840"/>
      <w:pgMar w:top="893" w:right="1080" w:bottom="893"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ANASCUMMIS  /  PRODUCTION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Arial" w:hAnsi="Arial"/>
      <w:b/>
      <w:bCs/>
      <w:color w:val="171717"/>
      <w:sz w:val="40"/>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7171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4"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age">
    <w:name w:val="Stage"/>
    <w:pPr>
      <w:widowControl/>
      <w:spacing w:after="100" w:line="247" w:lineRule="auto"/>
    </w:pPr>
    <w:rPr>
      <w:rFonts w:ascii="Arial" w:hAnsi="Arial"/>
      <w:i/>
      <w:color w:val="555555"/>
      <w:sz w:val="19"/>
    </w:rPr>
  </w:style>
  <w:style w:type="paragraph" w:customStyle="1" w:styleId="Small">
    <w:name w:val="Small"/>
    <w:pPr>
      <w:widowControl/>
      <w:spacing w:after="100" w:line="247" w:lineRule="auto"/>
    </w:pPr>
    <w:rPr>
      <w:rFonts w:ascii="Arial" w:hAnsi="Arial"/>
      <w:color w:val="555555"/>
      <w:sz w:val="18"/>
    </w:rPr>
  </w:style>
  <w:style w:type="paragraph" w:customStyle="1" w:styleId="Dialogue">
    <w:name w:val="Dialogue"/>
    <w:pPr>
      <w:keepLines/>
      <w:widowControl/>
      <w:spacing w:after="100" w:line="247" w:lineRule="auto"/>
    </w:pPr>
    <w:rPr>
      <w:rFonts w:ascii="Arial" w:hAnsi="Arial"/>
      <w:color w:val="111111"/>
      <w:sz w:val="23"/>
    </w:rPr>
  </w:style>
  <w:style w:type="paragraph" w:customStyle="1" w:styleId="Cue">
    <w:name w:val="Cue"/>
    <w:pPr>
      <w:keepNext/>
      <w:widowControl/>
      <w:spacing w:after="100" w:line="247" w:lineRule="auto"/>
    </w:pPr>
    <w:rPr>
      <w:rFonts w:ascii="Arial" w:hAnsi="Arial"/>
      <w:b/>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stechnica.com/ai/2023/12/ai-created-virtual-influencers-are-stealing-business-from-humans/" TargetMode="External"/><Relationship Id="rId12" Type="http://schemas.openxmlformats.org/officeDocument/2006/relationships/hyperlink" Target="https://www.euronews.com/next/2024/12/27/meet-the-first-spanish-ai-model-earning-up-to-10000-per-month" TargetMode="External"/><Relationship Id="rId13" Type="http://schemas.openxmlformats.org/officeDocument/2006/relationships/hyperlink" Target="https://www.vox.com/culture/492604/ai-deepfake-gay-influencers-tiktok-thirst-traps" TargetMode="External"/><Relationship Id="rId14" Type="http://schemas.openxmlformats.org/officeDocument/2006/relationships/hyperlink" Target="https://help.fanvue.com/en/articles/9538738-is-ai-content-allowed-on-fanvue" TargetMode="External"/><Relationship Id="rId15" Type="http://schemas.openxmlformats.org/officeDocument/2006/relationships/hyperlink" Target="https://www.wired.com/story/ai-pimping-industry-deepfakes-instagram/" TargetMode="External"/><Relationship Id="rId16" Type="http://schemas.openxmlformats.org/officeDocument/2006/relationships/hyperlink" Target="https://www.reuters.com/investigates/special-report/onlyfans-sex-chatters/" TargetMode="External"/><Relationship Id="rId17" Type="http://schemas.openxmlformats.org/officeDocument/2006/relationships/hyperlink" Target="https://www.etsy.com/legal/creativity/" TargetMode="External"/><Relationship Id="rId18" Type="http://schemas.openxmlformats.org/officeDocument/2006/relationships/hyperlink" Target="https://developers.etsy.com/documentation/essentials/webhooks/" TargetMode="External"/><Relationship Id="rId19" Type="http://schemas.openxmlformats.org/officeDocument/2006/relationships/hyperlink" Target="https://www.ft.com/content/500b97c8-b88b-4da4-a1b9-0d3db01aeed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OnlyFans / Anascummis — Script, Outline &amp; Grouped Shot List — Revision 2</dc:title>
  <dc:subject>Locked opening and threshold scene; evidence-led outline; setup-grouped filming plan</dc:subject>
  <dc:creator/>
  <cp:keywords>Anascummis, script, shot list, story outline</cp:keywords>
  <dc:description>Revision 2: host-led harness, Anascummis introduction, revised A04–A06; C06 title gag parked.</dc:description>
  <cp:lastModifiedBy/>
  <cp:revision>1</cp:revision>
  <dcterms:created xsi:type="dcterms:W3CDTF">2013-12-23T23:15:00Z</dcterms:created>
  <dcterms:modified xsi:type="dcterms:W3CDTF">2013-12-23T23:15:00Z</dcterms:modified>
  <cp:category/>
</cp:coreProperties>
</file>