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46A" w:rsidRDefault="00CF246A" w:rsidP="00CF246A">
      <w:pPr>
        <w:pStyle w:val="ListParagraph"/>
        <w:numPr>
          <w:ilvl w:val="0"/>
          <w:numId w:val="4"/>
        </w:numPr>
        <w:shd w:val="clear" w:color="auto" w:fill="FFFFFF"/>
        <w:spacing w:before="270" w:after="135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</w:pPr>
      <w:r w:rsidRPr="00CF246A"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  <w:t>Projet jeu de lumière</w:t>
      </w:r>
      <w:r w:rsidR="008A5B05"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  <w:t xml:space="preserve"> et projet feu rouge</w:t>
      </w:r>
    </w:p>
    <w:p w:rsidR="004C6EB2" w:rsidRDefault="004C6EB2" w:rsidP="004C6EB2">
      <w:pPr>
        <w:shd w:val="clear" w:color="auto" w:fill="FFFFFF"/>
        <w:spacing w:before="270" w:after="135" w:line="240" w:lineRule="auto"/>
        <w:ind w:left="360"/>
        <w:textAlignment w:val="baseline"/>
        <w:outlineLvl w:val="0"/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</w:pPr>
    </w:p>
    <w:p w:rsidR="004C6EB2" w:rsidRPr="004C6EB2" w:rsidRDefault="004C6EB2" w:rsidP="004C6EB2">
      <w:pPr>
        <w:shd w:val="clear" w:color="auto" w:fill="FFFFFF"/>
        <w:spacing w:before="270" w:after="135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</w:pPr>
      <w:r w:rsidRPr="004C6EB2"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  <w:t xml:space="preserve">Arduino </w:t>
      </w:r>
      <w:proofErr w:type="spellStart"/>
      <w:r w:rsidRPr="004C6EB2"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  <w:t>Mega</w:t>
      </w:r>
      <w:proofErr w:type="spellEnd"/>
      <w:r w:rsidRPr="004C6EB2"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  <w:t xml:space="preserve"> 2560 officiel</w:t>
      </w:r>
    </w:p>
    <w:p w:rsidR="004C6EB2" w:rsidRPr="004C6EB2" w:rsidRDefault="004C6EB2" w:rsidP="004C6EB2">
      <w:pPr>
        <w:shd w:val="clear" w:color="auto" w:fill="FFFFFF"/>
        <w:spacing w:before="270" w:after="135" w:line="240" w:lineRule="auto"/>
        <w:textAlignment w:val="baseline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4C6EB2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DESCRIPTION :</w:t>
      </w:r>
    </w:p>
    <w:p w:rsidR="004C6EB2" w:rsidRPr="004C6EB2" w:rsidRDefault="004C6EB2" w:rsidP="004C6EB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4C6EB2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Les modules arduino™ sont des </w:t>
      </w:r>
      <w:proofErr w:type="spellStart"/>
      <w:r w:rsidRPr="004C6EB2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plate-formes</w:t>
      </w:r>
      <w:proofErr w:type="spellEnd"/>
      <w:r w:rsidRPr="004C6EB2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 de prototypage </w:t>
      </w:r>
      <w:proofErr w:type="spellStart"/>
      <w:r w:rsidRPr="004C6EB2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microcontrôlées</w:t>
      </w:r>
      <w:proofErr w:type="spellEnd"/>
      <w:r w:rsidRPr="004C6EB2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 "open-source" spécialement conçues pour les artistes, les concepteurs ou les </w:t>
      </w:r>
      <w:proofErr w:type="spellStart"/>
      <w:r w:rsidRPr="004C6EB2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hobbistes</w:t>
      </w:r>
      <w:proofErr w:type="spellEnd"/>
      <w:r w:rsidRPr="004C6EB2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. Cette version est </w:t>
      </w:r>
      <w:proofErr w:type="spellStart"/>
      <w:r w:rsidRPr="004C6EB2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achitecturée</w:t>
      </w:r>
      <w:proofErr w:type="spellEnd"/>
      <w:r w:rsidRPr="004C6EB2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 autour d'un ATmega2560 associé à une interface USB (le câble est proposé en option au bas de la page).</w:t>
      </w:r>
      <w:r w:rsidRPr="004C6EB2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  <w:t>  </w:t>
      </w:r>
      <w:r w:rsidRPr="004C6EB2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  <w:t>L'ensemble des entrées/sorties de la platine sont disponibles sur des connecteurs femelles présents sur les bords de la platine.</w:t>
      </w:r>
    </w:p>
    <w:p w:rsidR="004C6EB2" w:rsidRPr="004C6EB2" w:rsidRDefault="004C6EB2" w:rsidP="004C6EB2">
      <w:pPr>
        <w:shd w:val="clear" w:color="auto" w:fill="FFFFFF"/>
        <w:spacing w:before="270" w:after="135" w:line="240" w:lineRule="auto"/>
        <w:textAlignment w:val="baseline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4C6EB2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CARACTERISTIQUES TECHNIQUES :</w:t>
      </w:r>
    </w:p>
    <w:p w:rsidR="004C6EB2" w:rsidRPr="004C6EB2" w:rsidRDefault="004C6EB2" w:rsidP="004C6E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4C6EB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Microcontrôleur: ATmega2560</w:t>
      </w:r>
    </w:p>
    <w:p w:rsidR="004C6EB2" w:rsidRPr="004C6EB2" w:rsidRDefault="004C6EB2" w:rsidP="004C6E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4C6EB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Tension de fonctionnement: 5 V</w:t>
      </w:r>
    </w:p>
    <w:p w:rsidR="004C6EB2" w:rsidRPr="004C6EB2" w:rsidRDefault="004C6EB2" w:rsidP="004C6E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4C6EB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Tension d'alimentation (recommandée): 7- 1 2 V</w:t>
      </w:r>
    </w:p>
    <w:p w:rsidR="004C6EB2" w:rsidRPr="004C6EB2" w:rsidRDefault="004C6EB2" w:rsidP="004C6E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4C6EB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 xml:space="preserve">Tension </w:t>
      </w:r>
      <w:proofErr w:type="gramStart"/>
      <w:r w:rsidRPr="004C6EB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d'alimentation  (</w:t>
      </w:r>
      <w:proofErr w:type="gramEnd"/>
      <w:r w:rsidRPr="004C6EB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limites): 6 - 20V</w:t>
      </w:r>
    </w:p>
    <w:p w:rsidR="004C6EB2" w:rsidRPr="004C6EB2" w:rsidRDefault="004C6EB2" w:rsidP="004C6E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4C6EB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Nombre d'Entrées / Sorties: 54 (dont 14 pouvant générer des signaux PWM)</w:t>
      </w:r>
    </w:p>
    <w:p w:rsidR="004C6EB2" w:rsidRPr="004C6EB2" w:rsidRDefault="004C6EB2" w:rsidP="004C6E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4C6EB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Nb ports "Analogique/Numérique": 16</w:t>
      </w:r>
    </w:p>
    <w:p w:rsidR="004C6EB2" w:rsidRPr="004C6EB2" w:rsidRDefault="004C6EB2" w:rsidP="004C6E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4C6EB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Courant max. par Entrées / Sorties: 40mA</w:t>
      </w:r>
    </w:p>
    <w:p w:rsidR="004C6EB2" w:rsidRPr="004C6EB2" w:rsidRDefault="004C6EB2" w:rsidP="004C6E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4C6EB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Courant pour broches 3.3 V: 50 mA</w:t>
      </w:r>
    </w:p>
    <w:p w:rsidR="004C6EB2" w:rsidRPr="004C6EB2" w:rsidRDefault="004C6EB2" w:rsidP="004C6E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4C6EB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Mémoire Flash: 256 KB (ATmega328) dont 8 KB utilisé par le </w:t>
      </w:r>
      <w:proofErr w:type="spellStart"/>
      <w:r w:rsidRPr="004C6EB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bootloader</w:t>
      </w:r>
      <w:proofErr w:type="spellEnd"/>
    </w:p>
    <w:p w:rsidR="004C6EB2" w:rsidRPr="004C6EB2" w:rsidRDefault="004C6EB2" w:rsidP="004C6E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4C6EB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SRAM: 8 KB (ATmega328)</w:t>
      </w:r>
    </w:p>
    <w:p w:rsidR="004C6EB2" w:rsidRPr="004C6EB2" w:rsidRDefault="004C6EB2" w:rsidP="004C6E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4C6EB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EEPROM: 4 KB (ATmega328)</w:t>
      </w:r>
    </w:p>
    <w:p w:rsidR="004C6EB2" w:rsidRPr="004C6EB2" w:rsidRDefault="004C6EB2" w:rsidP="004C6EB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4C6EB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Fréquence d'horloge: 16MHz</w:t>
      </w:r>
    </w:p>
    <w:p w:rsidR="004C6EB2" w:rsidRPr="004C6EB2" w:rsidRDefault="004C6EB2" w:rsidP="004C6EB2">
      <w:pPr>
        <w:shd w:val="clear" w:color="auto" w:fill="FFFFFF"/>
        <w:spacing w:before="270" w:after="135" w:line="240" w:lineRule="auto"/>
        <w:ind w:left="360"/>
        <w:textAlignment w:val="baseline"/>
        <w:outlineLvl w:val="0"/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</w:pPr>
    </w:p>
    <w:p w:rsidR="002E005C" w:rsidRPr="002E005C" w:rsidRDefault="002E005C" w:rsidP="002E005C">
      <w:pPr>
        <w:shd w:val="clear" w:color="auto" w:fill="FFFFFF"/>
        <w:spacing w:before="270" w:after="135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</w:pPr>
      <w:r w:rsidRPr="002E005C"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  <w:t xml:space="preserve">Arduino </w:t>
      </w:r>
      <w:proofErr w:type="spellStart"/>
      <w:r w:rsidRPr="002E005C"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  <w:t>Uno</w:t>
      </w:r>
      <w:proofErr w:type="spellEnd"/>
    </w:p>
    <w:p w:rsidR="002E005C" w:rsidRPr="002E005C" w:rsidRDefault="002E005C" w:rsidP="002E005C">
      <w:pPr>
        <w:shd w:val="clear" w:color="auto" w:fill="FFFFFF"/>
        <w:spacing w:before="270" w:after="135" w:line="240" w:lineRule="auto"/>
        <w:textAlignment w:val="baseline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2E005C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DESCRIPTION</w:t>
      </w:r>
    </w:p>
    <w:p w:rsidR="002E005C" w:rsidRPr="002E005C" w:rsidRDefault="002E005C" w:rsidP="002E005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Les modules arduino sont des </w:t>
      </w:r>
      <w:proofErr w:type="spellStart"/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plate-formes</w:t>
      </w:r>
      <w:proofErr w:type="spellEnd"/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 de prototypage </w:t>
      </w:r>
      <w:proofErr w:type="spellStart"/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microcontrôlées</w:t>
      </w:r>
      <w:proofErr w:type="spellEnd"/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 "open-source" spécialement conçues pour les artistes, les concepteurs ou les </w:t>
      </w:r>
      <w:proofErr w:type="spellStart"/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hobbistes</w:t>
      </w:r>
      <w:proofErr w:type="spellEnd"/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. Cette version est </w:t>
      </w:r>
      <w:proofErr w:type="spellStart"/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achitecturée</w:t>
      </w:r>
      <w:proofErr w:type="spellEnd"/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 autour d'un microcontrôleur </w:t>
      </w:r>
      <w:proofErr w:type="spellStart"/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Atmel</w:t>
      </w:r>
      <w:proofErr w:type="spellEnd"/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 ATmega328 (livré pré-monté sur un support) associé à une interface USB.</w:t>
      </w:r>
    </w:p>
    <w:p w:rsidR="002E005C" w:rsidRPr="002E005C" w:rsidRDefault="002E005C" w:rsidP="002E005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lastRenderedPageBreak/>
        <w:t>L'ensemble des entrées/sorties de la platine sont disponibles sur des connecteurs femelles présents sur les bords de la platine.</w:t>
      </w:r>
    </w:p>
    <w:p w:rsidR="002E005C" w:rsidRPr="002E005C" w:rsidRDefault="002E005C" w:rsidP="002E00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Programmables via un langage proche du "C" (disponible en libre téléchargement), les modules Arduino peuvent fonctionner de façon autonome ou en </w:t>
      </w:r>
      <w:proofErr w:type="spellStart"/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communicant</w:t>
      </w:r>
      <w:proofErr w:type="spellEnd"/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 avec un logiciel "tournant" sur un ordinateur (Flash, </w:t>
      </w:r>
      <w:proofErr w:type="spellStart"/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MaxMSP</w:t>
      </w:r>
      <w:proofErr w:type="spellEnd"/>
      <w:r w:rsidRPr="002E005C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...).</w:t>
      </w:r>
    </w:p>
    <w:p w:rsidR="002E005C" w:rsidRPr="002E005C" w:rsidRDefault="002E005C" w:rsidP="002E005C">
      <w:pPr>
        <w:shd w:val="clear" w:color="auto" w:fill="FFFFFF"/>
        <w:spacing w:before="270" w:after="135" w:line="240" w:lineRule="auto"/>
        <w:textAlignment w:val="baseline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2E005C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CARACTERISTIQUES TECHNIQUES</w:t>
      </w:r>
    </w:p>
    <w:p w:rsidR="002E005C" w:rsidRPr="002E005C" w:rsidRDefault="002E005C" w:rsidP="002E005C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2E005C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Microcontrôleur: ATmega328</w:t>
      </w:r>
    </w:p>
    <w:p w:rsidR="002E005C" w:rsidRPr="002E005C" w:rsidRDefault="002E005C" w:rsidP="002E005C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2E005C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Tension de fonctionnement: 5 V</w:t>
      </w:r>
    </w:p>
    <w:p w:rsidR="002E005C" w:rsidRPr="002E005C" w:rsidRDefault="002E005C" w:rsidP="002E005C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2E005C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Tension d'alimentation (recommandée): 7 - 12 V</w:t>
      </w:r>
    </w:p>
    <w:p w:rsidR="002E005C" w:rsidRPr="002E005C" w:rsidRDefault="002E005C" w:rsidP="002E005C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2E005C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Tension d'alimentation (limites): 6 - 20V</w:t>
      </w:r>
    </w:p>
    <w:p w:rsidR="002E005C" w:rsidRPr="002E005C" w:rsidRDefault="002E005C" w:rsidP="002E005C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2E005C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Nombre d'E/S: 14 (dont 6 pouvant générer des signaux PWM)</w:t>
      </w:r>
    </w:p>
    <w:p w:rsidR="002E005C" w:rsidRPr="002E005C" w:rsidRDefault="002E005C" w:rsidP="002E005C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2E005C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Nb ports "Analogique/Numérique": 6</w:t>
      </w:r>
    </w:p>
    <w:p w:rsidR="002E005C" w:rsidRPr="002E005C" w:rsidRDefault="002E005C" w:rsidP="002E005C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2E005C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Courant max. par E/S: 40 mA</w:t>
      </w:r>
    </w:p>
    <w:p w:rsidR="002E005C" w:rsidRPr="002E005C" w:rsidRDefault="002E005C" w:rsidP="002E005C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2E005C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Courant pour broches 3,3V: 50 mA</w:t>
      </w:r>
    </w:p>
    <w:p w:rsidR="002E005C" w:rsidRPr="002E005C" w:rsidRDefault="002E005C" w:rsidP="002E005C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2E005C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 xml:space="preserve">Mémoire Flash: 32 KB (ATmega328) dont 0,5 KB utilisé par le </w:t>
      </w:r>
      <w:proofErr w:type="spellStart"/>
      <w:r w:rsidRPr="002E005C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bootloader</w:t>
      </w:r>
      <w:proofErr w:type="spellEnd"/>
    </w:p>
    <w:p w:rsidR="002E005C" w:rsidRPr="002E005C" w:rsidRDefault="002E005C" w:rsidP="002E005C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2E005C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SRAM: 2 KB (ATmega328)</w:t>
      </w:r>
    </w:p>
    <w:p w:rsidR="002E005C" w:rsidRPr="002E005C" w:rsidRDefault="002E005C" w:rsidP="002E005C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2E005C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EEPROM: 1 KB (ATmega328)</w:t>
      </w:r>
    </w:p>
    <w:p w:rsidR="002E005C" w:rsidRPr="002E005C" w:rsidRDefault="002E005C" w:rsidP="002E005C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2E005C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Vitesse horloge: 16 MHz</w:t>
      </w:r>
    </w:p>
    <w:p w:rsidR="009202DD" w:rsidRDefault="009202DD"/>
    <w:p w:rsidR="00C81242" w:rsidRPr="00C81242" w:rsidRDefault="00C81242" w:rsidP="00C81242">
      <w:pPr>
        <w:shd w:val="clear" w:color="auto" w:fill="FFFFFF"/>
        <w:spacing w:before="270" w:after="135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</w:pPr>
      <w:r w:rsidRPr="00C81242"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  <w:t>LED blanche 5mm</w:t>
      </w:r>
    </w:p>
    <w:p w:rsidR="00C81242" w:rsidRPr="00C81242" w:rsidRDefault="00C81242" w:rsidP="00C81242">
      <w:pPr>
        <w:shd w:val="clear" w:color="auto" w:fill="FFFFFF"/>
        <w:spacing w:before="270" w:after="135" w:line="240" w:lineRule="auto"/>
        <w:textAlignment w:val="baseline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C81242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DESCRIPTION</w:t>
      </w:r>
    </w:p>
    <w:p w:rsidR="00C81242" w:rsidRPr="00C81242" w:rsidRDefault="00C81242" w:rsidP="00C8124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C81242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Une LED se caractérise principalement par 3 grandeurs :</w:t>
      </w:r>
    </w:p>
    <w:p w:rsidR="00C81242" w:rsidRPr="00C81242" w:rsidRDefault="00C81242" w:rsidP="00C812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C81242">
        <w:rPr>
          <w:rFonts w:ascii="Arial" w:eastAsia="Times New Roman" w:hAnsi="Arial" w:cs="Arial"/>
          <w:noProof/>
          <w:color w:val="777777"/>
          <w:sz w:val="20"/>
          <w:szCs w:val="20"/>
          <w:lang w:eastAsia="fr-FR"/>
        </w:rPr>
        <w:drawing>
          <wp:anchor distT="0" distB="0" distL="190500" distR="19050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23925" cy="1428750"/>
            <wp:effectExtent l="0" t="0" r="9525" b="0"/>
            <wp:wrapSquare wrapText="bothSides"/>
            <wp:docPr id="1" name="Picture 1" descr="https://www.gotronic.fr/userfiles/www.gotronic.fr/file/Led-dess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otronic.fr/userfiles/www.gotronic.fr/file/Led-dessi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24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La chute de tension directe Vf aux bornes de la LED pour un courant I de 20 mA.</w:t>
      </w:r>
    </w:p>
    <w:p w:rsidR="00C81242" w:rsidRPr="00C81242" w:rsidRDefault="00C81242" w:rsidP="00C812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C8124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L'intensité lumineuse Iv qui s'exprime en mcd (</w:t>
      </w:r>
      <w:proofErr w:type="spellStart"/>
      <w:r w:rsidRPr="00C8124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millicandela</w:t>
      </w:r>
      <w:proofErr w:type="spellEnd"/>
      <w:r w:rsidRPr="00C8124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).</w:t>
      </w:r>
    </w:p>
    <w:p w:rsidR="00C81242" w:rsidRPr="00C81242" w:rsidRDefault="00C81242" w:rsidP="00C8124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C8124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L'angle de rayonnement par rapport à l'axe optique, en degrés.</w:t>
      </w:r>
    </w:p>
    <w:p w:rsidR="00C81242" w:rsidRPr="00C81242" w:rsidRDefault="00C81242" w:rsidP="00C8124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C81242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  <w:t xml:space="preserve">Raccordement : la résistance à insérer en série avec une </w:t>
      </w:r>
      <w:proofErr w:type="spellStart"/>
      <w:r w:rsidRPr="00C81242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led</w:t>
      </w:r>
      <w:proofErr w:type="spellEnd"/>
      <w:r w:rsidRPr="00C81242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 se calcule par la loi d'Ohm :</w:t>
      </w:r>
      <w:r w:rsidRPr="00C81242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</w:r>
      <w:r w:rsidRPr="00C81242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  <w:t>R = (Vcc - Vf) / I </w:t>
      </w:r>
    </w:p>
    <w:p w:rsidR="00C81242" w:rsidRPr="00C81242" w:rsidRDefault="00C81242" w:rsidP="00C8124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C81242">
        <w:rPr>
          <w:rFonts w:ascii="Arial" w:eastAsia="Times New Roman" w:hAnsi="Arial" w:cs="Arial"/>
          <w:color w:val="777777"/>
          <w:sz w:val="20"/>
          <w:szCs w:val="20"/>
          <w:lang w:eastAsia="fr-FR"/>
        </w:rPr>
        <w:lastRenderedPageBreak/>
        <w:t>R s'exprime en Ohms</w:t>
      </w:r>
      <w:r w:rsidRPr="00C81242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  <w:t>Vcc et Vf s'expriment en Volts</w:t>
      </w:r>
      <w:r w:rsidRPr="00C81242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  <w:t>I s'exprime en Ampères</w:t>
      </w:r>
    </w:p>
    <w:p w:rsidR="00C81242" w:rsidRPr="00C81242" w:rsidRDefault="00C81242" w:rsidP="00C81242">
      <w:pPr>
        <w:shd w:val="clear" w:color="auto" w:fill="FFFFFF"/>
        <w:spacing w:before="270" w:after="135" w:line="240" w:lineRule="auto"/>
        <w:textAlignment w:val="baseline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C81242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CARACTERISTIQUES TECHNIQUES</w:t>
      </w:r>
    </w:p>
    <w:p w:rsidR="00C81242" w:rsidRPr="00C81242" w:rsidRDefault="00C81242" w:rsidP="00C8124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C8124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Tension max en blocage: 5,0V</w:t>
      </w:r>
    </w:p>
    <w:p w:rsidR="00C81242" w:rsidRPr="00C81242" w:rsidRDefault="00C81242" w:rsidP="00C8124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C8124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Courant max en blocage: 5µA</w:t>
      </w:r>
    </w:p>
    <w:p w:rsidR="00C81242" w:rsidRPr="00C81242" w:rsidRDefault="00C81242" w:rsidP="00C8124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C8124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Tension max en passant: 3,6V</w:t>
      </w:r>
    </w:p>
    <w:p w:rsidR="00C81242" w:rsidRPr="00C81242" w:rsidRDefault="00C81242" w:rsidP="00C8124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C8124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Tension min en passant: 1,8V</w:t>
      </w:r>
    </w:p>
    <w:p w:rsidR="00C81242" w:rsidRPr="00C81242" w:rsidRDefault="00C81242" w:rsidP="00C8124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C8124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Courant max en passant: 30mA</w:t>
      </w:r>
    </w:p>
    <w:p w:rsidR="00C81242" w:rsidRDefault="00C81242" w:rsidP="00C8124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C8124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 xml:space="preserve">Courant max en </w:t>
      </w:r>
      <w:proofErr w:type="spellStart"/>
      <w:r w:rsidRPr="00C8124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peak</w:t>
      </w:r>
      <w:proofErr w:type="spellEnd"/>
      <w:r w:rsidRPr="00C81242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: 100mA</w:t>
      </w:r>
    </w:p>
    <w:p w:rsidR="00C81242" w:rsidRDefault="00C81242" w:rsidP="00C812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</w:p>
    <w:p w:rsidR="00C81242" w:rsidRDefault="00C81242" w:rsidP="00C812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</w:p>
    <w:p w:rsidR="00EE46F5" w:rsidRDefault="00EE46F5" w:rsidP="00EE46F5">
      <w:pPr>
        <w:pStyle w:val="Heading1"/>
        <w:shd w:val="clear" w:color="auto" w:fill="FFFFFF"/>
        <w:spacing w:before="270" w:beforeAutospacing="0" w:after="135" w:afterAutospacing="0"/>
        <w:jc w:val="center"/>
        <w:textAlignment w:val="baseline"/>
        <w:rPr>
          <w:rFonts w:ascii="Arial" w:hAnsi="Arial" w:cs="Arial"/>
          <w:b w:val="0"/>
          <w:bCs w:val="0"/>
          <w:color w:val="777777"/>
          <w:sz w:val="50"/>
          <w:szCs w:val="50"/>
        </w:rPr>
      </w:pPr>
      <w:r>
        <w:rPr>
          <w:rFonts w:ascii="Arial" w:hAnsi="Arial" w:cs="Arial"/>
          <w:b w:val="0"/>
          <w:bCs w:val="0"/>
          <w:color w:val="777777"/>
          <w:sz w:val="50"/>
          <w:szCs w:val="50"/>
        </w:rPr>
        <w:t>Résistance 220Ohm, 5%, 0,25W</w:t>
      </w:r>
    </w:p>
    <w:p w:rsidR="00EE46F5" w:rsidRDefault="00EE46F5" w:rsidP="00EE46F5">
      <w:pPr>
        <w:pStyle w:val="Heading2"/>
        <w:shd w:val="clear" w:color="auto" w:fill="FFFFFF"/>
        <w:spacing w:before="270" w:beforeAutospacing="0" w:after="135" w:afterAutospacing="0"/>
        <w:textAlignment w:val="baseline"/>
        <w:rPr>
          <w:rFonts w:ascii="Arial" w:hAnsi="Arial" w:cs="Arial"/>
          <w:b w:val="0"/>
          <w:bCs w:val="0"/>
          <w:color w:val="777777"/>
          <w:sz w:val="41"/>
          <w:szCs w:val="41"/>
        </w:rPr>
      </w:pPr>
      <w:r>
        <w:rPr>
          <w:rFonts w:ascii="Arial" w:hAnsi="Arial" w:cs="Arial"/>
          <w:b w:val="0"/>
          <w:bCs w:val="0"/>
          <w:color w:val="777777"/>
          <w:sz w:val="41"/>
          <w:szCs w:val="41"/>
        </w:rPr>
        <w:t>DESCRIPTION</w:t>
      </w:r>
    </w:p>
    <w:p w:rsidR="00EE46F5" w:rsidRDefault="00EE46F5" w:rsidP="00EE46F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Résistance adaptée à l'usage de LED.</w:t>
      </w:r>
    </w:p>
    <w:p w:rsidR="00EE46F5" w:rsidRDefault="00EE46F5" w:rsidP="00EE46F5">
      <w:pPr>
        <w:pStyle w:val="Heading2"/>
        <w:shd w:val="clear" w:color="auto" w:fill="FFFFFF"/>
        <w:spacing w:before="270" w:beforeAutospacing="0" w:after="135" w:afterAutospacing="0"/>
        <w:textAlignment w:val="baseline"/>
        <w:rPr>
          <w:rFonts w:ascii="Arial" w:hAnsi="Arial" w:cs="Arial"/>
          <w:b w:val="0"/>
          <w:bCs w:val="0"/>
          <w:color w:val="777777"/>
          <w:sz w:val="41"/>
          <w:szCs w:val="41"/>
        </w:rPr>
      </w:pPr>
      <w:r>
        <w:rPr>
          <w:rFonts w:ascii="Arial" w:hAnsi="Arial" w:cs="Arial"/>
          <w:b w:val="0"/>
          <w:bCs w:val="0"/>
          <w:color w:val="777777"/>
          <w:sz w:val="41"/>
          <w:szCs w:val="41"/>
        </w:rPr>
        <w:t>REMARQUES</w:t>
      </w:r>
    </w:p>
    <w:p w:rsidR="00EE46F5" w:rsidRDefault="00EE46F5" w:rsidP="00EE46F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Les résistances 5% sont codées par 4 bagues de couleur. Les 2 premières représentent les 2 chiffres de la valeur de la résistance, la troisième le facteur de multiplication et la quatrième la tolérance (bague or = 5% - bague argent = 10%).</w:t>
      </w:r>
    </w:p>
    <w:p w:rsidR="00EE46F5" w:rsidRDefault="00EE46F5" w:rsidP="00EE46F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Code de couleur des résistances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500"/>
        <w:gridCol w:w="1500"/>
        <w:gridCol w:w="1445"/>
      </w:tblGrid>
      <w:tr w:rsidR="00EE46F5" w:rsidTr="00EE46F5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E46F5" w:rsidRDefault="00EE46F5">
            <w:pPr>
              <w:rPr>
                <w:rFonts w:ascii="inherit" w:hAnsi="inherit" w:cs="Arial"/>
                <w:color w:val="777777"/>
                <w:sz w:val="20"/>
                <w:szCs w:val="20"/>
              </w:rPr>
            </w:pPr>
            <w:r>
              <w:rPr>
                <w:rFonts w:ascii="inherit" w:hAnsi="inherit" w:cs="Arial"/>
                <w:color w:val="777777"/>
                <w:sz w:val="20"/>
                <w:szCs w:val="20"/>
              </w:rPr>
              <w:t>COULEUR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E46F5" w:rsidRDefault="00EE46F5">
            <w:pPr>
              <w:jc w:val="center"/>
              <w:textAlignment w:val="baseline"/>
              <w:rPr>
                <w:rFonts w:ascii="inherit" w:hAnsi="inherit" w:cs="Arial"/>
                <w:color w:val="777777"/>
                <w:sz w:val="20"/>
                <w:szCs w:val="20"/>
              </w:rPr>
            </w:pPr>
            <w:r>
              <w:rPr>
                <w:rFonts w:ascii="inherit" w:hAnsi="inherit" w:cs="Arial"/>
                <w:color w:val="777777"/>
                <w:sz w:val="20"/>
                <w:szCs w:val="20"/>
              </w:rPr>
              <w:t>1er CHIFFRE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E46F5" w:rsidRDefault="00EE46F5">
            <w:pPr>
              <w:jc w:val="center"/>
              <w:textAlignment w:val="baseline"/>
              <w:rPr>
                <w:rFonts w:ascii="inherit" w:hAnsi="inherit" w:cs="Arial"/>
                <w:color w:val="777777"/>
                <w:sz w:val="20"/>
                <w:szCs w:val="20"/>
              </w:rPr>
            </w:pPr>
            <w:r>
              <w:rPr>
                <w:rFonts w:ascii="inherit" w:hAnsi="inherit" w:cs="Arial"/>
                <w:color w:val="777777"/>
                <w:sz w:val="20"/>
                <w:szCs w:val="20"/>
              </w:rPr>
              <w:t>2ème CHIFFRE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E46F5" w:rsidRDefault="00EE46F5">
            <w:pPr>
              <w:rPr>
                <w:rFonts w:ascii="inherit" w:hAnsi="inherit" w:cs="Arial"/>
                <w:color w:val="777777"/>
                <w:sz w:val="20"/>
                <w:szCs w:val="20"/>
              </w:rPr>
            </w:pPr>
            <w:r>
              <w:rPr>
                <w:rFonts w:ascii="inherit" w:hAnsi="inherit" w:cs="Arial"/>
                <w:color w:val="777777"/>
                <w:sz w:val="20"/>
                <w:szCs w:val="20"/>
              </w:rPr>
              <w:t>Multiplicateur</w:t>
            </w:r>
          </w:p>
        </w:tc>
      </w:tr>
      <w:tr w:rsidR="00EE46F5" w:rsidTr="00EE46F5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E46F5" w:rsidRDefault="00EE46F5">
            <w:pPr>
              <w:rPr>
                <w:rFonts w:ascii="inherit" w:hAnsi="inherit" w:cs="Arial"/>
                <w:color w:val="777777"/>
                <w:sz w:val="20"/>
                <w:szCs w:val="20"/>
              </w:rPr>
            </w:pPr>
            <w:r>
              <w:rPr>
                <w:rFonts w:ascii="inherit" w:hAnsi="inherit" w:cs="Arial"/>
                <w:color w:val="777777"/>
                <w:sz w:val="20"/>
                <w:szCs w:val="20"/>
              </w:rPr>
              <w:t>Noir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Brun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Rouge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Orange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Jaune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Vert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Bleu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Violet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Gris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Blanc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E46F5" w:rsidRDefault="00EE46F5">
            <w:pPr>
              <w:jc w:val="center"/>
              <w:textAlignment w:val="baseline"/>
              <w:rPr>
                <w:rFonts w:ascii="inherit" w:hAnsi="inherit" w:cs="Arial"/>
                <w:color w:val="777777"/>
                <w:sz w:val="20"/>
                <w:szCs w:val="20"/>
              </w:rPr>
            </w:pP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1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2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3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4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5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6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7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8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E46F5" w:rsidRDefault="00EE46F5">
            <w:pPr>
              <w:jc w:val="center"/>
              <w:textAlignment w:val="baseline"/>
              <w:rPr>
                <w:rFonts w:ascii="inherit" w:hAnsi="inherit" w:cs="Arial"/>
                <w:color w:val="777777"/>
                <w:sz w:val="20"/>
                <w:szCs w:val="20"/>
              </w:rPr>
            </w:pPr>
            <w:r>
              <w:rPr>
                <w:rFonts w:ascii="inherit" w:hAnsi="inherit" w:cs="Arial"/>
                <w:color w:val="777777"/>
                <w:sz w:val="20"/>
                <w:szCs w:val="20"/>
              </w:rPr>
              <w:t>0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1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2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3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4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5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6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7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8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E46F5" w:rsidRDefault="00EE46F5">
            <w:pPr>
              <w:rPr>
                <w:rFonts w:ascii="inherit" w:hAnsi="inherit" w:cs="Arial"/>
                <w:color w:val="777777"/>
                <w:sz w:val="20"/>
                <w:szCs w:val="20"/>
              </w:rPr>
            </w:pPr>
            <w:r>
              <w:rPr>
                <w:rFonts w:ascii="inherit" w:hAnsi="inherit" w:cs="Arial"/>
                <w:color w:val="777777"/>
                <w:sz w:val="20"/>
                <w:szCs w:val="20"/>
              </w:rPr>
              <w:t>x 1 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x 10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x 100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x 1000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x 10000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x 100000</w:t>
            </w:r>
            <w:r>
              <w:rPr>
                <w:rFonts w:ascii="inherit" w:hAnsi="inherit" w:cs="Arial"/>
                <w:color w:val="777777"/>
                <w:sz w:val="20"/>
                <w:szCs w:val="20"/>
              </w:rPr>
              <w:br/>
              <w:t>x 1000000</w:t>
            </w:r>
          </w:p>
        </w:tc>
      </w:tr>
    </w:tbl>
    <w:p w:rsidR="00C81242" w:rsidRDefault="00C81242" w:rsidP="00C812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</w:p>
    <w:p w:rsidR="00EE46F5" w:rsidRDefault="00EE46F5" w:rsidP="00C812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</w:p>
    <w:p w:rsidR="00CF246A" w:rsidRDefault="00CF246A" w:rsidP="00CF246A">
      <w:pPr>
        <w:pStyle w:val="Heading1"/>
        <w:shd w:val="clear" w:color="auto" w:fill="FFFFFF"/>
        <w:spacing w:before="270" w:beforeAutospacing="0" w:after="135" w:afterAutospacing="0"/>
        <w:jc w:val="center"/>
        <w:textAlignment w:val="baseline"/>
        <w:rPr>
          <w:rFonts w:ascii="Arial" w:hAnsi="Arial" w:cs="Arial"/>
          <w:b w:val="0"/>
          <w:bCs w:val="0"/>
          <w:color w:val="777777"/>
          <w:sz w:val="50"/>
          <w:szCs w:val="50"/>
        </w:rPr>
      </w:pPr>
      <w:r>
        <w:rPr>
          <w:rFonts w:ascii="Arial" w:hAnsi="Arial" w:cs="Arial"/>
          <w:b w:val="0"/>
          <w:bCs w:val="0"/>
          <w:color w:val="777777"/>
          <w:sz w:val="50"/>
          <w:szCs w:val="50"/>
        </w:rPr>
        <w:t>Carte prototypage rapide</w:t>
      </w:r>
    </w:p>
    <w:p w:rsidR="00CF246A" w:rsidRDefault="00CF246A" w:rsidP="00CF246A">
      <w:pPr>
        <w:pStyle w:val="Heading1"/>
        <w:shd w:val="clear" w:color="auto" w:fill="FFFFFF"/>
        <w:spacing w:before="270" w:beforeAutospacing="0" w:after="135" w:afterAutospacing="0"/>
        <w:jc w:val="center"/>
        <w:textAlignment w:val="baseline"/>
        <w:rPr>
          <w:rFonts w:ascii="Arial" w:hAnsi="Arial" w:cs="Arial"/>
          <w:b w:val="0"/>
          <w:bCs w:val="0"/>
          <w:color w:val="777777"/>
          <w:sz w:val="50"/>
          <w:szCs w:val="50"/>
        </w:rPr>
      </w:pPr>
      <w:r>
        <w:rPr>
          <w:rFonts w:ascii="Arial" w:hAnsi="Arial" w:cs="Arial"/>
          <w:b w:val="0"/>
          <w:bCs w:val="0"/>
          <w:color w:val="777777"/>
          <w:sz w:val="50"/>
          <w:szCs w:val="50"/>
        </w:rPr>
        <w:lastRenderedPageBreak/>
        <w:t>Breadboard 170 points</w:t>
      </w:r>
    </w:p>
    <w:p w:rsidR="00CF246A" w:rsidRDefault="00CF246A" w:rsidP="00CF246A">
      <w:pPr>
        <w:pStyle w:val="Heading2"/>
        <w:shd w:val="clear" w:color="auto" w:fill="FFFFFF"/>
        <w:spacing w:before="270" w:beforeAutospacing="0" w:after="135" w:afterAutospacing="0"/>
        <w:textAlignment w:val="baseline"/>
        <w:rPr>
          <w:rFonts w:ascii="Arial" w:hAnsi="Arial" w:cs="Arial"/>
          <w:b w:val="0"/>
          <w:bCs w:val="0"/>
          <w:color w:val="777777"/>
          <w:sz w:val="41"/>
          <w:szCs w:val="41"/>
        </w:rPr>
      </w:pPr>
      <w:r>
        <w:rPr>
          <w:rFonts w:ascii="Arial" w:hAnsi="Arial" w:cs="Arial"/>
          <w:b w:val="0"/>
          <w:bCs w:val="0"/>
          <w:color w:val="777777"/>
          <w:sz w:val="41"/>
          <w:szCs w:val="41"/>
        </w:rPr>
        <w:t>DESCRIPTION</w:t>
      </w:r>
    </w:p>
    <w:p w:rsidR="00CF246A" w:rsidRDefault="00CF246A" w:rsidP="00CF246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Dimensions: 35 x 47 x 8.5mm</w:t>
      </w:r>
    </w:p>
    <w:p w:rsidR="00CF246A" w:rsidRDefault="00CF246A" w:rsidP="00CF246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170 Points de connexion</w:t>
      </w:r>
    </w:p>
    <w:p w:rsidR="00CF246A" w:rsidRDefault="00CF246A" w:rsidP="00CF246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Pas 2.5mm</w:t>
      </w:r>
    </w:p>
    <w:p w:rsidR="00CF246A" w:rsidRDefault="00CF246A" w:rsidP="00CF246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Couleur selon stock (jaune, vert, rouge, noir, blanc, bleu).</w:t>
      </w:r>
    </w:p>
    <w:p w:rsidR="00EE46F5" w:rsidRDefault="00EE46F5" w:rsidP="00C812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</w:p>
    <w:p w:rsidR="008A5B05" w:rsidRDefault="008A5B05" w:rsidP="00C812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</w:p>
    <w:p w:rsidR="008A5B05" w:rsidRPr="00910A6B" w:rsidRDefault="00910A6B" w:rsidP="00910A6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56"/>
          <w:szCs w:val="56"/>
          <w:lang w:eastAsia="fr-FR"/>
        </w:rPr>
      </w:pPr>
      <w:r w:rsidRPr="00910A6B">
        <w:rPr>
          <w:rFonts w:ascii="inherit" w:eastAsia="Times New Roman" w:hAnsi="inherit" w:cs="Arial"/>
          <w:color w:val="777777"/>
          <w:sz w:val="56"/>
          <w:szCs w:val="56"/>
          <w:lang w:eastAsia="fr-FR"/>
        </w:rPr>
        <w:t>Projet Allumage automatique dans un entrepôt</w:t>
      </w:r>
    </w:p>
    <w:p w:rsidR="00910A6B" w:rsidRDefault="00910A6B" w:rsidP="00910A6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</w:p>
    <w:p w:rsidR="00910A6B" w:rsidRPr="00910A6B" w:rsidRDefault="00910A6B" w:rsidP="00910A6B">
      <w:pPr>
        <w:shd w:val="clear" w:color="auto" w:fill="FFFFFF"/>
        <w:spacing w:before="270" w:after="135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</w:pPr>
      <w:r w:rsidRPr="00910A6B"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  <w:t>Relais 10A</w:t>
      </w:r>
    </w:p>
    <w:p w:rsidR="00910A6B" w:rsidRPr="00910A6B" w:rsidRDefault="00910A6B" w:rsidP="00910A6B">
      <w:pPr>
        <w:shd w:val="clear" w:color="auto" w:fill="FFFFFF"/>
        <w:spacing w:before="270" w:after="135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</w:pPr>
      <w:r w:rsidRPr="00910A6B"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  <w:t>1 ligne</w:t>
      </w:r>
    </w:p>
    <w:p w:rsidR="00910A6B" w:rsidRPr="00910A6B" w:rsidRDefault="00910A6B" w:rsidP="00910A6B">
      <w:pPr>
        <w:shd w:val="clear" w:color="auto" w:fill="FFFFFF"/>
        <w:spacing w:before="270" w:after="135" w:line="240" w:lineRule="auto"/>
        <w:textAlignment w:val="baseline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910A6B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DESCRIPTION</w:t>
      </w:r>
    </w:p>
    <w:p w:rsidR="00910A6B" w:rsidRPr="00910A6B" w:rsidRDefault="00910A6B" w:rsidP="00910A6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910A6B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Neuf et de haute qualité.</w:t>
      </w:r>
      <w:r w:rsidRPr="00910A6B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  <w:t>Ce module est compatible avec les shield Arduino.</w:t>
      </w:r>
      <w:r w:rsidRPr="00910A6B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  <w:t>Vous pouvez faire des designs de domotique avec ce module.</w:t>
      </w:r>
      <w:r w:rsidRPr="00910A6B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  <w:t>Ce module relais fonctionne sous 5V et est compatible avec Arduino PIC ARM AVR DSP.</w:t>
      </w:r>
      <w:r w:rsidRPr="00910A6B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  <w:t>Il peut contrôler de nombreux équipements et appareils.</w:t>
      </w:r>
      <w:r w:rsidRPr="00910A6B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  <w:t>Il est très facile à contrôler avec de nombreux contrôleurs,</w:t>
      </w:r>
      <w:r w:rsidRPr="00910A6B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  <w:t>Il suffit d'envoyer 5V.</w:t>
      </w:r>
    </w:p>
    <w:p w:rsidR="00910A6B" w:rsidRPr="00910A6B" w:rsidRDefault="00910A6B" w:rsidP="00910A6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910A6B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Pour les utilisateurs de microcontrôleurs 3 volts, un de nos clients nous a informé qu'il était possible de commander ces relais avec une tension inférieure à 5V. La manip a été testée avec succès sur les produits suivants :</w:t>
      </w:r>
    </w:p>
    <w:p w:rsidR="00910A6B" w:rsidRPr="00910A6B" w:rsidRDefault="00910A6B" w:rsidP="00910A6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proofErr w:type="spellStart"/>
      <w:r w:rsidRPr="00910A6B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NodeMCU</w:t>
      </w:r>
      <w:proofErr w:type="spellEnd"/>
      <w:r w:rsidRPr="00910A6B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 xml:space="preserve"> LUA </w:t>
      </w:r>
      <w:proofErr w:type="spellStart"/>
      <w:r w:rsidRPr="00910A6B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Amica</w:t>
      </w:r>
      <w:proofErr w:type="spellEnd"/>
      <w:r w:rsidRPr="00910A6B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 xml:space="preserve"> R2</w:t>
      </w:r>
    </w:p>
    <w:p w:rsidR="00910A6B" w:rsidRPr="00910A6B" w:rsidRDefault="00910A6B" w:rsidP="00910A6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proofErr w:type="spellStart"/>
      <w:r w:rsidRPr="00910A6B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Wio</w:t>
      </w:r>
      <w:proofErr w:type="spellEnd"/>
      <w:r w:rsidRPr="00910A6B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 xml:space="preserve"> </w:t>
      </w:r>
      <w:proofErr w:type="spellStart"/>
      <w:r w:rsidRPr="00910A6B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Node</w:t>
      </w:r>
      <w:proofErr w:type="spellEnd"/>
    </w:p>
    <w:p w:rsidR="00910A6B" w:rsidRPr="00910A6B" w:rsidRDefault="00910A6B" w:rsidP="00910A6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proofErr w:type="spellStart"/>
      <w:r w:rsidRPr="00910A6B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Linknode</w:t>
      </w:r>
      <w:proofErr w:type="spellEnd"/>
      <w:r w:rsidRPr="00910A6B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 xml:space="preserve"> D1</w:t>
      </w:r>
    </w:p>
    <w:p w:rsidR="00910A6B" w:rsidRPr="00910A6B" w:rsidRDefault="00910A6B" w:rsidP="00910A6B">
      <w:pPr>
        <w:shd w:val="clear" w:color="auto" w:fill="FFFFFF"/>
        <w:spacing w:before="270" w:after="135" w:line="240" w:lineRule="auto"/>
        <w:textAlignment w:val="baseline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910A6B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CARACTERISTIQUES TECHNIQUES</w:t>
      </w:r>
    </w:p>
    <w:p w:rsidR="00910A6B" w:rsidRPr="00910A6B" w:rsidRDefault="00910A6B" w:rsidP="00910A6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910A6B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Ses courants max sont:</w:t>
      </w:r>
    </w:p>
    <w:p w:rsidR="00910A6B" w:rsidRPr="00910A6B" w:rsidRDefault="00910A6B" w:rsidP="00910A6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10A6B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lastRenderedPageBreak/>
        <w:t>10A pour 250Vac</w:t>
      </w:r>
    </w:p>
    <w:p w:rsidR="00910A6B" w:rsidRPr="00910A6B" w:rsidRDefault="00910A6B" w:rsidP="00910A6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10A6B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10A pour 150Vac</w:t>
      </w:r>
    </w:p>
    <w:p w:rsidR="00910A6B" w:rsidRPr="00910A6B" w:rsidRDefault="00910A6B" w:rsidP="00910A6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10A6B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10A pour 30Vdc</w:t>
      </w:r>
    </w:p>
    <w:p w:rsidR="00910A6B" w:rsidRPr="00910A6B" w:rsidRDefault="00910A6B" w:rsidP="00910A6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10A6B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10A pour 28Vdc</w:t>
      </w:r>
    </w:p>
    <w:p w:rsidR="00910A6B" w:rsidRDefault="00910A6B" w:rsidP="00910A6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910A6B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Taille: 3.9cm x 5.1cm</w:t>
      </w:r>
    </w:p>
    <w:p w:rsidR="00910A6B" w:rsidRDefault="00910A6B" w:rsidP="00910A6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</w:p>
    <w:p w:rsidR="009D085E" w:rsidRPr="009D085E" w:rsidRDefault="009D085E" w:rsidP="009D085E">
      <w:pPr>
        <w:shd w:val="clear" w:color="auto" w:fill="FFFFFF"/>
        <w:spacing w:before="270" w:after="135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</w:pPr>
      <w:r w:rsidRPr="009D085E"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  <w:t xml:space="preserve">Capteur de mouvement </w:t>
      </w:r>
      <w:proofErr w:type="spellStart"/>
      <w:r w:rsidRPr="009D085E"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  <w:t>infra rouge</w:t>
      </w:r>
      <w:proofErr w:type="spellEnd"/>
      <w:r w:rsidRPr="009D085E"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  <w:t xml:space="preserve"> PIR HC-SR501</w:t>
      </w:r>
    </w:p>
    <w:p w:rsidR="009D085E" w:rsidRPr="009D085E" w:rsidRDefault="009D085E" w:rsidP="009D085E">
      <w:pPr>
        <w:shd w:val="clear" w:color="auto" w:fill="FFFFFF"/>
        <w:spacing w:before="270" w:after="135" w:line="240" w:lineRule="auto"/>
        <w:textAlignment w:val="baseline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9D085E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DESCRIPTION :</w:t>
      </w:r>
    </w:p>
    <w:p w:rsidR="009D085E" w:rsidRPr="009D085E" w:rsidRDefault="009D085E" w:rsidP="009D085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9D085E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Module compatible avec le Arduino.</w:t>
      </w:r>
    </w:p>
    <w:p w:rsidR="009D085E" w:rsidRPr="009D085E" w:rsidRDefault="009D085E" w:rsidP="009D085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9D085E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Nombreux usages possibles: Alarme, allumage automatique, sécurité, détection de présence.</w:t>
      </w:r>
    </w:p>
    <w:p w:rsidR="009D085E" w:rsidRPr="009D085E" w:rsidRDefault="009D085E" w:rsidP="009D085E">
      <w:pPr>
        <w:shd w:val="clear" w:color="auto" w:fill="FFFFFF"/>
        <w:spacing w:before="270" w:after="135" w:line="240" w:lineRule="auto"/>
        <w:textAlignment w:val="baseline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9D085E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CARACTERISTIQUES TECHNIQUES:</w:t>
      </w:r>
    </w:p>
    <w:p w:rsidR="009D085E" w:rsidRPr="009D085E" w:rsidRDefault="009D085E" w:rsidP="009D085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D085E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 xml:space="preserve">Sensibilité et </w:t>
      </w:r>
      <w:proofErr w:type="spellStart"/>
      <w:r w:rsidRPr="009D085E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delais</w:t>
      </w:r>
      <w:proofErr w:type="spellEnd"/>
      <w:r w:rsidRPr="009D085E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 xml:space="preserve"> réglables par des potentiomètres.</w:t>
      </w:r>
    </w:p>
    <w:p w:rsidR="009D085E" w:rsidRPr="009D085E" w:rsidRDefault="009D085E" w:rsidP="009D085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D085E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Taille du PCB: 32 * 24 * 18 mm</w:t>
      </w:r>
    </w:p>
    <w:p w:rsidR="009D085E" w:rsidRPr="009D085E" w:rsidRDefault="009D085E" w:rsidP="009D085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D085E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Tension d'alimentation: 4.5 - 20Vdc</w:t>
      </w:r>
    </w:p>
    <w:p w:rsidR="009D085E" w:rsidRPr="009D085E" w:rsidRDefault="009D085E" w:rsidP="009D085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D085E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Courant nominal: &lt;60µA</w:t>
      </w:r>
    </w:p>
    <w:p w:rsidR="009D085E" w:rsidRPr="009D085E" w:rsidRDefault="009D085E" w:rsidP="009D085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D085E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Tension de sortie: 3.3V TTL</w:t>
      </w:r>
    </w:p>
    <w:p w:rsidR="009D085E" w:rsidRPr="009D085E" w:rsidRDefault="009D085E" w:rsidP="009D085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D085E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Distance de détection: 3 - 7m (Ajustable)</w:t>
      </w:r>
    </w:p>
    <w:p w:rsidR="009D085E" w:rsidRPr="009D085E" w:rsidRDefault="009D085E" w:rsidP="009D085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D085E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Angle de détection: &lt; 140°</w:t>
      </w:r>
    </w:p>
    <w:p w:rsidR="009D085E" w:rsidRPr="009D085E" w:rsidRDefault="009D085E" w:rsidP="009D085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D085E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Délais (temps au niveau haut après détection de mouvement): 5 - 200s (Ajustable, par défaut 5s +/-3%)</w:t>
      </w:r>
    </w:p>
    <w:p w:rsidR="009D085E" w:rsidRPr="009D085E" w:rsidRDefault="009D085E" w:rsidP="009D085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D085E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Temps de blocage: 2.5s (par défaut)</w:t>
      </w:r>
    </w:p>
    <w:p w:rsidR="009D085E" w:rsidRPr="009D085E" w:rsidRDefault="009D085E" w:rsidP="009D085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D085E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Température de fonctionnement: -20°C - +80°C</w:t>
      </w:r>
    </w:p>
    <w:p w:rsidR="009D085E" w:rsidRPr="009D085E" w:rsidRDefault="009D085E" w:rsidP="009D085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D085E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Trigger valeur basse: Trigger non périodique</w:t>
      </w:r>
    </w:p>
    <w:p w:rsidR="009D085E" w:rsidRPr="009D085E" w:rsidRDefault="009D085E" w:rsidP="009D085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D085E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Trigger valeur haute: Trigger périodique</w:t>
      </w:r>
    </w:p>
    <w:p w:rsidR="009D085E" w:rsidRPr="009D085E" w:rsidRDefault="009D085E" w:rsidP="009D085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9D085E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Référence: HC-SR501</w:t>
      </w:r>
    </w:p>
    <w:p w:rsidR="00910A6B" w:rsidRDefault="00910A6B" w:rsidP="00910A6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</w:p>
    <w:p w:rsidR="00244A60" w:rsidRPr="00244A60" w:rsidRDefault="00244A60" w:rsidP="00244A60">
      <w:pPr>
        <w:shd w:val="clear" w:color="auto" w:fill="FFFFFF"/>
        <w:spacing w:before="270" w:after="135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</w:pPr>
      <w:r w:rsidRPr="00244A60"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  <w:t>Récepteur infra rouge</w:t>
      </w:r>
    </w:p>
    <w:p w:rsidR="00244A60" w:rsidRPr="00244A60" w:rsidRDefault="00244A60" w:rsidP="00244A60">
      <w:pPr>
        <w:shd w:val="clear" w:color="auto" w:fill="FFFFFF"/>
        <w:spacing w:before="270" w:after="135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244A60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VS1838</w:t>
      </w:r>
    </w:p>
    <w:p w:rsidR="00244A60" w:rsidRPr="00244A60" w:rsidRDefault="00244A60" w:rsidP="00244A60">
      <w:pPr>
        <w:shd w:val="clear" w:color="auto" w:fill="FFFFFF"/>
        <w:spacing w:before="270" w:after="135" w:line="240" w:lineRule="auto"/>
        <w:textAlignment w:val="baseline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244A60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Caractéristiques</w:t>
      </w:r>
    </w:p>
    <w:p w:rsidR="00244A60" w:rsidRPr="00244A60" w:rsidRDefault="00244A60" w:rsidP="00244A6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244A60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Fréquence de fonctionnement: 38kHz</w:t>
      </w:r>
    </w:p>
    <w:p w:rsidR="00244A60" w:rsidRPr="00244A60" w:rsidRDefault="00244A60" w:rsidP="00244A6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244A60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Angle de captation: 45°</w:t>
      </w:r>
    </w:p>
    <w:p w:rsidR="00244A60" w:rsidRPr="00244A60" w:rsidRDefault="00244A60" w:rsidP="00244A6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244A60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Tension de fonctionnement: 5V</w:t>
      </w:r>
    </w:p>
    <w:p w:rsidR="009D085E" w:rsidRDefault="009D085E" w:rsidP="00910A6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</w:p>
    <w:p w:rsidR="00C7687F" w:rsidRDefault="00C7687F" w:rsidP="00910A6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</w:p>
    <w:p w:rsidR="00C7687F" w:rsidRPr="00C7687F" w:rsidRDefault="00C7687F" w:rsidP="00C7687F">
      <w:pPr>
        <w:shd w:val="clear" w:color="auto" w:fill="FFFFFF"/>
        <w:spacing w:before="270" w:after="135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</w:pPr>
      <w:r w:rsidRPr="00C7687F">
        <w:rPr>
          <w:rFonts w:ascii="Arial" w:eastAsia="Times New Roman" w:hAnsi="Arial" w:cs="Arial"/>
          <w:color w:val="777777"/>
          <w:kern w:val="36"/>
          <w:sz w:val="50"/>
          <w:szCs w:val="50"/>
          <w:lang w:eastAsia="fr-FR"/>
        </w:rPr>
        <w:lastRenderedPageBreak/>
        <w:t>Module microphone haute sensibilité KY-037</w:t>
      </w:r>
    </w:p>
    <w:p w:rsidR="00C7687F" w:rsidRPr="00C7687F" w:rsidRDefault="00C7687F" w:rsidP="00C7687F">
      <w:pPr>
        <w:shd w:val="clear" w:color="auto" w:fill="FFFFFF"/>
        <w:spacing w:before="270" w:after="135" w:line="240" w:lineRule="auto"/>
        <w:textAlignment w:val="baseline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C7687F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DESCRIPTION</w:t>
      </w:r>
    </w:p>
    <w:p w:rsidR="00C7687F" w:rsidRPr="00C7687F" w:rsidRDefault="00C7687F" w:rsidP="00C7687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C7687F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Ceci est un module de détection son à microphone </w:t>
      </w:r>
      <w:proofErr w:type="spellStart"/>
      <w:r w:rsidRPr="00C7687F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electret</w:t>
      </w:r>
      <w:proofErr w:type="spellEnd"/>
      <w:r w:rsidRPr="00C7687F">
        <w:rPr>
          <w:rFonts w:ascii="Arial" w:eastAsia="Times New Roman" w:hAnsi="Arial" w:cs="Arial"/>
          <w:color w:val="777777"/>
          <w:sz w:val="20"/>
          <w:szCs w:val="20"/>
          <w:lang w:eastAsia="fr-FR"/>
        </w:rPr>
        <w:t xml:space="preserve"> </w:t>
      </w:r>
      <w:proofErr w:type="spellStart"/>
      <w:r w:rsidRPr="00C7687F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ultra sensible</w:t>
      </w:r>
      <w:proofErr w:type="spellEnd"/>
      <w:r w:rsidRPr="00C7687F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. Il est très pratique car il peut être fixé (trou 3mm).</w:t>
      </w:r>
      <w:r w:rsidRPr="00C7687F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  <w:t>On peut l'utilisé via les sorties A0 ou D0.</w:t>
      </w:r>
    </w:p>
    <w:p w:rsidR="00C7687F" w:rsidRPr="00C7687F" w:rsidRDefault="00C7687F" w:rsidP="00C7687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C7687F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A0: sortie analogique simple.</w:t>
      </w:r>
      <w:r w:rsidRPr="00C7687F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  <w:t>D0: sortie n'émettant un signal que lorsque le son atteint un certain seuil (</w:t>
      </w:r>
      <w:proofErr w:type="spellStart"/>
      <w:r w:rsidRPr="00C7687F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threshold</w:t>
      </w:r>
      <w:proofErr w:type="spellEnd"/>
      <w:r w:rsidRPr="00C7687F">
        <w:rPr>
          <w:rFonts w:ascii="Arial" w:eastAsia="Times New Roman" w:hAnsi="Arial" w:cs="Arial"/>
          <w:color w:val="777777"/>
          <w:sz w:val="20"/>
          <w:szCs w:val="20"/>
          <w:lang w:eastAsia="fr-FR"/>
        </w:rPr>
        <w:t>).</w:t>
      </w:r>
    </w:p>
    <w:p w:rsidR="00C7687F" w:rsidRPr="00C7687F" w:rsidRDefault="00C7687F" w:rsidP="00C7687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  <w:r w:rsidRPr="00C7687F">
        <w:rPr>
          <w:rFonts w:ascii="Arial" w:eastAsia="Times New Roman" w:hAnsi="Arial" w:cs="Arial"/>
          <w:color w:val="777777"/>
          <w:sz w:val="20"/>
          <w:szCs w:val="20"/>
          <w:lang w:eastAsia="fr-FR"/>
        </w:rPr>
        <w:br/>
        <w:t>Il est équipé d'un chip amplificateur LM398 et d'une résistance réglable pour le seuil de sensibilité.</w:t>
      </w:r>
    </w:p>
    <w:p w:rsidR="00C7687F" w:rsidRPr="00C7687F" w:rsidRDefault="00C7687F" w:rsidP="00C7687F">
      <w:pPr>
        <w:shd w:val="clear" w:color="auto" w:fill="FFFFFF"/>
        <w:spacing w:before="270" w:after="135" w:line="240" w:lineRule="auto"/>
        <w:textAlignment w:val="baseline"/>
        <w:outlineLvl w:val="1"/>
        <w:rPr>
          <w:rFonts w:ascii="Arial" w:eastAsia="Times New Roman" w:hAnsi="Arial" w:cs="Arial"/>
          <w:color w:val="777777"/>
          <w:sz w:val="41"/>
          <w:szCs w:val="41"/>
          <w:lang w:eastAsia="fr-FR"/>
        </w:rPr>
      </w:pPr>
      <w:r w:rsidRPr="00C7687F">
        <w:rPr>
          <w:rFonts w:ascii="Arial" w:eastAsia="Times New Roman" w:hAnsi="Arial" w:cs="Arial"/>
          <w:color w:val="777777"/>
          <w:sz w:val="41"/>
          <w:szCs w:val="41"/>
          <w:lang w:eastAsia="fr-FR"/>
        </w:rPr>
        <w:t>CARACTÉRISTIQUES TECHNIQUES</w:t>
      </w:r>
    </w:p>
    <w:p w:rsidR="00C7687F" w:rsidRPr="00C7687F" w:rsidRDefault="00C7687F" w:rsidP="00C7687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C7687F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Signal de sortie: analogique.</w:t>
      </w:r>
    </w:p>
    <w:p w:rsidR="00C7687F" w:rsidRPr="00C7687F" w:rsidRDefault="00C7687F" w:rsidP="00C7687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C7687F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Tension de fonctionnement: 5VDC.</w:t>
      </w:r>
    </w:p>
    <w:p w:rsidR="00C7687F" w:rsidRPr="00C7687F" w:rsidRDefault="00C7687F" w:rsidP="00C7687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proofErr w:type="spellStart"/>
      <w:r w:rsidRPr="00C7687F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Led</w:t>
      </w:r>
      <w:proofErr w:type="spellEnd"/>
      <w:r w:rsidRPr="00C7687F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 xml:space="preserve"> d'indication de fonctionnement.</w:t>
      </w:r>
    </w:p>
    <w:p w:rsidR="00C7687F" w:rsidRPr="00C7687F" w:rsidRDefault="00C7687F" w:rsidP="00C7687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C7687F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Trou 3mm pour fixation.</w:t>
      </w:r>
    </w:p>
    <w:p w:rsidR="00C7687F" w:rsidRPr="00C7687F" w:rsidRDefault="00C7687F" w:rsidP="00C7687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  <w:r w:rsidRPr="00C7687F">
        <w:rPr>
          <w:rFonts w:ascii="inherit" w:eastAsia="Times New Roman" w:hAnsi="inherit" w:cs="Arial"/>
          <w:color w:val="777777"/>
          <w:sz w:val="20"/>
          <w:szCs w:val="20"/>
          <w:lang w:eastAsia="fr-FR"/>
        </w:rPr>
        <w:t>Dimensions: 38.5 x 15.5 x 12.5mm.</w:t>
      </w:r>
    </w:p>
    <w:p w:rsidR="00C7687F" w:rsidRDefault="00C7687F" w:rsidP="00910A6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</w:p>
    <w:p w:rsidR="005B27F5" w:rsidRDefault="005B27F5" w:rsidP="005B27F5">
      <w:pPr>
        <w:pStyle w:val="Heading1"/>
        <w:shd w:val="clear" w:color="auto" w:fill="FFFFFF"/>
        <w:spacing w:before="270" w:beforeAutospacing="0" w:after="135" w:afterAutospacing="0"/>
        <w:jc w:val="center"/>
        <w:textAlignment w:val="baseline"/>
        <w:rPr>
          <w:rFonts w:ascii="Arial" w:hAnsi="Arial" w:cs="Arial"/>
          <w:b w:val="0"/>
          <w:bCs w:val="0"/>
          <w:color w:val="777777"/>
          <w:sz w:val="50"/>
          <w:szCs w:val="50"/>
        </w:rPr>
      </w:pPr>
      <w:proofErr w:type="spellStart"/>
      <w:r>
        <w:rPr>
          <w:rFonts w:ascii="Arial" w:hAnsi="Arial" w:cs="Arial"/>
          <w:b w:val="0"/>
          <w:bCs w:val="0"/>
          <w:color w:val="777777"/>
          <w:sz w:val="50"/>
          <w:szCs w:val="50"/>
        </w:rPr>
        <w:t>Buzzer</w:t>
      </w:r>
      <w:proofErr w:type="spellEnd"/>
      <w:r>
        <w:rPr>
          <w:rFonts w:ascii="Arial" w:hAnsi="Arial" w:cs="Arial"/>
          <w:b w:val="0"/>
          <w:bCs w:val="0"/>
          <w:color w:val="777777"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777777"/>
          <w:sz w:val="50"/>
          <w:szCs w:val="50"/>
        </w:rPr>
        <w:t>piézo</w:t>
      </w:r>
      <w:proofErr w:type="spellEnd"/>
      <w:r>
        <w:rPr>
          <w:rFonts w:ascii="Arial" w:hAnsi="Arial" w:cs="Arial"/>
          <w:b w:val="0"/>
          <w:bCs w:val="0"/>
          <w:color w:val="777777"/>
          <w:sz w:val="50"/>
          <w:szCs w:val="50"/>
        </w:rPr>
        <w:t xml:space="preserve"> électrique</w:t>
      </w:r>
    </w:p>
    <w:p w:rsidR="005B27F5" w:rsidRDefault="005B27F5" w:rsidP="005B27F5">
      <w:pPr>
        <w:pStyle w:val="Heading2"/>
        <w:shd w:val="clear" w:color="auto" w:fill="FFFFFF"/>
        <w:spacing w:before="270" w:beforeAutospacing="0" w:after="135" w:afterAutospacing="0"/>
        <w:textAlignment w:val="baseline"/>
        <w:rPr>
          <w:rFonts w:ascii="Arial" w:hAnsi="Arial" w:cs="Arial"/>
          <w:b w:val="0"/>
          <w:bCs w:val="0"/>
          <w:color w:val="777777"/>
          <w:sz w:val="41"/>
          <w:szCs w:val="41"/>
        </w:rPr>
      </w:pPr>
      <w:r>
        <w:rPr>
          <w:rFonts w:ascii="Arial" w:hAnsi="Arial" w:cs="Arial"/>
          <w:b w:val="0"/>
          <w:bCs w:val="0"/>
          <w:color w:val="777777"/>
          <w:sz w:val="41"/>
          <w:szCs w:val="41"/>
        </w:rPr>
        <w:t>DESCRIPTION :</w:t>
      </w:r>
    </w:p>
    <w:p w:rsidR="005B27F5" w:rsidRDefault="005B27F5" w:rsidP="005B27F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Supporte le plug and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play</w:t>
      </w:r>
      <w:proofErr w:type="spellEnd"/>
    </w:p>
    <w:p w:rsidR="005B27F5" w:rsidRDefault="005B27F5" w:rsidP="005B27F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 xml:space="preserve">Faire des sons de 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buzzer</w:t>
      </w:r>
      <w:proofErr w:type="spellEnd"/>
      <w:r>
        <w:rPr>
          <w:rFonts w:ascii="inherit" w:hAnsi="inherit" w:cs="Arial"/>
          <w:color w:val="777777"/>
          <w:sz w:val="20"/>
          <w:szCs w:val="20"/>
        </w:rPr>
        <w:t xml:space="preserve"> et autre selon fichier MIDI</w:t>
      </w:r>
    </w:p>
    <w:p w:rsidR="005B27F5" w:rsidRDefault="005B27F5" w:rsidP="005B27F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Dimensions: 2.5 cm x 1.5 cm x 1.0 cm</w:t>
      </w:r>
    </w:p>
    <w:p w:rsidR="005B27F5" w:rsidRDefault="005B27F5" w:rsidP="005B27F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Pin:</w:t>
      </w:r>
    </w:p>
    <w:p w:rsidR="005B27F5" w:rsidRDefault="005B27F5" w:rsidP="005B27F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1 - Signal</w:t>
      </w:r>
    </w:p>
    <w:p w:rsidR="005B27F5" w:rsidRDefault="005B27F5" w:rsidP="005B27F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2 - Vcc</w:t>
      </w:r>
    </w:p>
    <w:p w:rsidR="005B27F5" w:rsidRDefault="005B27F5" w:rsidP="005B27F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3 - GND</w:t>
      </w:r>
    </w:p>
    <w:p w:rsidR="005B27F5" w:rsidRDefault="005B27F5" w:rsidP="00910A6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</w:p>
    <w:p w:rsidR="005B27F5" w:rsidRDefault="005B27F5" w:rsidP="00910A6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</w:p>
    <w:p w:rsidR="0071196C" w:rsidRDefault="0071196C" w:rsidP="0071196C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22222"/>
          <w:sz w:val="54"/>
          <w:szCs w:val="54"/>
        </w:rPr>
      </w:pPr>
      <w:r>
        <w:rPr>
          <w:rFonts w:ascii="Arial" w:hAnsi="Arial" w:cs="Arial"/>
          <w:b w:val="0"/>
          <w:bCs w:val="0"/>
          <w:color w:val="222222"/>
          <w:sz w:val="54"/>
          <w:szCs w:val="54"/>
        </w:rPr>
        <w:lastRenderedPageBreak/>
        <w:t>Capteur Détecteur de Flamme KY-026 – Arduino</w:t>
      </w:r>
    </w:p>
    <w:p w:rsidR="0071196C" w:rsidRDefault="0071196C" w:rsidP="0071196C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22222"/>
          <w:sz w:val="54"/>
          <w:szCs w:val="54"/>
        </w:rPr>
      </w:pPr>
    </w:p>
    <w:p w:rsidR="005B27F5" w:rsidRDefault="0071196C" w:rsidP="00910A6B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Le capteur de flamme KY-026 est un capteur qui permet de mesurer des longueurs d’onde sur une plage comprise entre 760 nm et 1100 nm. Ce capteur réagira donc en présence d’une flamme.</w:t>
      </w:r>
    </w:p>
    <w:p w:rsidR="0071196C" w:rsidRDefault="0071196C" w:rsidP="00910A6B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71196C" w:rsidRDefault="0071196C" w:rsidP="00910A6B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Caractéristiques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– Extrêmement sensible aux longueurs d’ondes entre 760-1100nm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– Seuil de détection de flamme modifiable par un potentiomètre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– Plage d’angle de détection: environ 60 degrés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– Alimentation: 3.3-5.5 VDC</w:t>
      </w:r>
    </w:p>
    <w:p w:rsidR="0071196C" w:rsidRDefault="0071196C" w:rsidP="00910A6B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7A0CE9" w:rsidRPr="007A0CE9" w:rsidRDefault="007A0CE9" w:rsidP="007A0CE9">
      <w:pPr>
        <w:pStyle w:val="Heading1"/>
        <w:spacing w:before="0" w:beforeAutospacing="0" w:after="0" w:afterAutospacing="0"/>
        <w:rPr>
          <w:rFonts w:ascii="ProximaNova-Cond-Bold" w:hAnsi="ProximaNova-Cond-Bold"/>
          <w:color w:val="2D2B2D"/>
          <w:sz w:val="44"/>
          <w:szCs w:val="44"/>
        </w:rPr>
      </w:pPr>
      <w:r w:rsidRPr="007A0CE9">
        <w:rPr>
          <w:rFonts w:ascii="ProximaNova-Cond-Bold" w:hAnsi="ProximaNova-Cond-Bold"/>
          <w:color w:val="2D2B2D"/>
          <w:sz w:val="44"/>
          <w:szCs w:val="44"/>
        </w:rPr>
        <w:t>Télécommande IR IRC01</w:t>
      </w:r>
    </w:p>
    <w:p w:rsidR="0071196C" w:rsidRPr="00910A6B" w:rsidRDefault="0071196C" w:rsidP="00910A6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fr-FR"/>
        </w:rPr>
      </w:pPr>
    </w:p>
    <w:p w:rsidR="007A0CE9" w:rsidRPr="007A0CE9" w:rsidRDefault="007A0CE9" w:rsidP="007A0CE9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</w:pP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Cette télécommande infrarouge miniature est pratique pour commander un robot ou un autre projet. Elle dispose de 21 boutons dont 4 pour les directions.</w:t>
      </w: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br/>
      </w: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br/>
        <w:t>Cette télécommande est notamment compatible avec les récepteurs IR </w:t>
      </w:r>
      <w:hyperlink r:id="rId6" w:history="1">
        <w:r w:rsidRPr="007A0CE9">
          <w:rPr>
            <w:rFonts w:ascii="Verdana" w:eastAsia="Times New Roman" w:hAnsi="Verdana" w:cs="Times New Roman"/>
            <w:color w:val="0782C1"/>
            <w:sz w:val="18"/>
            <w:szCs w:val="18"/>
            <w:u w:val="single"/>
            <w:bdr w:val="none" w:sz="0" w:space="0" w:color="auto" w:frame="1"/>
            <w:lang w:eastAsia="fr-FR"/>
          </w:rPr>
          <w:t>ST027</w:t>
        </w:r>
      </w:hyperlink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 et </w:t>
      </w:r>
      <w:hyperlink r:id="rId7" w:history="1">
        <w:r w:rsidRPr="007A0CE9">
          <w:rPr>
            <w:rFonts w:ascii="Verdana" w:eastAsia="Times New Roman" w:hAnsi="Verdana" w:cs="Times New Roman"/>
            <w:color w:val="0782C1"/>
            <w:sz w:val="18"/>
            <w:szCs w:val="18"/>
            <w:u w:val="single"/>
            <w:bdr w:val="none" w:sz="0" w:space="0" w:color="auto" w:frame="1"/>
            <w:lang w:eastAsia="fr-FR"/>
          </w:rPr>
          <w:t>TSOP34838</w:t>
        </w:r>
      </w:hyperlink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.</w:t>
      </w: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br/>
      </w: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br/>
        <w:t>Vous pouvez utiliser cette télécommande pour commander un appareil compatible avec le codage NEC ou en combinaison avec u</w:t>
      </w:r>
      <w:bookmarkStart w:id="0" w:name="_GoBack"/>
      <w:bookmarkEnd w:id="0"/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n récepteur IR pour vos propres applications.</w:t>
      </w: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br/>
      </w: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br/>
        <w:t>Une librairie compatible Arduino est disponible dans le gestionnaire de bibliothèques de l'IDE (</w:t>
      </w:r>
      <w:proofErr w:type="spellStart"/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IRremote</w:t>
      </w:r>
      <w:proofErr w:type="spellEnd"/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).</w:t>
      </w: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br/>
      </w: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br/>
        <w:t>Un guide d'utilisation Arduino pour un usage avec le module ST027 est disponible à </w:t>
      </w:r>
      <w:hyperlink r:id="rId8" w:tgtFrame="_blank" w:history="1">
        <w:r w:rsidRPr="007A0CE9">
          <w:rPr>
            <w:rFonts w:ascii="Verdana" w:eastAsia="Times New Roman" w:hAnsi="Verdana" w:cs="Times New Roman"/>
            <w:color w:val="0782C1"/>
            <w:sz w:val="18"/>
            <w:szCs w:val="18"/>
            <w:u w:val="single"/>
            <w:bdr w:val="none" w:sz="0" w:space="0" w:color="auto" w:frame="1"/>
            <w:lang w:eastAsia="fr-FR"/>
          </w:rPr>
          <w:t>cette adresse</w:t>
        </w:r>
      </w:hyperlink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.</w:t>
      </w:r>
    </w:p>
    <w:p w:rsidR="007A0CE9" w:rsidRPr="007A0CE9" w:rsidRDefault="007A0CE9" w:rsidP="007A0CE9">
      <w:pPr>
        <w:shd w:val="clear" w:color="auto" w:fill="FFFFFF"/>
        <w:spacing w:before="100" w:beforeAutospacing="1" w:after="90" w:line="240" w:lineRule="auto"/>
        <w:outlineLvl w:val="1"/>
        <w:rPr>
          <w:rFonts w:ascii="Verdana" w:eastAsia="Times New Roman" w:hAnsi="Verdana" w:cs="Times New Roman"/>
          <w:b/>
          <w:bCs/>
          <w:color w:val="4A79C6"/>
          <w:sz w:val="21"/>
          <w:szCs w:val="21"/>
          <w:lang w:eastAsia="fr-FR"/>
        </w:rPr>
      </w:pPr>
      <w:r w:rsidRPr="007A0CE9">
        <w:rPr>
          <w:rFonts w:ascii="Verdana" w:eastAsia="Times New Roman" w:hAnsi="Verdana" w:cs="Times New Roman"/>
          <w:b/>
          <w:bCs/>
          <w:color w:val="4A79C6"/>
          <w:sz w:val="21"/>
          <w:szCs w:val="21"/>
          <w:lang w:eastAsia="fr-FR"/>
        </w:rPr>
        <w:t>Remarques:</w:t>
      </w:r>
    </w:p>
    <w:p w:rsidR="007A0CE9" w:rsidRPr="007A0CE9" w:rsidRDefault="007A0CE9" w:rsidP="007A0CE9">
      <w:pPr>
        <w:numPr>
          <w:ilvl w:val="0"/>
          <w:numId w:val="12"/>
        </w:numPr>
        <w:shd w:val="clear" w:color="auto" w:fill="FFFFFF"/>
        <w:spacing w:after="120" w:line="240" w:lineRule="auto"/>
        <w:ind w:left="0"/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</w:pP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Attention, en fonction du modèle de télécommande, les codes hexadécimaux envoyés ne sont pas forcément identiques.</w:t>
      </w:r>
    </w:p>
    <w:p w:rsidR="007A0CE9" w:rsidRPr="007A0CE9" w:rsidRDefault="007A0CE9" w:rsidP="007A0CE9">
      <w:pPr>
        <w:numPr>
          <w:ilvl w:val="0"/>
          <w:numId w:val="12"/>
        </w:numPr>
        <w:shd w:val="clear" w:color="auto" w:fill="FFFFFF"/>
        <w:spacing w:after="120" w:line="240" w:lineRule="auto"/>
        <w:ind w:left="0"/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</w:pP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Si cette télécommande est utilisée en remplacement d'une autre, il est important de vérifier la compatibilité des codes hexadécimaux envoyés.</w:t>
      </w:r>
    </w:p>
    <w:p w:rsidR="007A0CE9" w:rsidRPr="007A0CE9" w:rsidRDefault="007A0CE9" w:rsidP="007A0CE9">
      <w:pPr>
        <w:numPr>
          <w:ilvl w:val="0"/>
          <w:numId w:val="12"/>
        </w:numPr>
        <w:shd w:val="clear" w:color="auto" w:fill="FFFFFF"/>
        <w:spacing w:after="120" w:line="240" w:lineRule="auto"/>
        <w:ind w:left="0"/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</w:pP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Les codes hexadécimaux de ce modèle sont disponibles en </w:t>
      </w:r>
      <w:hyperlink r:id="rId9" w:tgtFrame="_blank" w:history="1">
        <w:r w:rsidRPr="007A0CE9">
          <w:rPr>
            <w:rFonts w:ascii="Verdana" w:eastAsia="Times New Roman" w:hAnsi="Verdana" w:cs="Times New Roman"/>
            <w:color w:val="0782C1"/>
            <w:sz w:val="18"/>
            <w:szCs w:val="18"/>
            <w:u w:val="single"/>
            <w:bdr w:val="none" w:sz="0" w:space="0" w:color="auto" w:frame="1"/>
            <w:lang w:eastAsia="fr-FR"/>
          </w:rPr>
          <w:t>fiche technique</w:t>
        </w:r>
      </w:hyperlink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.</w:t>
      </w: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br/>
        <w:t> </w:t>
      </w:r>
    </w:p>
    <w:p w:rsidR="007A0CE9" w:rsidRPr="007A0CE9" w:rsidRDefault="007A0CE9" w:rsidP="007A0CE9">
      <w:pPr>
        <w:shd w:val="clear" w:color="auto" w:fill="FFFFFF"/>
        <w:spacing w:before="100" w:beforeAutospacing="1" w:after="90" w:line="240" w:lineRule="auto"/>
        <w:outlineLvl w:val="1"/>
        <w:rPr>
          <w:rFonts w:ascii="Verdana" w:eastAsia="Times New Roman" w:hAnsi="Verdana" w:cs="Times New Roman"/>
          <w:b/>
          <w:bCs/>
          <w:color w:val="4A79C6"/>
          <w:sz w:val="21"/>
          <w:szCs w:val="21"/>
          <w:lang w:eastAsia="fr-FR"/>
        </w:rPr>
      </w:pPr>
      <w:r w:rsidRPr="007A0CE9">
        <w:rPr>
          <w:rFonts w:ascii="Verdana" w:eastAsia="Times New Roman" w:hAnsi="Verdana" w:cs="Times New Roman"/>
          <w:b/>
          <w:bCs/>
          <w:color w:val="4A79C6"/>
          <w:sz w:val="21"/>
          <w:szCs w:val="21"/>
          <w:lang w:eastAsia="fr-FR"/>
        </w:rPr>
        <w:t>Caractéristiques:</w:t>
      </w:r>
    </w:p>
    <w:p w:rsidR="007A0CE9" w:rsidRPr="007A0CE9" w:rsidRDefault="007A0CE9" w:rsidP="007A0CE9">
      <w:pPr>
        <w:numPr>
          <w:ilvl w:val="0"/>
          <w:numId w:val="13"/>
        </w:numPr>
        <w:shd w:val="clear" w:color="auto" w:fill="FFFFFF"/>
        <w:spacing w:after="120" w:line="240" w:lineRule="auto"/>
        <w:ind w:left="0"/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</w:pP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Alimentation: 3 Vcc via pile CR2032 incluse</w:t>
      </w:r>
    </w:p>
    <w:p w:rsidR="007A0CE9" w:rsidRPr="007A0CE9" w:rsidRDefault="007A0CE9" w:rsidP="007A0CE9">
      <w:pPr>
        <w:numPr>
          <w:ilvl w:val="0"/>
          <w:numId w:val="13"/>
        </w:numPr>
        <w:shd w:val="clear" w:color="auto" w:fill="FFFFFF"/>
        <w:spacing w:after="120" w:line="240" w:lineRule="auto"/>
        <w:ind w:left="0"/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</w:pP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Boutons: 21</w:t>
      </w:r>
    </w:p>
    <w:p w:rsidR="007A0CE9" w:rsidRPr="007A0CE9" w:rsidRDefault="007A0CE9" w:rsidP="007A0CE9">
      <w:pPr>
        <w:numPr>
          <w:ilvl w:val="0"/>
          <w:numId w:val="13"/>
        </w:numPr>
        <w:shd w:val="clear" w:color="auto" w:fill="FFFFFF"/>
        <w:spacing w:after="120" w:line="240" w:lineRule="auto"/>
        <w:ind w:left="0"/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</w:pP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lastRenderedPageBreak/>
        <w:t>Fréquence: 38 kHz</w:t>
      </w:r>
    </w:p>
    <w:p w:rsidR="007A0CE9" w:rsidRPr="007A0CE9" w:rsidRDefault="007A0CE9" w:rsidP="007A0CE9">
      <w:pPr>
        <w:numPr>
          <w:ilvl w:val="0"/>
          <w:numId w:val="13"/>
        </w:numPr>
        <w:shd w:val="clear" w:color="auto" w:fill="FFFFFF"/>
        <w:spacing w:after="120" w:line="240" w:lineRule="auto"/>
        <w:ind w:left="0"/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</w:pP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Longueur d'onde: 940 nm</w:t>
      </w:r>
    </w:p>
    <w:p w:rsidR="007A0CE9" w:rsidRPr="007A0CE9" w:rsidRDefault="007A0CE9" w:rsidP="007A0CE9">
      <w:pPr>
        <w:numPr>
          <w:ilvl w:val="0"/>
          <w:numId w:val="13"/>
        </w:numPr>
        <w:shd w:val="clear" w:color="auto" w:fill="FFFFFF"/>
        <w:spacing w:after="120" w:line="240" w:lineRule="auto"/>
        <w:ind w:left="0"/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</w:pP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Codage: compatible NEC</w:t>
      </w:r>
    </w:p>
    <w:p w:rsidR="007A0CE9" w:rsidRPr="007A0CE9" w:rsidRDefault="007A0CE9" w:rsidP="007A0CE9">
      <w:pPr>
        <w:numPr>
          <w:ilvl w:val="0"/>
          <w:numId w:val="13"/>
        </w:numPr>
        <w:shd w:val="clear" w:color="auto" w:fill="FFFFFF"/>
        <w:spacing w:after="120" w:line="240" w:lineRule="auto"/>
        <w:ind w:left="0"/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</w:pP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Dimensions: 86 x 40 x 7 mm</w:t>
      </w:r>
    </w:p>
    <w:p w:rsidR="007A0CE9" w:rsidRPr="007A0CE9" w:rsidRDefault="007A0CE9" w:rsidP="007A0CE9">
      <w:pPr>
        <w:numPr>
          <w:ilvl w:val="0"/>
          <w:numId w:val="13"/>
        </w:numPr>
        <w:shd w:val="clear" w:color="auto" w:fill="FFFFFF"/>
        <w:spacing w:after="120" w:line="240" w:lineRule="auto"/>
        <w:ind w:left="0"/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</w:pPr>
      <w:r w:rsidRPr="007A0CE9">
        <w:rPr>
          <w:rFonts w:ascii="Verdana" w:eastAsia="Times New Roman" w:hAnsi="Verdana" w:cs="Times New Roman"/>
          <w:color w:val="242626"/>
          <w:sz w:val="18"/>
          <w:szCs w:val="18"/>
          <w:lang w:eastAsia="fr-FR"/>
        </w:rPr>
        <w:t>Poids: 12 g</w:t>
      </w:r>
    </w:p>
    <w:p w:rsidR="00910A6B" w:rsidRPr="00910A6B" w:rsidRDefault="00910A6B" w:rsidP="00910A6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fr-FR"/>
        </w:rPr>
      </w:pPr>
    </w:p>
    <w:sectPr w:rsidR="00910A6B" w:rsidRPr="0091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roximaNova-Cond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1634"/>
    <w:multiLevelType w:val="multilevel"/>
    <w:tmpl w:val="FF82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C3DB1"/>
    <w:multiLevelType w:val="multilevel"/>
    <w:tmpl w:val="D8DE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E4C57"/>
    <w:multiLevelType w:val="multilevel"/>
    <w:tmpl w:val="F180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909D6"/>
    <w:multiLevelType w:val="hybridMultilevel"/>
    <w:tmpl w:val="920E91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67617"/>
    <w:multiLevelType w:val="multilevel"/>
    <w:tmpl w:val="599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F12613"/>
    <w:multiLevelType w:val="multilevel"/>
    <w:tmpl w:val="B2DC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E5179F"/>
    <w:multiLevelType w:val="multilevel"/>
    <w:tmpl w:val="E516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054EE"/>
    <w:multiLevelType w:val="multilevel"/>
    <w:tmpl w:val="CE7A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5F317B"/>
    <w:multiLevelType w:val="multilevel"/>
    <w:tmpl w:val="D7E4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976439"/>
    <w:multiLevelType w:val="multilevel"/>
    <w:tmpl w:val="5F4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081201"/>
    <w:multiLevelType w:val="multilevel"/>
    <w:tmpl w:val="AAD0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DE64BD"/>
    <w:multiLevelType w:val="multilevel"/>
    <w:tmpl w:val="D678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847DB9"/>
    <w:multiLevelType w:val="multilevel"/>
    <w:tmpl w:val="DBEE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12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5C"/>
    <w:rsid w:val="00244A60"/>
    <w:rsid w:val="002E005C"/>
    <w:rsid w:val="0045744F"/>
    <w:rsid w:val="004865AB"/>
    <w:rsid w:val="004C6EB2"/>
    <w:rsid w:val="00556EEE"/>
    <w:rsid w:val="005B27F5"/>
    <w:rsid w:val="00693BED"/>
    <w:rsid w:val="0071196C"/>
    <w:rsid w:val="00733D6E"/>
    <w:rsid w:val="00735C74"/>
    <w:rsid w:val="007A0CE9"/>
    <w:rsid w:val="008A5B05"/>
    <w:rsid w:val="00910A6B"/>
    <w:rsid w:val="009202DD"/>
    <w:rsid w:val="009D085E"/>
    <w:rsid w:val="00A11F79"/>
    <w:rsid w:val="00A14CB8"/>
    <w:rsid w:val="00AA47AB"/>
    <w:rsid w:val="00BF3A08"/>
    <w:rsid w:val="00C2672F"/>
    <w:rsid w:val="00C7687F"/>
    <w:rsid w:val="00C81242"/>
    <w:rsid w:val="00CF246A"/>
    <w:rsid w:val="00EE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C484"/>
  <w15:chartTrackingRefBased/>
  <w15:docId w15:val="{066D9E9C-FCCA-4930-BB4C-8ECE9DD7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2E0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2E00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5C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2E005C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E0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CF24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0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tronic.fr/pj2-35204-174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tronic.fr/art-module-ir-38-khz-tsop34838-228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tronic.fr/art-recepteur-ir-st027-26109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tronic.fr/pj2-31820-code-hexadecimaux-22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1240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SANOU</dc:creator>
  <cp:keywords/>
  <dc:description/>
  <cp:lastModifiedBy>SANOU</cp:lastModifiedBy>
  <cp:revision>14</cp:revision>
  <dcterms:created xsi:type="dcterms:W3CDTF">2021-03-18T14:50:00Z</dcterms:created>
  <dcterms:modified xsi:type="dcterms:W3CDTF">2021-03-18T15:39:00Z</dcterms:modified>
</cp:coreProperties>
</file>