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72"/>
        <w:ind w:firstLine="480"/>
      </w:pPr>
    </w:p>
    <w:p>
      <w:pPr>
        <w:widowControl/>
        <w:adjustRightInd w:val="0"/>
        <w:snapToGrid w:val="0"/>
        <w:spacing w:line="660" w:lineRule="exact"/>
        <w:ind w:firstLine="880"/>
        <w:jc w:val="center"/>
        <w:rPr>
          <w:rFonts w:ascii="方正小标宋简体" w:eastAsia="方正小标宋简体"/>
          <w:b/>
          <w:bCs/>
          <w:sz w:val="44"/>
          <w:szCs w:val="44"/>
        </w:rPr>
      </w:pPr>
      <w:r>
        <w:rPr>
          <w:rFonts w:hint="eastAsia" w:ascii="方正小标宋简体" w:eastAsia="方正小标宋简体"/>
          <w:b/>
          <w:bCs/>
          <w:sz w:val="44"/>
          <w:szCs w:val="44"/>
        </w:rPr>
        <w:t>黑龙江省市场监督管理局冷藏冷冻食品贮存服务备案项目采购需求及采购意向公示</w:t>
      </w:r>
    </w:p>
    <w:p>
      <w:pPr>
        <w:pStyle w:val="3"/>
        <w:numPr>
          <w:ilvl w:val="0"/>
          <w:numId w:val="0"/>
        </w:numPr>
        <w:ind w:left="425"/>
        <w:jc w:val="center"/>
      </w:pPr>
      <w:r>
        <w:rPr>
          <w:rFonts w:hint="eastAsia"/>
        </w:rPr>
        <w:t>（采购需求）</w:t>
      </w:r>
    </w:p>
    <w:p>
      <w:pPr>
        <w:pStyle w:val="3"/>
        <w:numPr>
          <w:ilvl w:val="0"/>
          <w:numId w:val="0"/>
        </w:numPr>
        <w:ind w:left="425"/>
        <w:jc w:val="center"/>
      </w:pPr>
      <w:r>
        <w:rPr>
          <w:rFonts w:hint="eastAsia"/>
        </w:rPr>
        <w:t>第一部分</w:t>
      </w:r>
      <w:r>
        <w:t xml:space="preserve"> </w:t>
      </w:r>
      <w:r>
        <w:rPr>
          <w:rFonts w:hint="eastAsia"/>
        </w:rPr>
        <w:t>基本事项</w:t>
      </w:r>
    </w:p>
    <w:p>
      <w:pPr>
        <w:ind w:firstLine="562"/>
        <w:rPr>
          <w:rFonts w:hint="eastAsia" w:ascii="仿宋" w:hAnsi="仿宋" w:eastAsia="仿宋" w:cs="仿宋"/>
          <w:sz w:val="32"/>
          <w:szCs w:val="32"/>
        </w:rPr>
      </w:pPr>
      <w:bookmarkStart w:id="0" w:name="_Toc7972"/>
      <w:bookmarkStart w:id="1" w:name="_Toc13394"/>
      <w:bookmarkStart w:id="2" w:name="_Toc25851"/>
      <w:r>
        <w:rPr>
          <w:rFonts w:hint="eastAsia" w:ascii="仿宋" w:hAnsi="仿宋" w:eastAsia="仿宋" w:cs="仿宋"/>
          <w:b/>
          <w:bCs/>
          <w:sz w:val="32"/>
          <w:szCs w:val="32"/>
        </w:rPr>
        <w:t>一、项目名称：</w:t>
      </w:r>
      <w:r>
        <w:rPr>
          <w:rFonts w:hint="eastAsia" w:ascii="仿宋" w:hAnsi="仿宋" w:eastAsia="仿宋" w:cs="仿宋"/>
          <w:sz w:val="32"/>
          <w:szCs w:val="32"/>
        </w:rPr>
        <w:t>黑龙江省市场监督管理局冷藏冷冻食品贮存服务备案项目</w:t>
      </w:r>
    </w:p>
    <w:p>
      <w:pPr>
        <w:ind w:firstLine="562"/>
        <w:rPr>
          <w:rFonts w:hint="eastAsia" w:ascii="仿宋" w:hAnsi="仿宋" w:eastAsia="仿宋" w:cs="仿宋"/>
          <w:sz w:val="32"/>
          <w:szCs w:val="32"/>
        </w:rPr>
      </w:pPr>
      <w:r>
        <w:rPr>
          <w:rFonts w:hint="eastAsia" w:ascii="仿宋" w:hAnsi="仿宋" w:eastAsia="仿宋" w:cs="仿宋"/>
          <w:b/>
          <w:bCs/>
          <w:sz w:val="32"/>
          <w:szCs w:val="32"/>
        </w:rPr>
        <w:t>二、资金来源及金额：</w:t>
      </w:r>
      <w:r>
        <w:rPr>
          <w:rFonts w:hint="eastAsia" w:ascii="仿宋" w:hAnsi="仿宋" w:eastAsia="仿宋" w:cs="仿宋"/>
          <w:sz w:val="32"/>
          <w:szCs w:val="32"/>
        </w:rPr>
        <w:t>财政性经费，</w:t>
      </w:r>
      <w:r>
        <w:rPr>
          <w:rFonts w:hint="eastAsia" w:ascii="仿宋" w:hAnsi="仿宋" w:cs="仿宋"/>
          <w:sz w:val="32"/>
          <w:szCs w:val="32"/>
          <w:shd w:val="clear" w:color="auto" w:fill="FFFFFF"/>
          <w:lang w:val="en-US" w:eastAsia="zh-CN"/>
        </w:rPr>
        <w:t>30</w:t>
      </w:r>
      <w:r>
        <w:rPr>
          <w:rFonts w:hint="eastAsia" w:ascii="仿宋" w:hAnsi="仿宋" w:eastAsia="仿宋" w:cs="仿宋"/>
          <w:sz w:val="32"/>
          <w:szCs w:val="32"/>
        </w:rPr>
        <w:t>万元</w:t>
      </w:r>
    </w:p>
    <w:p>
      <w:pPr>
        <w:ind w:firstLine="562"/>
        <w:rPr>
          <w:rFonts w:hint="eastAsia" w:ascii="仿宋" w:hAnsi="仿宋" w:eastAsia="仿宋" w:cs="仿宋"/>
          <w:b w:val="0"/>
          <w:bCs w:val="0"/>
          <w:sz w:val="32"/>
          <w:szCs w:val="32"/>
        </w:rPr>
      </w:pPr>
      <w:r>
        <w:rPr>
          <w:rFonts w:hint="eastAsia" w:ascii="仿宋" w:hAnsi="仿宋" w:eastAsia="仿宋" w:cs="仿宋"/>
          <w:b/>
          <w:bCs/>
          <w:sz w:val="32"/>
          <w:szCs w:val="32"/>
        </w:rPr>
        <w:t>三、采购用途：</w:t>
      </w:r>
      <w:r>
        <w:rPr>
          <w:rFonts w:hint="eastAsia" w:ascii="仿宋" w:hAnsi="仿宋" w:eastAsia="仿宋" w:cs="仿宋"/>
          <w:sz w:val="32"/>
          <w:szCs w:val="32"/>
        </w:rPr>
        <w:t>按照《市场监管总局关于加强冷藏冷冻食品质量安全管理的公告》（2020年第10号）文件要求，建立黑龙江冷藏冷冻食品贮存服务备案管理系统，为申请人提供网上备案、网上查询以及社会公众查询功能。</w:t>
      </w:r>
    </w:p>
    <w:p>
      <w:pPr>
        <w:ind w:firstLine="562"/>
        <w:rPr>
          <w:rFonts w:hint="eastAsia" w:ascii="仿宋" w:hAnsi="仿宋" w:eastAsia="仿宋" w:cs="仿宋"/>
          <w:sz w:val="32"/>
          <w:szCs w:val="32"/>
        </w:rPr>
      </w:pPr>
      <w:r>
        <w:rPr>
          <w:rFonts w:hint="eastAsia" w:ascii="仿宋" w:hAnsi="仿宋" w:eastAsia="仿宋" w:cs="仿宋"/>
          <w:b/>
          <w:bCs/>
          <w:sz w:val="32"/>
          <w:szCs w:val="32"/>
        </w:rPr>
        <w:t>四、采购内容：</w:t>
      </w:r>
      <w:r>
        <w:rPr>
          <w:rFonts w:hint="eastAsia" w:ascii="仿宋" w:hAnsi="仿宋" w:eastAsia="仿宋" w:cs="仿宋"/>
          <w:sz w:val="32"/>
          <w:szCs w:val="32"/>
        </w:rPr>
        <w:t>第二部分需求内容</w:t>
      </w:r>
    </w:p>
    <w:p>
      <w:pPr>
        <w:ind w:firstLine="562"/>
        <w:rPr>
          <w:rFonts w:hint="eastAsia" w:ascii="仿宋" w:hAnsi="仿宋" w:eastAsia="仿宋" w:cs="仿宋"/>
          <w:sz w:val="32"/>
          <w:szCs w:val="32"/>
        </w:rPr>
      </w:pPr>
      <w:r>
        <w:rPr>
          <w:rFonts w:hint="eastAsia" w:ascii="仿宋" w:hAnsi="仿宋" w:eastAsia="仿宋" w:cs="仿宋"/>
          <w:b/>
          <w:bCs/>
          <w:sz w:val="32"/>
          <w:szCs w:val="32"/>
        </w:rPr>
        <w:t>五、服务期限：</w:t>
      </w:r>
      <w:r>
        <w:rPr>
          <w:rFonts w:hint="eastAsia" w:ascii="仿宋" w:hAnsi="仿宋" w:eastAsia="仿宋" w:cs="仿宋"/>
          <w:sz w:val="32"/>
          <w:szCs w:val="32"/>
        </w:rPr>
        <w:t>合同签订后</w:t>
      </w:r>
      <w:r>
        <w:rPr>
          <w:rFonts w:hint="eastAsia" w:ascii="仿宋" w:hAnsi="仿宋" w:cs="仿宋"/>
          <w:sz w:val="32"/>
          <w:szCs w:val="32"/>
          <w:lang w:val="en-US" w:eastAsia="zh-CN"/>
        </w:rPr>
        <w:t>3</w:t>
      </w:r>
      <w:r>
        <w:rPr>
          <w:rFonts w:hint="eastAsia" w:ascii="仿宋" w:hAnsi="仿宋" w:eastAsia="仿宋" w:cs="仿宋"/>
          <w:sz w:val="32"/>
          <w:szCs w:val="32"/>
        </w:rPr>
        <w:t>年内</w:t>
      </w:r>
      <w:bookmarkStart w:id="3" w:name="_GoBack"/>
      <w:bookmarkEnd w:id="3"/>
      <w:r>
        <w:rPr>
          <w:rFonts w:hint="eastAsia" w:ascii="仿宋" w:hAnsi="仿宋" w:eastAsia="仿宋" w:cs="仿宋"/>
          <w:sz w:val="32"/>
          <w:szCs w:val="32"/>
        </w:rPr>
        <w:t>。</w:t>
      </w:r>
    </w:p>
    <w:p>
      <w:pPr>
        <w:ind w:firstLine="562"/>
        <w:rPr>
          <w:rFonts w:hint="eastAsia" w:ascii="仿宋" w:hAnsi="仿宋" w:eastAsia="仿宋" w:cs="仿宋"/>
          <w:b/>
          <w:bCs/>
          <w:sz w:val="32"/>
          <w:szCs w:val="32"/>
        </w:rPr>
      </w:pPr>
      <w:r>
        <w:rPr>
          <w:rFonts w:hint="eastAsia" w:ascii="仿宋" w:hAnsi="仿宋" w:eastAsia="仿宋" w:cs="仿宋"/>
          <w:b/>
          <w:bCs/>
          <w:sz w:val="32"/>
          <w:szCs w:val="32"/>
        </w:rPr>
        <w:t>六、兼投兼中：</w:t>
      </w:r>
      <w:r>
        <w:rPr>
          <w:rFonts w:hint="eastAsia" w:ascii="仿宋" w:hAnsi="仿宋" w:eastAsia="仿宋" w:cs="仿宋"/>
          <w:b w:val="0"/>
          <w:bCs w:val="0"/>
          <w:sz w:val="32"/>
          <w:szCs w:val="32"/>
        </w:rPr>
        <w:t>是</w:t>
      </w:r>
    </w:p>
    <w:p>
      <w:pPr>
        <w:ind w:firstLine="562"/>
        <w:rPr>
          <w:rFonts w:hint="eastAsia" w:ascii="仿宋" w:hAnsi="仿宋" w:eastAsia="仿宋" w:cs="仿宋"/>
          <w:b/>
          <w:bCs/>
          <w:sz w:val="32"/>
          <w:szCs w:val="32"/>
        </w:rPr>
      </w:pPr>
      <w:r>
        <w:rPr>
          <w:rFonts w:hint="eastAsia" w:ascii="仿宋" w:hAnsi="仿宋" w:eastAsia="仿宋" w:cs="仿宋"/>
          <w:b/>
          <w:bCs/>
          <w:sz w:val="32"/>
          <w:szCs w:val="32"/>
        </w:rPr>
        <w:t>七、组织现场踏勘：</w:t>
      </w:r>
      <w:r>
        <w:rPr>
          <w:rFonts w:hint="eastAsia" w:ascii="仿宋" w:hAnsi="仿宋" w:eastAsia="仿宋" w:cs="仿宋"/>
          <w:b w:val="0"/>
          <w:bCs w:val="0"/>
          <w:sz w:val="32"/>
          <w:szCs w:val="32"/>
        </w:rPr>
        <w:t>否</w:t>
      </w:r>
    </w:p>
    <w:p>
      <w:pPr>
        <w:ind w:firstLine="562"/>
        <w:rPr>
          <w:rFonts w:hint="eastAsia" w:ascii="仿宋" w:hAnsi="仿宋" w:eastAsia="仿宋" w:cs="仿宋"/>
          <w:b/>
          <w:bCs/>
          <w:sz w:val="32"/>
          <w:szCs w:val="32"/>
          <w:lang w:val="en-US" w:eastAsia="zh-CN"/>
        </w:rPr>
      </w:pPr>
      <w:r>
        <w:rPr>
          <w:rFonts w:hint="eastAsia" w:ascii="仿宋" w:hAnsi="仿宋" w:eastAsia="仿宋" w:cs="仿宋"/>
          <w:b/>
          <w:bCs/>
          <w:sz w:val="32"/>
          <w:szCs w:val="32"/>
        </w:rPr>
        <w:t>八、支付要求：</w:t>
      </w:r>
      <w:r>
        <w:rPr>
          <w:rFonts w:hint="eastAsia" w:ascii="仿宋" w:hAnsi="仿宋" w:eastAsia="仿宋" w:cs="仿宋"/>
          <w:b w:val="0"/>
          <w:bCs w:val="0"/>
          <w:color w:val="auto"/>
          <w:sz w:val="32"/>
          <w:szCs w:val="32"/>
          <w:lang w:val="en-US" w:eastAsia="zh-CN"/>
        </w:rPr>
        <w:t>一次性支付</w:t>
      </w:r>
    </w:p>
    <w:p>
      <w:pPr>
        <w:ind w:firstLine="562"/>
        <w:rPr>
          <w:rFonts w:hint="eastAsia" w:ascii="仿宋" w:hAnsi="仿宋" w:eastAsia="仿宋" w:cs="仿宋"/>
          <w:b/>
          <w:bCs/>
          <w:sz w:val="32"/>
          <w:szCs w:val="32"/>
        </w:rPr>
      </w:pPr>
      <w:r>
        <w:rPr>
          <w:rFonts w:hint="eastAsia" w:ascii="仿宋" w:hAnsi="仿宋" w:eastAsia="仿宋" w:cs="仿宋"/>
          <w:b/>
          <w:bCs/>
          <w:sz w:val="32"/>
          <w:szCs w:val="32"/>
        </w:rPr>
        <w:t>九、接受联合体投标：</w:t>
      </w:r>
      <w:r>
        <w:rPr>
          <w:rFonts w:hint="eastAsia" w:ascii="仿宋" w:hAnsi="仿宋" w:eastAsia="仿宋" w:cs="仿宋"/>
          <w:b w:val="0"/>
          <w:bCs w:val="0"/>
          <w:sz w:val="32"/>
          <w:szCs w:val="32"/>
        </w:rPr>
        <w:t>否</w:t>
      </w:r>
    </w:p>
    <w:p>
      <w:pPr>
        <w:ind w:firstLine="562"/>
        <w:rPr>
          <w:rFonts w:hint="eastAsia" w:ascii="仿宋" w:hAnsi="仿宋" w:eastAsia="仿宋" w:cs="仿宋"/>
          <w:sz w:val="32"/>
          <w:szCs w:val="32"/>
        </w:rPr>
      </w:pPr>
      <w:r>
        <w:rPr>
          <w:rFonts w:hint="eastAsia" w:ascii="仿宋" w:hAnsi="仿宋" w:eastAsia="仿宋" w:cs="仿宋"/>
          <w:b/>
          <w:bCs/>
          <w:sz w:val="32"/>
          <w:szCs w:val="32"/>
        </w:rPr>
        <w:t>十、服务地点：</w:t>
      </w:r>
      <w:r>
        <w:rPr>
          <w:rFonts w:hint="eastAsia" w:ascii="仿宋" w:hAnsi="仿宋" w:eastAsia="仿宋" w:cs="仿宋"/>
          <w:sz w:val="32"/>
          <w:szCs w:val="32"/>
          <w:lang w:val="en-US" w:eastAsia="zh-CN"/>
        </w:rPr>
        <w:t>黑龙江省</w:t>
      </w:r>
      <w:r>
        <w:rPr>
          <w:rFonts w:hint="eastAsia" w:ascii="仿宋" w:hAnsi="仿宋" w:eastAsia="仿宋" w:cs="仿宋"/>
          <w:sz w:val="32"/>
          <w:szCs w:val="32"/>
        </w:rPr>
        <w:t>哈尔滨市</w:t>
      </w:r>
    </w:p>
    <w:p>
      <w:pPr>
        <w:ind w:firstLine="562"/>
        <w:rPr>
          <w:rFonts w:hint="eastAsia" w:ascii="仿宋" w:hAnsi="仿宋" w:eastAsia="仿宋" w:cs="仿宋"/>
          <w:b/>
          <w:bCs/>
          <w:sz w:val="32"/>
          <w:szCs w:val="32"/>
        </w:rPr>
      </w:pPr>
      <w:r>
        <w:rPr>
          <w:rFonts w:hint="eastAsia" w:ascii="仿宋" w:hAnsi="仿宋" w:eastAsia="仿宋" w:cs="仿宋"/>
          <w:b/>
          <w:bCs/>
          <w:sz w:val="32"/>
          <w:szCs w:val="32"/>
        </w:rPr>
        <w:t>十一、是否专门面向中小微企业：</w:t>
      </w:r>
      <w:r>
        <w:rPr>
          <w:rFonts w:hint="eastAsia" w:ascii="仿宋" w:hAnsi="仿宋" w:cs="仿宋"/>
          <w:b w:val="0"/>
          <w:bCs w:val="0"/>
          <w:sz w:val="32"/>
          <w:szCs w:val="32"/>
          <w:lang w:val="en-US" w:eastAsia="zh-CN"/>
        </w:rPr>
        <w:t>否，</w:t>
      </w:r>
      <w:r>
        <w:rPr>
          <w:rFonts w:hint="eastAsia"/>
          <w:b w:val="0"/>
          <w:bCs w:val="0"/>
          <w:sz w:val="32"/>
          <w:szCs w:val="32"/>
          <w:lang w:val="en-US" w:eastAsia="zh-CN"/>
        </w:rPr>
        <w:t>理由:目前能为省级市监局提供大型系统研发及运维的都是大型企业甚至上市公司，具备完善的技术服务团队及成熟的服务经验，可确保运维服务相关系统的运行稳定性及相应的应急处理能力，完成运维目标。</w:t>
      </w:r>
    </w:p>
    <w:p>
      <w:pPr>
        <w:ind w:firstLine="562"/>
        <w:rPr>
          <w:rFonts w:hint="eastAsia" w:ascii="仿宋" w:hAnsi="仿宋" w:eastAsia="仿宋" w:cs="仿宋"/>
          <w:b/>
          <w:bCs/>
          <w:sz w:val="32"/>
          <w:szCs w:val="32"/>
        </w:rPr>
      </w:pPr>
      <w:r>
        <w:rPr>
          <w:rFonts w:hint="eastAsia" w:ascii="仿宋" w:hAnsi="仿宋" w:eastAsia="仿宋" w:cs="仿宋"/>
          <w:b/>
          <w:bCs/>
          <w:sz w:val="32"/>
          <w:szCs w:val="32"/>
        </w:rPr>
        <w:t>十二、投标人资格要求：</w:t>
      </w:r>
    </w:p>
    <w:p>
      <w:pPr>
        <w:rPr>
          <w:rFonts w:hint="eastAsia" w:ascii="仿宋" w:hAnsi="仿宋" w:eastAsia="仿宋" w:cs="仿宋"/>
          <w:sz w:val="32"/>
          <w:szCs w:val="32"/>
        </w:rPr>
      </w:pPr>
      <w:r>
        <w:rPr>
          <w:rFonts w:hint="eastAsia" w:ascii="仿宋" w:hAnsi="仿宋" w:eastAsia="仿宋" w:cs="仿宋"/>
          <w:sz w:val="32"/>
          <w:szCs w:val="32"/>
        </w:rPr>
        <w:t>（一）必须具备《政府采购法》第二十二条规定的条件。</w:t>
      </w:r>
    </w:p>
    <w:p>
      <w:pPr>
        <w:rPr>
          <w:rFonts w:hint="eastAsia" w:ascii="仿宋" w:hAnsi="仿宋" w:eastAsia="仿宋" w:cs="仿宋"/>
          <w:sz w:val="32"/>
          <w:szCs w:val="32"/>
        </w:rPr>
      </w:pPr>
      <w:r>
        <w:rPr>
          <w:rFonts w:hint="eastAsia" w:ascii="仿宋" w:hAnsi="仿宋" w:eastAsia="仿宋" w:cs="仿宋"/>
          <w:sz w:val="32"/>
          <w:szCs w:val="32"/>
        </w:rPr>
        <w:t>1.具有独立承担民事责任的能力；</w:t>
      </w:r>
    </w:p>
    <w:p>
      <w:pPr>
        <w:rPr>
          <w:rFonts w:hint="eastAsia" w:ascii="仿宋" w:hAnsi="仿宋" w:eastAsia="仿宋" w:cs="仿宋"/>
          <w:sz w:val="32"/>
          <w:szCs w:val="32"/>
        </w:rPr>
      </w:pPr>
      <w:r>
        <w:rPr>
          <w:rFonts w:hint="eastAsia" w:ascii="仿宋" w:hAnsi="仿宋" w:eastAsia="仿宋" w:cs="仿宋"/>
          <w:sz w:val="32"/>
          <w:szCs w:val="32"/>
        </w:rPr>
        <w:t>2.具有良好的商业信誉和健全的财务会计制度；</w:t>
      </w:r>
    </w:p>
    <w:p>
      <w:pPr>
        <w:rPr>
          <w:rFonts w:hint="eastAsia" w:ascii="仿宋" w:hAnsi="仿宋" w:eastAsia="仿宋" w:cs="仿宋"/>
          <w:sz w:val="32"/>
          <w:szCs w:val="32"/>
        </w:rPr>
      </w:pPr>
      <w:r>
        <w:rPr>
          <w:rFonts w:hint="eastAsia" w:ascii="仿宋" w:hAnsi="仿宋" w:eastAsia="仿宋" w:cs="仿宋"/>
          <w:sz w:val="32"/>
          <w:szCs w:val="32"/>
        </w:rPr>
        <w:t>3.具有履行合同所必需的设备和专业技术能力；</w:t>
      </w:r>
    </w:p>
    <w:p>
      <w:pPr>
        <w:rPr>
          <w:rFonts w:hint="eastAsia" w:ascii="仿宋" w:hAnsi="仿宋" w:eastAsia="仿宋" w:cs="仿宋"/>
          <w:sz w:val="32"/>
          <w:szCs w:val="32"/>
        </w:rPr>
      </w:pPr>
      <w:r>
        <w:rPr>
          <w:rFonts w:hint="eastAsia" w:ascii="仿宋" w:hAnsi="仿宋" w:eastAsia="仿宋" w:cs="仿宋"/>
          <w:sz w:val="32"/>
          <w:szCs w:val="32"/>
        </w:rPr>
        <w:t>4.有依法缴纳税收和社会保障资金的良好记录；</w:t>
      </w:r>
    </w:p>
    <w:p>
      <w:pPr>
        <w:rPr>
          <w:rFonts w:hint="eastAsia" w:ascii="仿宋" w:hAnsi="仿宋" w:eastAsia="仿宋" w:cs="仿宋"/>
          <w:sz w:val="32"/>
          <w:szCs w:val="32"/>
        </w:rPr>
      </w:pPr>
      <w:r>
        <w:rPr>
          <w:rFonts w:hint="eastAsia" w:ascii="仿宋" w:hAnsi="仿宋" w:eastAsia="仿宋" w:cs="仿宋"/>
          <w:sz w:val="32"/>
          <w:szCs w:val="32"/>
        </w:rPr>
        <w:t>5.参加政府采购活动前三年内，在经营活动中没有重大违法记录；</w:t>
      </w:r>
    </w:p>
    <w:p>
      <w:pPr>
        <w:rPr>
          <w:rFonts w:hint="eastAsia" w:ascii="仿宋" w:hAnsi="仿宋" w:eastAsia="仿宋" w:cs="仿宋"/>
          <w:sz w:val="32"/>
          <w:szCs w:val="32"/>
        </w:rPr>
      </w:pPr>
      <w:r>
        <w:rPr>
          <w:rFonts w:hint="eastAsia" w:ascii="仿宋" w:hAnsi="仿宋" w:eastAsia="仿宋" w:cs="仿宋"/>
          <w:sz w:val="32"/>
          <w:szCs w:val="32"/>
        </w:rPr>
        <w:t>6.法律、行政法规规定的其他条件。</w:t>
      </w:r>
    </w:p>
    <w:p>
      <w:r>
        <w:rPr>
          <w:rFonts w:hint="eastAsia" w:ascii="仿宋" w:hAnsi="仿宋" w:eastAsia="仿宋" w:cs="仿宋"/>
          <w:sz w:val="32"/>
          <w:szCs w:val="32"/>
        </w:rPr>
        <w:t>（二）参加本项目供应商，须在黑龙江省内政府采购网注册登记并经审核合格。</w:t>
      </w:r>
    </w:p>
    <w:p>
      <w:pPr>
        <w:pStyle w:val="3"/>
        <w:numPr>
          <w:ilvl w:val="0"/>
          <w:numId w:val="0"/>
        </w:numPr>
        <w:ind w:left="425"/>
        <w:jc w:val="center"/>
      </w:pPr>
      <w:r>
        <w:rPr>
          <w:rFonts w:hint="eastAsia"/>
        </w:rPr>
        <w:t>第二部分</w:t>
      </w:r>
      <w:r>
        <w:t xml:space="preserve"> </w:t>
      </w:r>
      <w:r>
        <w:rPr>
          <w:rFonts w:hint="eastAsia"/>
        </w:rPr>
        <w:t>需求</w:t>
      </w:r>
      <w:bookmarkEnd w:id="0"/>
      <w:bookmarkEnd w:id="1"/>
      <w:bookmarkEnd w:id="2"/>
      <w:r>
        <w:rPr>
          <w:rFonts w:hint="eastAsia"/>
        </w:rPr>
        <w:t>内容</w:t>
      </w:r>
    </w:p>
    <w:p>
      <w:pPr>
        <w:rPr>
          <w:rFonts w:hint="eastAsia"/>
          <w:sz w:val="32"/>
          <w:szCs w:val="32"/>
        </w:rPr>
      </w:pPr>
      <w:r>
        <w:rPr>
          <w:rFonts w:hint="eastAsia"/>
          <w:sz w:val="32"/>
          <w:szCs w:val="32"/>
        </w:rPr>
        <w:t>说明：“★”符号标注的属于重要技术指标，必须完全响应。否则，视为无效投标。</w:t>
      </w:r>
    </w:p>
    <w:p>
      <w:pPr>
        <w:rPr>
          <w:rFonts w:hint="default" w:ascii="仿宋" w:hAnsi="仿宋" w:eastAsia="仿宋"/>
          <w:b/>
          <w:bCs/>
          <w:sz w:val="32"/>
          <w:szCs w:val="32"/>
          <w:lang w:val="en-US"/>
        </w:rPr>
      </w:pPr>
      <w:r>
        <w:rPr>
          <w:rFonts w:hint="eastAsia" w:ascii="仿宋" w:hAnsi="仿宋" w:eastAsia="仿宋"/>
          <w:b/>
          <w:bCs/>
          <w:sz w:val="32"/>
          <w:szCs w:val="32"/>
        </w:rPr>
        <w:t>（</w:t>
      </w:r>
      <w:r>
        <w:rPr>
          <w:rFonts w:hint="eastAsia" w:ascii="仿宋" w:hAnsi="仿宋"/>
          <w:b/>
          <w:bCs/>
          <w:sz w:val="32"/>
          <w:szCs w:val="32"/>
          <w:lang w:val="en-US" w:eastAsia="zh-CN"/>
        </w:rPr>
        <w:t>一</w:t>
      </w:r>
      <w:r>
        <w:rPr>
          <w:rFonts w:hint="eastAsia" w:ascii="仿宋" w:hAnsi="仿宋" w:eastAsia="仿宋"/>
          <w:b/>
          <w:bCs/>
          <w:sz w:val="32"/>
          <w:szCs w:val="32"/>
        </w:rPr>
        <w:t>）</w:t>
      </w:r>
      <w:r>
        <w:rPr>
          <w:rFonts w:hint="eastAsia" w:ascii="仿宋" w:hAnsi="仿宋" w:eastAsia="仿宋"/>
          <w:b/>
          <w:bCs/>
          <w:sz w:val="32"/>
          <w:szCs w:val="32"/>
          <w:lang w:val="en-US" w:eastAsia="zh-CN"/>
        </w:rPr>
        <w:t>软件需求</w:t>
      </w:r>
    </w:p>
    <w:p>
      <w:pPr>
        <w:pStyle w:val="2"/>
        <w:numPr>
          <w:ilvl w:val="0"/>
          <w:numId w:val="0"/>
        </w:numPr>
        <w:rPr>
          <w:rFonts w:hint="eastAsia" w:ascii="仿宋" w:hAnsi="仿宋" w:eastAsia="仿宋" w:cs="仿宋"/>
          <w:sz w:val="32"/>
          <w:szCs w:val="32"/>
        </w:rPr>
      </w:pPr>
      <w:r>
        <w:rPr>
          <w:rFonts w:hint="eastAsia"/>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根据《食品安全法实施条例》《市场监管总局关于加强冷藏冷冻食品质量安全管理的公告》（2020年第10号）等有关法律法规的规定，黑龙江省市场监督管理局发布《黑龙江省市场监督管理局关于对从事冷藏冷冻食品贮存业务的非食品生产经营者进行备案的通告》（黑市监规〔2020〕8号）。在黑龙江省内从事冷藏冷冻食品贮存业务的非食品生产经营者（简称“冷藏冷冻食品贮存服务提供者”），自取得营业执照之日起30个工作日内备案；通告发布前已取得营业执照的冷藏冷冻食品贮存服务提供者，自本通告印发之日起30个工作日内备案。本项目的实施可以进一步规范黑龙江省冷藏冷冻食品贮存服务行为，加强冷藏冷冻食品贮存运输质量安全管理，督促落实全省食品安全主体责任，保障食品安全</w:t>
      </w:r>
    </w:p>
    <w:p>
      <w:pPr>
        <w:rPr>
          <w:rFonts w:hint="eastAsia" w:ascii="仿宋" w:hAnsi="仿宋" w:eastAsia="仿宋" w:cs="仿宋"/>
          <w:sz w:val="32"/>
          <w:szCs w:val="32"/>
        </w:rPr>
      </w:pPr>
      <w:r>
        <w:rPr>
          <w:rFonts w:hint="eastAsia" w:ascii="仿宋" w:hAnsi="仿宋" w:eastAsia="仿宋" w:cs="仿宋"/>
          <w:sz w:val="32"/>
          <w:szCs w:val="32"/>
        </w:rPr>
        <w:t>一</w:t>
      </w:r>
      <w:r>
        <w:rPr>
          <w:rFonts w:hint="eastAsia" w:ascii="仿宋" w:hAnsi="仿宋" w:eastAsia="仿宋" w:cs="仿宋"/>
          <w:sz w:val="32"/>
          <w:szCs w:val="32"/>
        </w:rPr>
        <w:tab/>
      </w:r>
      <w:r>
        <w:rPr>
          <w:rFonts w:hint="eastAsia" w:ascii="仿宋" w:hAnsi="仿宋" w:eastAsia="仿宋" w:cs="仿宋"/>
          <w:sz w:val="32"/>
          <w:szCs w:val="32"/>
        </w:rPr>
        <w:t>备案网上业务</w:t>
      </w:r>
      <w:r>
        <w:rPr>
          <w:rFonts w:hint="eastAsia" w:ascii="仿宋" w:hAnsi="仿宋" w:eastAsia="仿宋" w:cs="仿宋"/>
          <w:sz w:val="32"/>
          <w:szCs w:val="32"/>
        </w:rPr>
        <w:tab/>
      </w:r>
    </w:p>
    <w:p>
      <w:pPr>
        <w:numPr>
          <w:ilvl w:val="0"/>
          <w:numId w:val="0"/>
        </w:num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1.</w:t>
      </w:r>
      <w:r>
        <w:rPr>
          <w:rFonts w:hint="eastAsia" w:ascii="仿宋" w:hAnsi="仿宋" w:eastAsia="仿宋" w:cs="仿宋"/>
          <w:sz w:val="32"/>
          <w:szCs w:val="32"/>
        </w:rPr>
        <w:t>备案申请</w:t>
      </w:r>
      <w:r>
        <w:rPr>
          <w:rFonts w:hint="eastAsia" w:ascii="仿宋" w:hAnsi="仿宋" w:eastAsia="仿宋" w:cs="仿宋"/>
          <w:sz w:val="32"/>
          <w:szCs w:val="32"/>
        </w:rPr>
        <w:tab/>
      </w:r>
    </w:p>
    <w:p>
      <w:pPr>
        <w:numPr>
          <w:ilvl w:val="0"/>
          <w:numId w:val="0"/>
        </w:numPr>
        <w:rPr>
          <w:rFonts w:hint="eastAsia" w:ascii="仿宋" w:hAnsi="仿宋" w:eastAsia="仿宋" w:cs="仿宋"/>
          <w:sz w:val="32"/>
          <w:szCs w:val="32"/>
        </w:rPr>
      </w:pPr>
      <w:r>
        <w:rPr>
          <w:rFonts w:hint="eastAsia" w:ascii="仿宋" w:hAnsi="仿宋" w:eastAsia="仿宋" w:cs="仿宋"/>
          <w:sz w:val="32"/>
          <w:szCs w:val="32"/>
        </w:rPr>
        <w:t>增加对冷藏冷冻食品贮存服务提供者备案信息采集页面，供给申请人填报，实现冷藏冷冻食品贮存服务提供者备案信息的采集、提交</w:t>
      </w:r>
    </w:p>
    <w:p>
      <w:pPr>
        <w:numPr>
          <w:ilvl w:val="0"/>
          <w:numId w:val="0"/>
        </w:numPr>
        <w:ind w:firstLine="640" w:firstLineChars="200"/>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2.备案通知书打印</w:t>
      </w:r>
      <w:r>
        <w:rPr>
          <w:rFonts w:hint="eastAsia" w:ascii="仿宋" w:hAnsi="仿宋" w:eastAsia="仿宋" w:cs="仿宋"/>
          <w:sz w:val="32"/>
          <w:szCs w:val="32"/>
          <w:lang w:val="en-US" w:eastAsia="zh-CN"/>
        </w:rPr>
        <w:tab/>
      </w:r>
    </w:p>
    <w:p>
      <w:pPr>
        <w:rPr>
          <w:rFonts w:hint="eastAsia" w:ascii="仿宋" w:hAnsi="仿宋" w:eastAsia="仿宋" w:cs="仿宋"/>
          <w:sz w:val="32"/>
          <w:szCs w:val="32"/>
        </w:rPr>
      </w:pPr>
      <w:r>
        <w:rPr>
          <w:rFonts w:hint="eastAsia" w:ascii="仿宋" w:hAnsi="仿宋" w:eastAsia="仿宋" w:cs="仿宋"/>
          <w:sz w:val="32"/>
          <w:szCs w:val="32"/>
        </w:rPr>
        <w:t>增加备案通知书总览界面，系统已列表的形式展示已办理完毕的备案通知书列表，并提供预览、打印、下载、搜索等功能</w:t>
      </w:r>
    </w:p>
    <w:p>
      <w:pPr>
        <w:rPr>
          <w:rFonts w:hint="eastAsia" w:ascii="仿宋" w:hAnsi="仿宋" w:eastAsia="仿宋" w:cs="仿宋"/>
          <w:sz w:val="32"/>
          <w:szCs w:val="32"/>
        </w:rPr>
      </w:pPr>
      <w:r>
        <w:rPr>
          <w:rFonts w:hint="eastAsia" w:ascii="仿宋" w:hAnsi="仿宋" w:eastAsia="仿宋" w:cs="仿宋"/>
          <w:sz w:val="32"/>
          <w:szCs w:val="32"/>
          <w:lang w:val="en-US" w:eastAsia="zh-CN"/>
        </w:rPr>
        <w:t>3.</w:t>
      </w:r>
      <w:r>
        <w:rPr>
          <w:rFonts w:hint="eastAsia" w:ascii="仿宋" w:hAnsi="仿宋" w:eastAsia="仿宋" w:cs="仿宋"/>
          <w:sz w:val="32"/>
          <w:szCs w:val="32"/>
        </w:rPr>
        <w:t>备案承诺书自动生成以及下载功能</w:t>
      </w:r>
      <w:r>
        <w:rPr>
          <w:rFonts w:hint="eastAsia" w:ascii="仿宋" w:hAnsi="仿宋" w:eastAsia="仿宋" w:cs="仿宋"/>
          <w:sz w:val="32"/>
          <w:szCs w:val="32"/>
        </w:rPr>
        <w:tab/>
      </w:r>
    </w:p>
    <w:p>
      <w:pPr>
        <w:rPr>
          <w:rFonts w:hint="eastAsia" w:ascii="仿宋" w:hAnsi="仿宋" w:eastAsia="仿宋" w:cs="仿宋"/>
          <w:sz w:val="32"/>
          <w:szCs w:val="32"/>
        </w:rPr>
      </w:pPr>
      <w:r>
        <w:rPr>
          <w:rFonts w:hint="eastAsia" w:ascii="仿宋" w:hAnsi="仿宋" w:eastAsia="仿宋" w:cs="仿宋"/>
          <w:sz w:val="32"/>
          <w:szCs w:val="32"/>
        </w:rPr>
        <w:t>在申请人办理备案申请、变更时，系统自动生成备案承诺书下载、打印、预览功能。</w:t>
      </w:r>
    </w:p>
    <w:p>
      <w:pPr>
        <w:rPr>
          <w:rFonts w:hint="eastAsia" w:ascii="仿宋" w:hAnsi="仿宋" w:eastAsia="仿宋" w:cs="仿宋"/>
          <w:sz w:val="32"/>
          <w:szCs w:val="32"/>
        </w:rPr>
      </w:pPr>
      <w:r>
        <w:rPr>
          <w:rFonts w:hint="eastAsia" w:ascii="仿宋" w:hAnsi="仿宋" w:eastAsia="仿宋" w:cs="仿宋"/>
          <w:sz w:val="32"/>
          <w:szCs w:val="32"/>
          <w:lang w:val="en-US" w:eastAsia="zh-CN"/>
        </w:rPr>
        <w:t>4.</w:t>
      </w:r>
      <w:r>
        <w:rPr>
          <w:rFonts w:hint="eastAsia" w:ascii="仿宋" w:hAnsi="仿宋" w:eastAsia="仿宋" w:cs="仿宋"/>
          <w:sz w:val="32"/>
          <w:szCs w:val="32"/>
        </w:rPr>
        <w:t>短信告知</w:t>
      </w:r>
      <w:r>
        <w:rPr>
          <w:rFonts w:hint="eastAsia" w:ascii="仿宋" w:hAnsi="仿宋" w:eastAsia="仿宋" w:cs="仿宋"/>
          <w:sz w:val="32"/>
          <w:szCs w:val="32"/>
        </w:rPr>
        <w:tab/>
      </w:r>
    </w:p>
    <w:p>
      <w:pPr>
        <w:rPr>
          <w:rFonts w:hint="eastAsia" w:ascii="仿宋" w:hAnsi="仿宋" w:eastAsia="仿宋" w:cs="仿宋"/>
          <w:sz w:val="32"/>
          <w:szCs w:val="32"/>
        </w:rPr>
      </w:pPr>
      <w:r>
        <w:rPr>
          <w:rFonts w:hint="eastAsia" w:ascii="仿宋" w:hAnsi="仿宋" w:eastAsia="仿宋" w:cs="仿宋"/>
          <w:sz w:val="32"/>
          <w:szCs w:val="32"/>
        </w:rPr>
        <w:t>系统与短信平台进行对接，在办理结束后，系统通过调用短信平台给予申请人发送短信进行告知</w:t>
      </w:r>
    </w:p>
    <w:p>
      <w:pPr>
        <w:rPr>
          <w:rFonts w:hint="eastAsia" w:ascii="仿宋" w:hAnsi="仿宋" w:eastAsia="仿宋" w:cs="仿宋"/>
          <w:sz w:val="32"/>
          <w:szCs w:val="32"/>
        </w:rPr>
      </w:pPr>
      <w:r>
        <w:rPr>
          <w:rFonts w:hint="eastAsia" w:ascii="仿宋" w:hAnsi="仿宋" w:eastAsia="仿宋" w:cs="仿宋"/>
          <w:sz w:val="32"/>
          <w:szCs w:val="32"/>
          <w:lang w:val="en-US" w:eastAsia="zh-CN"/>
        </w:rPr>
        <w:t>5.</w:t>
      </w:r>
      <w:r>
        <w:rPr>
          <w:rFonts w:hint="eastAsia" w:ascii="仿宋" w:hAnsi="仿宋" w:eastAsia="仿宋" w:cs="仿宋"/>
          <w:sz w:val="32"/>
          <w:szCs w:val="32"/>
        </w:rPr>
        <w:t>备案变更</w:t>
      </w:r>
      <w:r>
        <w:rPr>
          <w:rFonts w:hint="eastAsia" w:ascii="仿宋" w:hAnsi="仿宋" w:eastAsia="仿宋" w:cs="仿宋"/>
          <w:sz w:val="32"/>
          <w:szCs w:val="32"/>
        </w:rPr>
        <w:tab/>
      </w:r>
    </w:p>
    <w:p>
      <w:pPr>
        <w:rPr>
          <w:rFonts w:hint="eastAsia" w:ascii="仿宋" w:hAnsi="仿宋" w:eastAsia="仿宋" w:cs="仿宋"/>
          <w:sz w:val="32"/>
          <w:szCs w:val="32"/>
        </w:rPr>
      </w:pPr>
      <w:r>
        <w:rPr>
          <w:rFonts w:hint="eastAsia" w:ascii="仿宋" w:hAnsi="仿宋" w:eastAsia="仿宋" w:cs="仿宋"/>
          <w:sz w:val="32"/>
          <w:szCs w:val="32"/>
        </w:rPr>
        <w:t>新增备案变更功能，增加对冷藏冷冻食品贮存服务提供者备案信息采集页面，供给申请人填报</w:t>
      </w:r>
    </w:p>
    <w:p>
      <w:pPr>
        <w:rPr>
          <w:rFonts w:hint="eastAsia" w:ascii="仿宋" w:hAnsi="仿宋" w:eastAsia="仿宋" w:cs="仿宋"/>
          <w:sz w:val="32"/>
          <w:szCs w:val="32"/>
        </w:rPr>
      </w:pPr>
      <w:r>
        <w:rPr>
          <w:rFonts w:hint="eastAsia" w:ascii="仿宋" w:hAnsi="仿宋" w:eastAsia="仿宋" w:cs="仿宋"/>
          <w:sz w:val="32"/>
          <w:szCs w:val="32"/>
          <w:lang w:val="en-US" w:eastAsia="zh-CN"/>
        </w:rPr>
        <w:t>6.</w:t>
      </w:r>
      <w:r>
        <w:rPr>
          <w:rFonts w:hint="eastAsia" w:ascii="仿宋" w:hAnsi="仿宋" w:eastAsia="仿宋" w:cs="仿宋"/>
          <w:sz w:val="32"/>
          <w:szCs w:val="32"/>
        </w:rPr>
        <w:t>备案注销</w:t>
      </w:r>
      <w:r>
        <w:rPr>
          <w:rFonts w:hint="eastAsia" w:ascii="仿宋" w:hAnsi="仿宋" w:eastAsia="仿宋" w:cs="仿宋"/>
          <w:sz w:val="32"/>
          <w:szCs w:val="32"/>
        </w:rPr>
        <w:tab/>
      </w:r>
    </w:p>
    <w:p>
      <w:pPr>
        <w:rPr>
          <w:rFonts w:hint="eastAsia" w:ascii="仿宋" w:hAnsi="仿宋" w:eastAsia="仿宋" w:cs="仿宋"/>
          <w:sz w:val="32"/>
          <w:szCs w:val="32"/>
        </w:rPr>
      </w:pPr>
      <w:r>
        <w:rPr>
          <w:rFonts w:hint="eastAsia" w:ascii="仿宋" w:hAnsi="仿宋" w:eastAsia="仿宋" w:cs="仿宋"/>
          <w:sz w:val="32"/>
          <w:szCs w:val="32"/>
        </w:rPr>
        <w:t>新增备案注销功能，冷藏冷冻食品贮存服务提供者停止服务、依法被吊销营业执照或者办结注销登记的，则需填写《冷藏冷冻食品贮存服务提供者备案注销表》。系统进行数据匹配，分析表格需求，从系统中自动带出之前数据补全相关信息</w:t>
      </w:r>
    </w:p>
    <w:p>
      <w:pPr>
        <w:rPr>
          <w:rFonts w:hint="eastAsia" w:ascii="仿宋" w:hAnsi="仿宋" w:eastAsia="仿宋" w:cs="仿宋"/>
          <w:sz w:val="32"/>
          <w:szCs w:val="32"/>
        </w:rPr>
      </w:pPr>
      <w:r>
        <w:rPr>
          <w:rFonts w:hint="eastAsia" w:ascii="仿宋" w:hAnsi="仿宋" w:eastAsia="仿宋" w:cs="仿宋"/>
          <w:sz w:val="32"/>
          <w:szCs w:val="32"/>
          <w:lang w:val="en-US" w:eastAsia="zh-CN"/>
        </w:rPr>
        <w:t>7.</w:t>
      </w:r>
      <w:r>
        <w:rPr>
          <w:rFonts w:hint="eastAsia" w:ascii="仿宋" w:hAnsi="仿宋" w:eastAsia="仿宋" w:cs="仿宋"/>
          <w:sz w:val="32"/>
          <w:szCs w:val="32"/>
        </w:rPr>
        <w:t>数据推送</w:t>
      </w:r>
      <w:r>
        <w:rPr>
          <w:rFonts w:hint="eastAsia" w:ascii="仿宋" w:hAnsi="仿宋" w:eastAsia="仿宋" w:cs="仿宋"/>
          <w:sz w:val="32"/>
          <w:szCs w:val="32"/>
        </w:rPr>
        <w:tab/>
      </w:r>
    </w:p>
    <w:p>
      <w:pPr>
        <w:rPr>
          <w:rFonts w:hint="eastAsia" w:ascii="仿宋" w:hAnsi="仿宋" w:eastAsia="仿宋" w:cs="仿宋"/>
          <w:sz w:val="32"/>
          <w:szCs w:val="32"/>
        </w:rPr>
      </w:pPr>
      <w:r>
        <w:rPr>
          <w:rFonts w:hint="eastAsia" w:ascii="仿宋" w:hAnsi="仿宋" w:eastAsia="仿宋" w:cs="仿宋"/>
          <w:sz w:val="32"/>
          <w:szCs w:val="32"/>
        </w:rPr>
        <w:t>将冷藏冷冻食品贮存服务提供者备案申请信息、备案变更信息和备案注销信息等已接口的形式推送到备案审批业务系统</w:t>
      </w:r>
    </w:p>
    <w:p>
      <w:pPr>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val="en-US" w:eastAsia="zh-CN"/>
        </w:rPr>
        <w:t>8.</w:t>
      </w:r>
      <w:r>
        <w:rPr>
          <w:rFonts w:hint="eastAsia" w:ascii="仿宋" w:hAnsi="仿宋" w:eastAsia="仿宋" w:cs="仿宋"/>
          <w:sz w:val="32"/>
          <w:szCs w:val="32"/>
        </w:rPr>
        <w:t>与全程电子化系统的对接</w:t>
      </w:r>
      <w:r>
        <w:rPr>
          <w:rFonts w:hint="eastAsia" w:ascii="仿宋" w:hAnsi="仿宋" w:eastAsia="仿宋" w:cs="仿宋"/>
          <w:sz w:val="32"/>
          <w:szCs w:val="32"/>
        </w:rPr>
        <w:tab/>
      </w:r>
    </w:p>
    <w:p>
      <w:pPr>
        <w:rPr>
          <w:rFonts w:hint="eastAsia" w:ascii="仿宋" w:hAnsi="仿宋" w:eastAsia="仿宋" w:cs="仿宋"/>
          <w:sz w:val="32"/>
          <w:szCs w:val="32"/>
        </w:rPr>
      </w:pPr>
      <w:r>
        <w:rPr>
          <w:rFonts w:hint="eastAsia" w:ascii="仿宋" w:hAnsi="仿宋" w:eastAsia="仿宋" w:cs="仿宋"/>
          <w:sz w:val="32"/>
          <w:szCs w:val="32"/>
        </w:rPr>
        <w:t>对接现有的全程电子化系统用户体系，实现登录，个人中心、代办等功能</w:t>
      </w:r>
    </w:p>
    <w:p>
      <w:pPr>
        <w:rPr>
          <w:rFonts w:hint="eastAsia" w:ascii="仿宋" w:hAnsi="仿宋" w:eastAsia="仿宋" w:cs="仿宋"/>
          <w:sz w:val="32"/>
          <w:szCs w:val="32"/>
        </w:rPr>
      </w:pPr>
      <w:r>
        <w:rPr>
          <w:rFonts w:hint="eastAsia" w:ascii="仿宋" w:hAnsi="仿宋" w:eastAsia="仿宋" w:cs="仿宋"/>
          <w:sz w:val="32"/>
          <w:szCs w:val="32"/>
        </w:rPr>
        <w:t>二</w:t>
      </w:r>
      <w:r>
        <w:rPr>
          <w:rFonts w:hint="eastAsia" w:ascii="仿宋" w:hAnsi="仿宋" w:eastAsia="仿宋" w:cs="仿宋"/>
          <w:sz w:val="32"/>
          <w:szCs w:val="32"/>
          <w:lang w:eastAsia="zh-CN"/>
        </w:rPr>
        <w:t>．</w:t>
      </w:r>
      <w:r>
        <w:rPr>
          <w:rFonts w:hint="eastAsia" w:ascii="仿宋" w:hAnsi="仿宋" w:eastAsia="仿宋" w:cs="仿宋"/>
          <w:sz w:val="32"/>
          <w:szCs w:val="32"/>
        </w:rPr>
        <w:t>备案审批业务</w:t>
      </w:r>
      <w:r>
        <w:rPr>
          <w:rFonts w:hint="eastAsia" w:ascii="仿宋" w:hAnsi="仿宋" w:eastAsia="仿宋" w:cs="仿宋"/>
          <w:sz w:val="32"/>
          <w:szCs w:val="32"/>
        </w:rPr>
        <w:tab/>
      </w:r>
    </w:p>
    <w:p>
      <w:pPr>
        <w:numPr>
          <w:ilvl w:val="0"/>
          <w:numId w:val="0"/>
        </w:num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1.</w:t>
      </w:r>
      <w:r>
        <w:rPr>
          <w:rFonts w:hint="eastAsia" w:ascii="仿宋" w:hAnsi="仿宋" w:eastAsia="仿宋" w:cs="仿宋"/>
          <w:sz w:val="32"/>
          <w:szCs w:val="32"/>
        </w:rPr>
        <w:t>备案登记（网上审批）</w:t>
      </w:r>
      <w:r>
        <w:rPr>
          <w:rFonts w:hint="eastAsia" w:ascii="仿宋" w:hAnsi="仿宋" w:eastAsia="仿宋" w:cs="仿宋"/>
          <w:sz w:val="32"/>
          <w:szCs w:val="32"/>
        </w:rPr>
        <w:tab/>
      </w:r>
    </w:p>
    <w:p>
      <w:pPr>
        <w:numPr>
          <w:ilvl w:val="0"/>
          <w:numId w:val="0"/>
        </w:numPr>
        <w:rPr>
          <w:rFonts w:hint="eastAsia" w:ascii="仿宋" w:hAnsi="仿宋" w:eastAsia="仿宋" w:cs="仿宋"/>
          <w:sz w:val="32"/>
          <w:szCs w:val="32"/>
        </w:rPr>
      </w:pPr>
      <w:r>
        <w:rPr>
          <w:rFonts w:hint="eastAsia" w:ascii="仿宋" w:hAnsi="仿宋" w:eastAsia="仿宋" w:cs="仿宋"/>
          <w:sz w:val="32"/>
          <w:szCs w:val="32"/>
        </w:rPr>
        <w:t>增加对冷藏冷冻食品贮存服务提供者备案申请信息受理页面，实现外网备案申请信息业务内网受理、审核、通知书打印等功能</w:t>
      </w:r>
    </w:p>
    <w:p>
      <w:p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2.</w:t>
      </w:r>
      <w:r>
        <w:rPr>
          <w:rFonts w:hint="eastAsia" w:ascii="仿宋" w:hAnsi="仿宋" w:eastAsia="仿宋" w:cs="仿宋"/>
          <w:sz w:val="32"/>
          <w:szCs w:val="32"/>
        </w:rPr>
        <w:t>备案申请（窗口申请）</w:t>
      </w:r>
      <w:r>
        <w:rPr>
          <w:rFonts w:hint="eastAsia" w:ascii="仿宋" w:hAnsi="仿宋" w:eastAsia="仿宋" w:cs="仿宋"/>
          <w:sz w:val="32"/>
          <w:szCs w:val="32"/>
        </w:rPr>
        <w:tab/>
      </w:r>
    </w:p>
    <w:p>
      <w:pPr>
        <w:rPr>
          <w:rFonts w:hint="eastAsia" w:ascii="仿宋" w:hAnsi="仿宋" w:eastAsia="仿宋" w:cs="仿宋"/>
          <w:sz w:val="32"/>
          <w:szCs w:val="32"/>
        </w:rPr>
      </w:pPr>
      <w:r>
        <w:rPr>
          <w:rFonts w:hint="eastAsia" w:ascii="仿宋" w:hAnsi="仿宋" w:eastAsia="仿宋" w:cs="仿宋"/>
          <w:sz w:val="32"/>
          <w:szCs w:val="32"/>
        </w:rPr>
        <w:t>增加对冷藏冷冻食品贮存服务提供者备案信息采集页面，供给申请人线下填报，实现冷藏冷冻食品贮存服务提供者备案信息的受理、审核功能</w:t>
      </w:r>
    </w:p>
    <w:p>
      <w:p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3.</w:t>
      </w:r>
      <w:r>
        <w:rPr>
          <w:rFonts w:hint="eastAsia" w:ascii="仿宋" w:hAnsi="仿宋" w:eastAsia="仿宋" w:cs="仿宋"/>
          <w:sz w:val="32"/>
          <w:szCs w:val="32"/>
        </w:rPr>
        <w:t>变更登记（窗口申请）</w:t>
      </w:r>
      <w:r>
        <w:rPr>
          <w:rFonts w:hint="eastAsia" w:ascii="仿宋" w:hAnsi="仿宋" w:eastAsia="仿宋" w:cs="仿宋"/>
          <w:sz w:val="32"/>
          <w:szCs w:val="32"/>
        </w:rPr>
        <w:tab/>
      </w:r>
    </w:p>
    <w:p>
      <w:pPr>
        <w:rPr>
          <w:rFonts w:hint="eastAsia" w:ascii="仿宋" w:hAnsi="仿宋" w:eastAsia="仿宋" w:cs="仿宋"/>
          <w:sz w:val="32"/>
          <w:szCs w:val="32"/>
        </w:rPr>
      </w:pPr>
      <w:r>
        <w:rPr>
          <w:rFonts w:hint="eastAsia" w:ascii="仿宋" w:hAnsi="仿宋" w:eastAsia="仿宋" w:cs="仿宋"/>
          <w:sz w:val="32"/>
          <w:szCs w:val="32"/>
        </w:rPr>
        <w:t>新增登记变更功能，增加对冷藏冷冻食品贮存服务提供者备案信息采集页面，实现冷藏冷冻食品贮存服务提供者备案变更信息的受理、审核功能。</w:t>
      </w:r>
    </w:p>
    <w:p>
      <w:p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4.</w:t>
      </w:r>
      <w:r>
        <w:rPr>
          <w:rFonts w:hint="eastAsia" w:ascii="仿宋" w:hAnsi="仿宋" w:eastAsia="仿宋" w:cs="仿宋"/>
          <w:sz w:val="32"/>
          <w:szCs w:val="32"/>
        </w:rPr>
        <w:t>注销登记（窗口申请）</w:t>
      </w:r>
    </w:p>
    <w:p>
      <w:pPr>
        <w:rPr>
          <w:rFonts w:hint="eastAsia" w:ascii="仿宋" w:hAnsi="仿宋" w:eastAsia="仿宋" w:cs="仿宋"/>
          <w:sz w:val="32"/>
          <w:szCs w:val="32"/>
        </w:rPr>
      </w:pPr>
      <w:r>
        <w:rPr>
          <w:rFonts w:hint="eastAsia" w:ascii="仿宋" w:hAnsi="仿宋" w:eastAsia="仿宋" w:cs="仿宋"/>
          <w:sz w:val="32"/>
          <w:szCs w:val="32"/>
        </w:rPr>
        <w:t>新增注销登记，冷藏冷冻食品贮存服务提供者停止服务、依法被吊销营业执照或者办结注销登记的，填写《冷藏冷冻食品贮存服务提供者备案注销表》。系统进行数据匹配，分析表格需求，从系统中自动带出之前数据补全相关信息</w:t>
      </w:r>
    </w:p>
    <w:p>
      <w:pPr>
        <w:ind w:left="0" w:leftChars="0"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5.</w:t>
      </w:r>
      <w:r>
        <w:rPr>
          <w:rFonts w:hint="eastAsia" w:ascii="仿宋" w:hAnsi="仿宋" w:eastAsia="仿宋" w:cs="仿宋"/>
          <w:sz w:val="32"/>
          <w:szCs w:val="32"/>
        </w:rPr>
        <w:t>主体资格终止与备案同销</w:t>
      </w:r>
    </w:p>
    <w:p>
      <w:pPr>
        <w:rPr>
          <w:rFonts w:hint="eastAsia" w:ascii="仿宋" w:hAnsi="仿宋" w:eastAsia="仿宋" w:cs="仿宋"/>
          <w:sz w:val="32"/>
          <w:szCs w:val="32"/>
        </w:rPr>
      </w:pPr>
      <w:r>
        <w:rPr>
          <w:rFonts w:hint="eastAsia" w:ascii="仿宋" w:hAnsi="仿宋" w:eastAsia="仿宋" w:cs="仿宋"/>
          <w:sz w:val="32"/>
          <w:szCs w:val="32"/>
        </w:rPr>
        <w:t>冷藏冷冻食品贮存服务提供者主体资格依法终止的或存在其他应当注销而未注销情形的，市场监管部门可依据职权办理备案注销手续。市场主体办理主体注销时，主体注销与冷藏冷冻食品贮存服务提供者备案同销</w:t>
      </w:r>
    </w:p>
    <w:p>
      <w:pPr>
        <w:rPr>
          <w:rFonts w:hint="eastAsia" w:ascii="仿宋" w:hAnsi="仿宋" w:eastAsia="仿宋" w:cs="仿宋"/>
          <w:sz w:val="32"/>
          <w:szCs w:val="32"/>
        </w:rPr>
      </w:pPr>
      <w:r>
        <w:rPr>
          <w:rFonts w:hint="eastAsia" w:ascii="仿宋" w:hAnsi="仿宋" w:eastAsia="仿宋" w:cs="仿宋"/>
          <w:sz w:val="32"/>
          <w:szCs w:val="32"/>
        </w:rPr>
        <w:t>★6</w:t>
      </w:r>
      <w:r>
        <w:rPr>
          <w:rFonts w:hint="eastAsia" w:ascii="仿宋" w:hAnsi="仿宋" w:eastAsia="仿宋" w:cs="仿宋"/>
          <w:sz w:val="32"/>
          <w:szCs w:val="32"/>
          <w:lang w:val="en-US" w:eastAsia="zh-CN"/>
        </w:rPr>
        <w:t>.</w:t>
      </w:r>
      <w:r>
        <w:rPr>
          <w:rFonts w:hint="eastAsia" w:ascii="仿宋" w:hAnsi="仿宋" w:eastAsia="仿宋" w:cs="仿宋"/>
          <w:sz w:val="32"/>
          <w:szCs w:val="32"/>
        </w:rPr>
        <w:t>与综合业务系统的对接</w:t>
      </w:r>
    </w:p>
    <w:p>
      <w:pPr>
        <w:rPr>
          <w:rFonts w:hint="eastAsia" w:ascii="仿宋" w:hAnsi="仿宋" w:eastAsia="仿宋" w:cs="仿宋"/>
          <w:sz w:val="32"/>
          <w:szCs w:val="32"/>
        </w:rPr>
      </w:pPr>
      <w:r>
        <w:rPr>
          <w:rFonts w:hint="eastAsia" w:ascii="仿宋" w:hAnsi="仿宋" w:eastAsia="仿宋" w:cs="仿宋"/>
          <w:sz w:val="32"/>
          <w:szCs w:val="32"/>
        </w:rPr>
        <w:t>对接现有的综合业务管理系统用户体系，实现登录、业务待办、已办、已发和消息队列提醒等功能</w:t>
      </w:r>
    </w:p>
    <w:p>
      <w:pPr>
        <w:rPr>
          <w:rFonts w:hint="eastAsia" w:ascii="仿宋" w:hAnsi="仿宋" w:eastAsia="仿宋" w:cs="仿宋"/>
          <w:sz w:val="32"/>
          <w:szCs w:val="32"/>
        </w:rPr>
      </w:pPr>
      <w:r>
        <w:rPr>
          <w:rFonts w:hint="eastAsia" w:ascii="仿宋" w:hAnsi="仿宋" w:eastAsia="仿宋" w:cs="仿宋"/>
          <w:sz w:val="32"/>
          <w:szCs w:val="32"/>
        </w:rPr>
        <w:t>★三</w:t>
      </w:r>
      <w:r>
        <w:rPr>
          <w:rFonts w:hint="eastAsia" w:ascii="仿宋" w:hAnsi="仿宋" w:eastAsia="仿宋" w:cs="仿宋"/>
          <w:sz w:val="32"/>
          <w:szCs w:val="32"/>
          <w:lang w:val="en-US" w:eastAsia="zh-CN"/>
        </w:rPr>
        <w:t>．</w:t>
      </w:r>
      <w:r>
        <w:rPr>
          <w:rFonts w:hint="eastAsia" w:ascii="仿宋" w:hAnsi="仿宋" w:eastAsia="仿宋" w:cs="仿宋"/>
          <w:sz w:val="32"/>
          <w:szCs w:val="32"/>
        </w:rPr>
        <w:t>备案信息公示</w:t>
      </w:r>
    </w:p>
    <w:p>
      <w:pPr>
        <w:rPr>
          <w:rFonts w:hint="eastAsia" w:ascii="仿宋" w:hAnsi="仿宋" w:eastAsia="仿宋" w:cs="仿宋"/>
          <w:sz w:val="32"/>
          <w:szCs w:val="32"/>
        </w:rPr>
      </w:pPr>
      <w:r>
        <w:rPr>
          <w:rFonts w:hint="eastAsia" w:ascii="仿宋" w:hAnsi="仿宋" w:eastAsia="仿宋" w:cs="仿宋"/>
          <w:sz w:val="32"/>
          <w:szCs w:val="32"/>
        </w:rPr>
        <w:t>完成备案工作后，上报国家公示系统和地方频道进行公示，供公众查询。</w:t>
      </w:r>
    </w:p>
    <w:p>
      <w:pPr>
        <w:numPr>
          <w:ilvl w:val="0"/>
          <w:numId w:val="2"/>
        </w:numPr>
        <w:rPr>
          <w:rFonts w:hint="eastAsia" w:ascii="仿宋" w:hAnsi="仿宋" w:eastAsia="仿宋" w:cs="仿宋"/>
          <w:sz w:val="32"/>
          <w:szCs w:val="32"/>
        </w:rPr>
      </w:pPr>
      <w:r>
        <w:rPr>
          <w:rFonts w:hint="eastAsia" w:ascii="仿宋" w:hAnsi="仿宋" w:eastAsia="仿宋" w:cs="仿宋"/>
          <w:sz w:val="32"/>
          <w:szCs w:val="32"/>
        </w:rPr>
        <w:t>查询统计</w:t>
      </w:r>
    </w:p>
    <w:p>
      <w:pPr>
        <w:numPr>
          <w:ilvl w:val="0"/>
          <w:numId w:val="0"/>
        </w:num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1.</w:t>
      </w:r>
      <w:r>
        <w:rPr>
          <w:rFonts w:hint="eastAsia" w:ascii="仿宋" w:hAnsi="仿宋" w:eastAsia="仿宋" w:cs="仿宋"/>
          <w:sz w:val="32"/>
          <w:szCs w:val="32"/>
        </w:rPr>
        <w:t>新增查询功能。可通过关键字、时间等查询冷藏冷冻食品贮存服务提供者备案申请、变更和注销等信息,并展示办理过程信息。</w:t>
      </w:r>
    </w:p>
    <w:p>
      <w:pPr>
        <w:rPr>
          <w:rFonts w:hint="eastAsia" w:ascii="仿宋" w:hAnsi="仿宋" w:eastAsia="仿宋" w:cs="仿宋"/>
          <w:sz w:val="32"/>
          <w:szCs w:val="32"/>
        </w:rPr>
      </w:pPr>
      <w:r>
        <w:rPr>
          <w:rFonts w:hint="eastAsia" w:ascii="仿宋" w:hAnsi="仿宋" w:eastAsia="仿宋" w:cs="仿宋"/>
          <w:sz w:val="32"/>
          <w:szCs w:val="32"/>
          <w:lang w:val="en-US" w:eastAsia="zh-CN"/>
        </w:rPr>
        <w:t>2.</w:t>
      </w:r>
      <w:r>
        <w:rPr>
          <w:rFonts w:hint="eastAsia" w:ascii="仿宋" w:hAnsi="仿宋" w:eastAsia="仿宋" w:cs="仿宋"/>
          <w:sz w:val="32"/>
          <w:szCs w:val="32"/>
        </w:rPr>
        <w:t>新增统计功能。可通过登记机关、区域、时间段等统计冷藏冷冻食品贮存服务提供者备案申请、变更和注销等信息。</w:t>
      </w:r>
    </w:p>
    <w:p>
      <w:pPr>
        <w:numPr>
          <w:ilvl w:val="0"/>
          <w:numId w:val="0"/>
        </w:numPr>
        <w:ind w:firstLine="640" w:firstLineChars="200"/>
        <w:rPr>
          <w:rFonts w:hint="eastAsia" w:ascii="仿宋" w:hAnsi="仿宋" w:eastAsia="仿宋" w:cs="仿宋"/>
          <w:sz w:val="32"/>
          <w:szCs w:val="32"/>
        </w:rPr>
      </w:pPr>
      <w:r>
        <w:rPr>
          <w:rFonts w:hint="eastAsia" w:ascii="仿宋" w:hAnsi="仿宋" w:eastAsia="仿宋" w:cs="仿宋"/>
          <w:sz w:val="32"/>
          <w:szCs w:val="32"/>
          <w:lang w:val="en-US" w:eastAsia="zh-CN"/>
        </w:rPr>
        <w:t>五．</w:t>
      </w:r>
      <w:r>
        <w:rPr>
          <w:rFonts w:hint="eastAsia" w:ascii="仿宋" w:hAnsi="仿宋" w:eastAsia="仿宋" w:cs="仿宋"/>
          <w:sz w:val="32"/>
          <w:szCs w:val="32"/>
        </w:rPr>
        <w:t>数据上报</w:t>
      </w:r>
      <w:r>
        <w:rPr>
          <w:rFonts w:hint="eastAsia" w:ascii="仿宋" w:hAnsi="仿宋" w:eastAsia="仿宋" w:cs="仿宋"/>
          <w:sz w:val="32"/>
          <w:szCs w:val="32"/>
        </w:rPr>
        <w:tab/>
      </w:r>
    </w:p>
    <w:p>
      <w:pPr>
        <w:numPr>
          <w:ilvl w:val="0"/>
          <w:numId w:val="0"/>
        </w:numPr>
        <w:ind w:firstLine="640" w:firstLineChars="200"/>
        <w:rPr>
          <w:rFonts w:hint="eastAsia" w:ascii="仿宋" w:hAnsi="仿宋" w:eastAsia="仿宋" w:cs="仿宋"/>
          <w:sz w:val="32"/>
          <w:szCs w:val="32"/>
        </w:rPr>
      </w:pPr>
      <w:r>
        <w:rPr>
          <w:rFonts w:hint="eastAsia" w:ascii="仿宋" w:hAnsi="仿宋" w:eastAsia="仿宋" w:cs="仿宋"/>
          <w:sz w:val="32"/>
          <w:szCs w:val="32"/>
        </w:rPr>
        <w:t>按照“互联网+政务”要求，系统调用省营商局数据上报接口，把过程数据以及结果数据上报至省政务服务网</w:t>
      </w:r>
    </w:p>
    <w:p>
      <w:pPr>
        <w:numPr>
          <w:ilvl w:val="0"/>
          <w:numId w:val="0"/>
        </w:numPr>
        <w:ind w:firstLine="640" w:firstLineChars="200"/>
        <w:rPr>
          <w:rFonts w:hint="eastAsia" w:ascii="仿宋" w:hAnsi="仿宋" w:eastAsia="仿宋" w:cs="仿宋"/>
          <w:sz w:val="32"/>
          <w:szCs w:val="32"/>
        </w:rPr>
      </w:pPr>
      <w:r>
        <w:rPr>
          <w:rFonts w:hint="eastAsia" w:ascii="仿宋" w:hAnsi="仿宋" w:eastAsia="仿宋" w:cs="仿宋"/>
          <w:sz w:val="32"/>
          <w:szCs w:val="32"/>
        </w:rPr>
        <w:t>★</w:t>
      </w:r>
      <w:r>
        <w:rPr>
          <w:rFonts w:hint="eastAsia" w:ascii="仿宋" w:hAnsi="仿宋" w:eastAsia="仿宋" w:cs="仿宋"/>
          <w:sz w:val="32"/>
          <w:szCs w:val="32"/>
          <w:lang w:val="en-US" w:eastAsia="zh-CN"/>
        </w:rPr>
        <w:t>六．</w:t>
      </w:r>
      <w:r>
        <w:rPr>
          <w:rFonts w:hint="eastAsia" w:ascii="仿宋" w:hAnsi="仿宋" w:eastAsia="仿宋" w:cs="仿宋"/>
          <w:sz w:val="32"/>
          <w:szCs w:val="32"/>
        </w:rPr>
        <w:t>系统对接</w:t>
      </w:r>
      <w:r>
        <w:rPr>
          <w:rFonts w:hint="eastAsia" w:ascii="仿宋" w:hAnsi="仿宋" w:eastAsia="仿宋" w:cs="仿宋"/>
          <w:sz w:val="32"/>
          <w:szCs w:val="32"/>
        </w:rPr>
        <w:tab/>
      </w:r>
    </w:p>
    <w:p>
      <w:pPr>
        <w:numPr>
          <w:ilvl w:val="0"/>
          <w:numId w:val="0"/>
        </w:numPr>
        <w:ind w:firstLine="640" w:firstLineChars="200"/>
        <w:rPr>
          <w:rFonts w:hint="eastAsia" w:ascii="仿宋" w:hAnsi="仿宋" w:eastAsia="仿宋" w:cs="仿宋"/>
          <w:sz w:val="32"/>
          <w:szCs w:val="32"/>
        </w:rPr>
      </w:pPr>
      <w:r>
        <w:rPr>
          <w:rFonts w:hint="eastAsia" w:ascii="仿宋" w:hAnsi="仿宋" w:eastAsia="仿宋" w:cs="仿宋"/>
          <w:sz w:val="32"/>
          <w:szCs w:val="32"/>
        </w:rPr>
        <w:t>系统需与国家企业信用信息公示系统（黑龙江）、综合业务系统</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企业登记全程电子化系统</w:t>
      </w:r>
      <w:r>
        <w:rPr>
          <w:rFonts w:hint="eastAsia" w:ascii="仿宋" w:hAnsi="仿宋" w:eastAsia="仿宋" w:cs="仿宋"/>
          <w:sz w:val="32"/>
          <w:szCs w:val="32"/>
        </w:rPr>
        <w:t>对接，所有对接费用需供应商自行承担。</w:t>
      </w:r>
    </w:p>
    <w:p>
      <w:pPr>
        <w:pStyle w:val="3"/>
        <w:ind w:left="560" w:leftChars="0" w:firstLineChars="0"/>
        <w:rPr>
          <w:sz w:val="32"/>
          <w:szCs w:val="32"/>
        </w:rPr>
      </w:pPr>
      <w:r>
        <w:rPr>
          <w:rFonts w:hint="eastAsia"/>
          <w:sz w:val="32"/>
          <w:szCs w:val="32"/>
        </w:rPr>
        <w:t>验收要求</w:t>
      </w:r>
    </w:p>
    <w:p>
      <w:pPr>
        <w:rPr>
          <w:rFonts w:ascii="宋体" w:hAnsi="宋体"/>
          <w:sz w:val="32"/>
          <w:szCs w:val="32"/>
        </w:rPr>
      </w:pPr>
      <w:r>
        <w:rPr>
          <w:rFonts w:ascii="宋体" w:hAnsi="宋体"/>
          <w:sz w:val="32"/>
          <w:szCs w:val="32"/>
        </w:rPr>
        <w:t>验收时，</w:t>
      </w:r>
      <w:r>
        <w:rPr>
          <w:rFonts w:hint="eastAsia" w:ascii="宋体" w:hAnsi="宋体"/>
          <w:sz w:val="32"/>
          <w:szCs w:val="32"/>
        </w:rPr>
        <w:t>供应商</w:t>
      </w:r>
      <w:r>
        <w:rPr>
          <w:rFonts w:hint="eastAsia" w:ascii="宋体" w:hAnsi="宋体"/>
          <w:sz w:val="32"/>
          <w:szCs w:val="32"/>
          <w:lang w:val="en-US" w:eastAsia="zh-CN"/>
        </w:rPr>
        <w:t>需提交完成的程序并部署上线以及验收材料，系统稳定运行一个人后（需提供佐证材料），发起验收</w:t>
      </w:r>
      <w:r>
        <w:rPr>
          <w:rFonts w:ascii="宋体" w:hAnsi="宋体"/>
          <w:sz w:val="32"/>
          <w:szCs w:val="32"/>
        </w:rPr>
        <w:t>。</w:t>
      </w:r>
    </w:p>
    <w:p>
      <w:pPr>
        <w:pStyle w:val="3"/>
        <w:ind w:left="560" w:leftChars="0" w:firstLineChars="0"/>
        <w:rPr>
          <w:rFonts w:hint="eastAsia"/>
          <w:sz w:val="32"/>
          <w:szCs w:val="32"/>
        </w:rPr>
      </w:pPr>
      <w:r>
        <w:rPr>
          <w:rFonts w:hint="eastAsia"/>
          <w:sz w:val="32"/>
          <w:szCs w:val="32"/>
          <w:lang w:eastAsia="zh-CN"/>
        </w:rPr>
        <w:t>关建技术要求</w:t>
      </w:r>
    </w:p>
    <w:tbl>
      <w:tblPr>
        <w:tblStyle w:val="23"/>
        <w:tblW w:w="85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17"/>
        <w:gridCol w:w="1213"/>
        <w:gridCol w:w="56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93" w:hRule="atLeast"/>
        </w:trPr>
        <w:tc>
          <w:tcPr>
            <w:tcW w:w="1717" w:type="dxa"/>
            <w:tcBorders>
              <w:top w:val="single" w:color="000000" w:sz="4" w:space="0"/>
              <w:left w:val="single" w:color="000000" w:sz="4" w:space="0"/>
              <w:bottom w:val="single" w:color="auto"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rPr>
              <w:t>参数性质</w:t>
            </w:r>
          </w:p>
        </w:tc>
        <w:tc>
          <w:tcPr>
            <w:tcW w:w="1213" w:type="dxa"/>
            <w:tcBorders>
              <w:top w:val="single" w:color="000000" w:sz="4" w:space="0"/>
              <w:left w:val="single" w:color="000000" w:sz="4" w:space="0"/>
              <w:bottom w:val="single" w:color="auto"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rPr>
              <w:t>序号</w:t>
            </w:r>
          </w:p>
        </w:tc>
        <w:tc>
          <w:tcPr>
            <w:tcW w:w="5629" w:type="dxa"/>
            <w:tcBorders>
              <w:top w:val="single" w:color="000000" w:sz="4" w:space="0"/>
              <w:left w:val="single" w:color="000000" w:sz="4" w:space="0"/>
              <w:bottom w:val="single" w:color="auto" w:sz="4" w:space="0"/>
              <w:right w:val="single" w:color="000000" w:sz="4" w:space="0"/>
            </w:tcBorders>
            <w:shd w:val="clear" w:color="auto" w:fill="auto"/>
            <w:tcMar>
              <w:top w:w="12" w:type="dxa"/>
              <w:left w:w="12" w:type="dxa"/>
              <w:right w:w="12" w:type="dxa"/>
            </w:tcMar>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rPr>
              <w:t>具体技术（参数）要求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0" w:hRule="atLeast"/>
        </w:trPr>
        <w:tc>
          <w:tcPr>
            <w:tcW w:w="171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rPr>
              <w:t>星号标识</w:t>
            </w:r>
          </w:p>
        </w:tc>
        <w:tc>
          <w:tcPr>
            <w:tcW w:w="12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rPr>
              <w:t>1</w:t>
            </w:r>
          </w:p>
        </w:tc>
        <w:tc>
          <w:tcPr>
            <w:tcW w:w="56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auto"/>
                <w:sz w:val="21"/>
                <w:szCs w:val="21"/>
                <w:u w:val="none"/>
                <w:lang w:val="en-US"/>
              </w:rPr>
            </w:pPr>
            <w:r>
              <w:rPr>
                <w:rFonts w:hint="eastAsia" w:ascii="宋体" w:hAnsi="宋体" w:eastAsia="宋体" w:cs="宋体"/>
                <w:i w:val="0"/>
                <w:color w:val="auto"/>
                <w:sz w:val="21"/>
                <w:szCs w:val="21"/>
                <w:u w:val="none"/>
                <w:lang w:val="en-US"/>
              </w:rPr>
              <w:t>对接现有的综合业务管理系统用户体系，实现登录、业务待办、已办、已发和消息队列提醒等功能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9" w:hRule="atLeast"/>
        </w:trPr>
        <w:tc>
          <w:tcPr>
            <w:tcW w:w="171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rPr>
              <w:t>星号标识</w:t>
            </w:r>
          </w:p>
        </w:tc>
        <w:tc>
          <w:tcPr>
            <w:tcW w:w="12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ind w:left="0" w:leftChars="0" w:firstLine="0" w:firstLineChars="0"/>
              <w:jc w:val="center"/>
              <w:textAlignment w:val="center"/>
              <w:rPr>
                <w:rFonts w:hint="eastAsia" w:ascii="宋体" w:hAnsi="宋体" w:eastAsia="宋体" w:cs="宋体"/>
                <w:i w:val="0"/>
                <w:color w:val="auto"/>
                <w:sz w:val="21"/>
                <w:szCs w:val="21"/>
                <w:u w:val="none"/>
              </w:rPr>
            </w:pPr>
            <w:r>
              <w:rPr>
                <w:rFonts w:hint="eastAsia" w:ascii="宋体" w:hAnsi="宋体" w:eastAsia="宋体" w:cs="宋体"/>
                <w:i w:val="0"/>
                <w:color w:val="auto"/>
                <w:kern w:val="0"/>
                <w:sz w:val="21"/>
                <w:szCs w:val="21"/>
                <w:u w:val="none"/>
                <w:lang w:val="en-US" w:eastAsia="zh-CN"/>
              </w:rPr>
              <w:t>2</w:t>
            </w:r>
          </w:p>
        </w:tc>
        <w:tc>
          <w:tcPr>
            <w:tcW w:w="56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keepNext w:val="0"/>
              <w:keepLines w:val="0"/>
              <w:widowControl/>
              <w:suppressLineNumbers w:val="0"/>
              <w:ind w:left="0" w:leftChars="0" w:firstLine="0" w:firstLineChars="0"/>
              <w:jc w:val="both"/>
              <w:textAlignment w:val="center"/>
              <w:rPr>
                <w:rFonts w:hint="eastAsia" w:ascii="宋体" w:hAnsi="宋体" w:eastAsia="宋体" w:cs="宋体"/>
                <w:i w:val="0"/>
                <w:color w:val="auto"/>
                <w:sz w:val="21"/>
                <w:szCs w:val="21"/>
                <w:u w:val="none"/>
                <w:lang w:val="en-US"/>
              </w:rPr>
            </w:pPr>
            <w:r>
              <w:rPr>
                <w:rFonts w:hint="eastAsia" w:ascii="宋体" w:hAnsi="宋体" w:eastAsia="宋体" w:cs="宋体"/>
                <w:i w:val="0"/>
                <w:color w:val="auto"/>
                <w:sz w:val="21"/>
                <w:szCs w:val="21"/>
                <w:u w:val="none"/>
                <w:lang w:val="en-US"/>
              </w:rPr>
              <w:t>完成备案工作后，上报国家公示系统和地方频道进行公示，供公众查询。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0" w:hRule="atLeast"/>
        </w:trPr>
        <w:tc>
          <w:tcPr>
            <w:tcW w:w="171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ind w:left="0" w:leftChars="0" w:firstLine="0" w:firstLineChars="0"/>
              <w:jc w:val="center"/>
              <w:rPr>
                <w:rFonts w:hint="eastAsia" w:ascii="宋体" w:hAnsi="宋体" w:eastAsia="宋体" w:cs="宋体"/>
                <w:i w:val="0"/>
                <w:color w:val="auto"/>
                <w:sz w:val="21"/>
                <w:szCs w:val="21"/>
                <w:u w:val="none"/>
                <w:lang w:eastAsia="zh-CN"/>
              </w:rPr>
            </w:pPr>
            <w:r>
              <w:rPr>
                <w:rFonts w:hint="eastAsia" w:ascii="宋体" w:hAnsi="宋体" w:eastAsia="宋体" w:cs="宋体"/>
                <w:i w:val="0"/>
                <w:color w:val="auto"/>
                <w:kern w:val="0"/>
                <w:sz w:val="21"/>
                <w:szCs w:val="21"/>
                <w:u w:val="none"/>
                <w:lang w:val="en-US" w:eastAsia="zh-CN"/>
              </w:rPr>
              <w:t>星号标识</w:t>
            </w:r>
          </w:p>
        </w:tc>
        <w:tc>
          <w:tcPr>
            <w:tcW w:w="12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ind w:left="0" w:leftChars="0" w:firstLine="0" w:firstLineChars="0"/>
              <w:jc w:val="center"/>
              <w:rPr>
                <w:rFonts w:hint="eastAsia" w:ascii="宋体" w:hAnsi="宋体" w:eastAsia="宋体" w:cs="宋体"/>
                <w:i w:val="0"/>
                <w:color w:val="auto"/>
                <w:sz w:val="21"/>
                <w:szCs w:val="21"/>
                <w:u w:val="none"/>
                <w:lang w:val="en-US" w:eastAsia="zh-CN"/>
              </w:rPr>
            </w:pPr>
            <w:r>
              <w:rPr>
                <w:rFonts w:hint="eastAsia" w:ascii="宋体" w:hAnsi="宋体" w:eastAsia="宋体" w:cs="宋体"/>
                <w:i w:val="0"/>
                <w:color w:val="auto"/>
                <w:sz w:val="21"/>
                <w:szCs w:val="21"/>
                <w:u w:val="none"/>
                <w:lang w:val="en-US" w:eastAsia="zh-CN"/>
              </w:rPr>
              <w:t>3</w:t>
            </w:r>
          </w:p>
        </w:tc>
        <w:tc>
          <w:tcPr>
            <w:tcW w:w="56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ind w:left="0" w:leftChars="0" w:firstLine="0" w:firstLineChars="0"/>
              <w:rPr>
                <w:rFonts w:hint="default" w:ascii="宋体" w:hAnsi="宋体" w:eastAsia="宋体" w:cs="宋体"/>
                <w:i w:val="0"/>
                <w:color w:val="auto"/>
                <w:sz w:val="21"/>
                <w:szCs w:val="21"/>
                <w:u w:val="none"/>
                <w:lang w:val="en-US" w:eastAsia="zh-CN"/>
              </w:rPr>
            </w:pPr>
            <w:r>
              <w:rPr>
                <w:rFonts w:hint="eastAsia" w:ascii="宋体" w:hAnsi="宋体" w:eastAsia="宋体" w:cs="宋体"/>
                <w:i w:val="0"/>
                <w:color w:val="auto"/>
                <w:sz w:val="21"/>
                <w:szCs w:val="21"/>
                <w:u w:val="none"/>
                <w:lang w:val="en-US" w:eastAsia="zh-CN"/>
              </w:rPr>
              <w:t>系统需与国家企业信用信息公示系统（黑龙江）、综合业务系统对接，所有对接费用需供应商自行承担。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40" w:hRule="atLeast"/>
        </w:trPr>
        <w:tc>
          <w:tcPr>
            <w:tcW w:w="1717"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ind w:left="0" w:leftChars="0" w:firstLine="0" w:firstLineChars="0"/>
              <w:jc w:val="center"/>
              <w:rPr>
                <w:rFonts w:hint="eastAsia" w:ascii="宋体" w:hAnsi="宋体" w:eastAsia="宋体" w:cs="宋体"/>
                <w:i w:val="0"/>
                <w:color w:val="auto"/>
                <w:kern w:val="0"/>
                <w:sz w:val="21"/>
                <w:szCs w:val="21"/>
                <w:u w:val="none"/>
                <w:lang w:val="en-US" w:eastAsia="zh-CN"/>
              </w:rPr>
            </w:pPr>
            <w:r>
              <w:rPr>
                <w:rFonts w:hint="eastAsia" w:ascii="宋体" w:hAnsi="宋体" w:eastAsia="宋体" w:cs="宋体"/>
                <w:i w:val="0"/>
                <w:color w:val="auto"/>
                <w:kern w:val="0"/>
                <w:sz w:val="21"/>
                <w:szCs w:val="21"/>
                <w:u w:val="none"/>
                <w:lang w:val="en-US" w:eastAsia="zh-CN"/>
              </w:rPr>
              <w:t>星号标识</w:t>
            </w:r>
          </w:p>
        </w:tc>
        <w:tc>
          <w:tcPr>
            <w:tcW w:w="1213"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ind w:left="0" w:leftChars="0" w:firstLine="0" w:firstLineChars="0"/>
              <w:jc w:val="center"/>
              <w:rPr>
                <w:rFonts w:hint="default" w:ascii="宋体" w:hAnsi="宋体" w:eastAsia="宋体" w:cs="宋体"/>
                <w:i w:val="0"/>
                <w:color w:val="auto"/>
                <w:sz w:val="21"/>
                <w:szCs w:val="21"/>
                <w:u w:val="none"/>
                <w:lang w:val="en-US" w:eastAsia="zh-CN"/>
              </w:rPr>
            </w:pPr>
            <w:r>
              <w:rPr>
                <w:rFonts w:hint="eastAsia" w:ascii="宋体" w:hAnsi="宋体" w:eastAsia="宋体" w:cs="宋体"/>
                <w:i w:val="0"/>
                <w:color w:val="auto"/>
                <w:sz w:val="21"/>
                <w:szCs w:val="21"/>
                <w:u w:val="none"/>
                <w:lang w:val="en-US" w:eastAsia="zh-CN"/>
              </w:rPr>
              <w:t>4</w:t>
            </w:r>
          </w:p>
        </w:tc>
        <w:tc>
          <w:tcPr>
            <w:tcW w:w="5629" w:type="dxa"/>
            <w:tcBorders>
              <w:top w:val="single" w:color="auto" w:sz="4" w:space="0"/>
              <w:left w:val="single" w:color="auto" w:sz="4" w:space="0"/>
              <w:bottom w:val="single" w:color="auto" w:sz="4" w:space="0"/>
              <w:right w:val="single" w:color="auto" w:sz="4" w:space="0"/>
            </w:tcBorders>
            <w:shd w:val="clear" w:color="auto" w:fill="auto"/>
            <w:tcMar>
              <w:top w:w="12" w:type="dxa"/>
              <w:left w:w="12" w:type="dxa"/>
              <w:right w:w="12" w:type="dxa"/>
            </w:tcMar>
            <w:vAlign w:val="center"/>
          </w:tcPr>
          <w:p>
            <w:pPr>
              <w:ind w:left="0" w:leftChars="0" w:firstLine="0" w:firstLineChars="0"/>
              <w:rPr>
                <w:rFonts w:hint="eastAsia" w:ascii="宋体" w:hAnsi="宋体" w:eastAsia="宋体" w:cs="宋体"/>
                <w:i w:val="0"/>
                <w:color w:val="auto"/>
                <w:sz w:val="21"/>
                <w:szCs w:val="21"/>
                <w:u w:val="none"/>
                <w:lang w:val="en-US" w:eastAsia="zh-CN"/>
              </w:rPr>
            </w:pPr>
            <w:r>
              <w:rPr>
                <w:rFonts w:hint="eastAsia" w:ascii="宋体" w:hAnsi="宋体" w:eastAsia="宋体" w:cs="宋体"/>
                <w:i w:val="0"/>
                <w:color w:val="auto"/>
                <w:sz w:val="21"/>
                <w:szCs w:val="21"/>
                <w:u w:val="none"/>
                <w:lang w:val="en-US" w:eastAsia="zh-CN"/>
              </w:rPr>
              <w:t>对接现有的全程电子化系统用户体系，实现登录，个人中心、代办等功能</w:t>
            </w:r>
          </w:p>
          <w:p>
            <w:pPr>
              <w:ind w:left="0" w:leftChars="0" w:firstLine="0" w:firstLineChars="0"/>
              <w:rPr>
                <w:rFonts w:hint="eastAsia" w:ascii="宋体" w:hAnsi="宋体" w:eastAsia="宋体" w:cs="宋体"/>
                <w:i w:val="0"/>
                <w:color w:val="auto"/>
                <w:sz w:val="21"/>
                <w:szCs w:val="21"/>
                <w:u w:val="none"/>
                <w:lang w:val="en-US" w:eastAsia="zh-CN"/>
              </w:rPr>
            </w:pPr>
          </w:p>
        </w:tc>
      </w:tr>
    </w:tbl>
    <w:p>
      <w:pPr>
        <w:pStyle w:val="2"/>
      </w:pPr>
    </w:p>
    <w:p>
      <w:pPr>
        <w:pStyle w:val="3"/>
        <w:numPr>
          <w:ilvl w:val="0"/>
          <w:numId w:val="0"/>
        </w:numPr>
        <w:ind w:left="425"/>
        <w:jc w:val="center"/>
      </w:pPr>
      <w:r>
        <w:rPr>
          <w:rFonts w:hint="eastAsia"/>
        </w:rPr>
        <w:t>第三部分</w:t>
      </w:r>
      <w:r>
        <w:t xml:space="preserve"> </w:t>
      </w:r>
      <w:r>
        <w:rPr>
          <w:rFonts w:hint="eastAsia"/>
        </w:rPr>
        <w:t>评分内容</w:t>
      </w:r>
    </w:p>
    <w:p>
      <w:pPr>
        <w:pStyle w:val="3"/>
        <w:numPr>
          <w:ilvl w:val="0"/>
          <w:numId w:val="3"/>
        </w:numPr>
        <w:ind w:left="560" w:leftChars="0" w:firstLineChars="0"/>
      </w:pPr>
      <w:r>
        <w:rPr>
          <w:rFonts w:hint="eastAsia"/>
        </w:rPr>
        <w:t>评分标准：</w:t>
      </w:r>
    </w:p>
    <w:p>
      <w:r>
        <w:rPr>
          <w:sz w:val="32"/>
          <w:szCs w:val="32"/>
        </w:rPr>
        <w:t>100</w:t>
      </w:r>
      <w:r>
        <w:rPr>
          <w:rFonts w:hint="eastAsia"/>
          <w:sz w:val="32"/>
          <w:szCs w:val="32"/>
        </w:rPr>
        <w:t>分，价格分、商务分、技术分三部分组成。</w:t>
      </w:r>
    </w:p>
    <w:p>
      <w:pPr>
        <w:pStyle w:val="3"/>
        <w:numPr>
          <w:ilvl w:val="0"/>
          <w:numId w:val="3"/>
        </w:numPr>
        <w:ind w:left="560" w:leftChars="0" w:firstLineChars="0"/>
        <w:rPr>
          <w:rFonts w:hint="eastAsia"/>
        </w:rPr>
      </w:pPr>
      <w:r>
        <w:rPr>
          <w:rFonts w:hint="eastAsia"/>
        </w:rPr>
        <w:t>评分细则</w:t>
      </w:r>
    </w:p>
    <w:p>
      <w:pPr>
        <w:pStyle w:val="4"/>
        <w:ind w:left="702" w:leftChars="0" w:firstLineChars="0"/>
      </w:pPr>
      <w:r>
        <w:rPr>
          <w:rFonts w:hint="eastAsia"/>
        </w:rPr>
        <w:t>报价部分（10分）</w:t>
      </w:r>
    </w:p>
    <w:tbl>
      <w:tblPr>
        <w:tblStyle w:val="23"/>
        <w:tblW w:w="8121" w:type="dxa"/>
        <w:tblInd w:w="96" w:type="dxa"/>
        <w:tblLayout w:type="fixed"/>
        <w:tblCellMar>
          <w:top w:w="15" w:type="dxa"/>
          <w:left w:w="15" w:type="dxa"/>
          <w:bottom w:w="15" w:type="dxa"/>
          <w:right w:w="15" w:type="dxa"/>
        </w:tblCellMar>
      </w:tblPr>
      <w:tblGrid>
        <w:gridCol w:w="616"/>
        <w:gridCol w:w="1150"/>
        <w:gridCol w:w="685"/>
        <w:gridCol w:w="992"/>
        <w:gridCol w:w="4678"/>
      </w:tblGrid>
      <w:tr>
        <w:tblPrEx>
          <w:tblCellMar>
            <w:top w:w="15" w:type="dxa"/>
            <w:left w:w="15" w:type="dxa"/>
            <w:bottom w:w="15" w:type="dxa"/>
            <w:right w:w="15" w:type="dxa"/>
          </w:tblCellMar>
        </w:tblPrEx>
        <w:trPr>
          <w:trHeight w:val="228" w:hRule="atLeast"/>
        </w:trPr>
        <w:tc>
          <w:tcPr>
            <w:tcW w:w="616" w:type="dxa"/>
            <w:tcBorders>
              <w:top w:val="single" w:color="000000" w:sz="4" w:space="0"/>
              <w:left w:val="single" w:color="000000" w:sz="4" w:space="0"/>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序号</w:t>
            </w:r>
          </w:p>
        </w:tc>
        <w:tc>
          <w:tcPr>
            <w:tcW w:w="1150"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评审因素</w:t>
            </w:r>
          </w:p>
        </w:tc>
        <w:tc>
          <w:tcPr>
            <w:tcW w:w="685"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分值</w:t>
            </w:r>
          </w:p>
        </w:tc>
        <w:tc>
          <w:tcPr>
            <w:tcW w:w="992"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客观分</w:t>
            </w:r>
          </w:p>
        </w:tc>
        <w:tc>
          <w:tcPr>
            <w:tcW w:w="4678"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评审标准</w:t>
            </w:r>
          </w:p>
        </w:tc>
      </w:tr>
      <w:tr>
        <w:tblPrEx>
          <w:tblCellMar>
            <w:top w:w="15" w:type="dxa"/>
            <w:left w:w="15" w:type="dxa"/>
            <w:bottom w:w="15" w:type="dxa"/>
            <w:right w:w="15" w:type="dxa"/>
          </w:tblCellMar>
        </w:tblPrEx>
        <w:trPr>
          <w:trHeight w:val="600" w:hRule="atLeast"/>
        </w:trPr>
        <w:tc>
          <w:tcPr>
            <w:tcW w:w="616" w:type="dxa"/>
            <w:tcBorders>
              <w:top w:val="single" w:color="000000" w:sz="4" w:space="0"/>
              <w:left w:val="single" w:color="000000" w:sz="4" w:space="0"/>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sz w:val="21"/>
                <w:szCs w:val="21"/>
              </w:rPr>
            </w:pPr>
            <w:r>
              <w:rPr>
                <w:rFonts w:hint="eastAsia" w:ascii="宋体" w:hAnsi="宋体" w:eastAsia="宋体" w:cs="宋体"/>
                <w:sz w:val="21"/>
                <w:szCs w:val="21"/>
              </w:rPr>
              <w:t>1</w:t>
            </w:r>
          </w:p>
        </w:tc>
        <w:tc>
          <w:tcPr>
            <w:tcW w:w="1150"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报价</w:t>
            </w:r>
          </w:p>
        </w:tc>
        <w:tc>
          <w:tcPr>
            <w:tcW w:w="685"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 xml:space="preserve">10.00 </w:t>
            </w:r>
          </w:p>
        </w:tc>
        <w:tc>
          <w:tcPr>
            <w:tcW w:w="992"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是</w:t>
            </w:r>
          </w:p>
        </w:tc>
        <w:tc>
          <w:tcPr>
            <w:tcW w:w="4678"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color w:val="000000"/>
                <w:kern w:val="0"/>
                <w:sz w:val="21"/>
                <w:szCs w:val="21"/>
              </w:rPr>
              <w:t>采用低价优先法计算，即满足磋商文件要求且最后报价最低的报价为磋商基准价，其价格分为满分。其他入围供应商的最后报价得分统一按照下列公式计算：最后报价得分＝（磋商基准价/最后报价）×价格权值×100</w:t>
            </w:r>
          </w:p>
        </w:tc>
      </w:tr>
    </w:tbl>
    <w:p>
      <w:pPr>
        <w:pStyle w:val="73"/>
      </w:pPr>
    </w:p>
    <w:p>
      <w:pPr>
        <w:pStyle w:val="4"/>
        <w:ind w:left="702" w:leftChars="0" w:firstLineChars="0"/>
      </w:pPr>
      <w:r>
        <w:rPr>
          <w:rFonts w:hint="eastAsia"/>
        </w:rPr>
        <w:t>商务部分（</w:t>
      </w:r>
      <w:r>
        <w:rPr>
          <w:rFonts w:hint="eastAsia"/>
          <w:lang w:val="en-US" w:eastAsia="zh-CN"/>
        </w:rPr>
        <w:t>6</w:t>
      </w:r>
      <w:r>
        <w:rPr>
          <w:rFonts w:hint="eastAsia"/>
        </w:rPr>
        <w:t>分）</w:t>
      </w:r>
    </w:p>
    <w:tbl>
      <w:tblPr>
        <w:tblStyle w:val="23"/>
        <w:tblW w:w="7979" w:type="dxa"/>
        <w:tblInd w:w="96" w:type="dxa"/>
        <w:tblLayout w:type="fixed"/>
        <w:tblCellMar>
          <w:top w:w="15" w:type="dxa"/>
          <w:left w:w="15" w:type="dxa"/>
          <w:bottom w:w="15" w:type="dxa"/>
          <w:right w:w="15" w:type="dxa"/>
        </w:tblCellMar>
      </w:tblPr>
      <w:tblGrid>
        <w:gridCol w:w="616"/>
        <w:gridCol w:w="1150"/>
        <w:gridCol w:w="1093"/>
        <w:gridCol w:w="1093"/>
        <w:gridCol w:w="4027"/>
      </w:tblGrid>
      <w:tr>
        <w:tblPrEx>
          <w:tblCellMar>
            <w:top w:w="15" w:type="dxa"/>
            <w:left w:w="15" w:type="dxa"/>
            <w:bottom w:w="15" w:type="dxa"/>
            <w:right w:w="15" w:type="dxa"/>
          </w:tblCellMar>
        </w:tblPrEx>
        <w:trPr>
          <w:trHeight w:val="228" w:hRule="atLeast"/>
        </w:trPr>
        <w:tc>
          <w:tcPr>
            <w:tcW w:w="616" w:type="dxa"/>
            <w:tcBorders>
              <w:top w:val="single" w:color="000000" w:sz="4" w:space="0"/>
              <w:left w:val="single" w:color="000000" w:sz="4" w:space="0"/>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序号</w:t>
            </w:r>
          </w:p>
        </w:tc>
        <w:tc>
          <w:tcPr>
            <w:tcW w:w="1150"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评审因素</w:t>
            </w:r>
          </w:p>
        </w:tc>
        <w:tc>
          <w:tcPr>
            <w:tcW w:w="1093"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分值</w:t>
            </w:r>
          </w:p>
        </w:tc>
        <w:tc>
          <w:tcPr>
            <w:tcW w:w="1093"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客观分</w:t>
            </w:r>
          </w:p>
        </w:tc>
        <w:tc>
          <w:tcPr>
            <w:tcW w:w="4027"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评审标准</w:t>
            </w:r>
          </w:p>
        </w:tc>
      </w:tr>
      <w:tr>
        <w:tblPrEx>
          <w:tblCellMar>
            <w:top w:w="15" w:type="dxa"/>
            <w:left w:w="15" w:type="dxa"/>
            <w:bottom w:w="15" w:type="dxa"/>
            <w:right w:w="15" w:type="dxa"/>
          </w:tblCellMar>
        </w:tblPrEx>
        <w:trPr>
          <w:trHeight w:val="600" w:hRule="atLeast"/>
        </w:trPr>
        <w:tc>
          <w:tcPr>
            <w:tcW w:w="616" w:type="dxa"/>
            <w:tcBorders>
              <w:top w:val="single" w:color="000000" w:sz="4" w:space="0"/>
              <w:left w:val="single" w:color="000000" w:sz="4" w:space="0"/>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sz w:val="21"/>
                <w:szCs w:val="21"/>
              </w:rPr>
            </w:pPr>
            <w:r>
              <w:rPr>
                <w:rFonts w:hint="eastAsia" w:ascii="宋体" w:hAnsi="宋体" w:eastAsia="宋体" w:cs="宋体"/>
                <w:sz w:val="21"/>
                <w:szCs w:val="21"/>
              </w:rPr>
              <w:t>1</w:t>
            </w:r>
          </w:p>
        </w:tc>
        <w:tc>
          <w:tcPr>
            <w:tcW w:w="1150"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业绩</w:t>
            </w:r>
          </w:p>
        </w:tc>
        <w:tc>
          <w:tcPr>
            <w:tcW w:w="1093"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 xml:space="preserve">.00 </w:t>
            </w:r>
          </w:p>
        </w:tc>
        <w:tc>
          <w:tcPr>
            <w:tcW w:w="1093"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是</w:t>
            </w:r>
          </w:p>
        </w:tc>
        <w:tc>
          <w:tcPr>
            <w:tcW w:w="4027"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投标人提供市级政府部门项目运维合同案例5个以上，提供投标人合同复印件关键页，包含合同首页，签字盖章页，可证明符合上述要求的产品/服务列表页，并加盖公章。案例5个以上可得</w:t>
            </w:r>
            <w:r>
              <w:rPr>
                <w:rFonts w:hint="eastAsia" w:ascii="宋体" w:hAnsi="宋体" w:eastAsia="宋体" w:cs="宋体"/>
                <w:color w:val="000000"/>
                <w:kern w:val="0"/>
                <w:sz w:val="21"/>
                <w:szCs w:val="21"/>
                <w:lang w:val="en-US" w:eastAsia="zh-CN"/>
              </w:rPr>
              <w:t>1</w:t>
            </w:r>
            <w:r>
              <w:rPr>
                <w:rFonts w:hint="eastAsia" w:ascii="宋体" w:hAnsi="宋体" w:eastAsia="宋体" w:cs="宋体"/>
                <w:color w:val="000000"/>
                <w:kern w:val="0"/>
                <w:sz w:val="21"/>
                <w:szCs w:val="21"/>
              </w:rPr>
              <w:t>分，上限</w:t>
            </w:r>
            <w:r>
              <w:rPr>
                <w:rFonts w:hint="eastAsia" w:ascii="宋体" w:hAnsi="宋体" w:eastAsia="宋体" w:cs="宋体"/>
                <w:color w:val="000000"/>
                <w:kern w:val="0"/>
                <w:sz w:val="21"/>
                <w:szCs w:val="21"/>
                <w:lang w:val="en-US" w:eastAsia="zh-CN"/>
              </w:rPr>
              <w:t>1</w:t>
            </w:r>
            <w:r>
              <w:rPr>
                <w:rFonts w:hint="eastAsia" w:ascii="宋体" w:hAnsi="宋体" w:eastAsia="宋体" w:cs="宋体"/>
                <w:color w:val="000000"/>
                <w:kern w:val="0"/>
                <w:sz w:val="21"/>
                <w:szCs w:val="21"/>
              </w:rPr>
              <w:t>分。</w:t>
            </w:r>
          </w:p>
        </w:tc>
      </w:tr>
      <w:tr>
        <w:tblPrEx>
          <w:tblCellMar>
            <w:top w:w="15" w:type="dxa"/>
            <w:left w:w="15" w:type="dxa"/>
            <w:bottom w:w="15" w:type="dxa"/>
            <w:right w:w="15" w:type="dxa"/>
          </w:tblCellMar>
        </w:tblPrEx>
        <w:trPr>
          <w:trHeight w:val="228" w:hRule="atLeast"/>
        </w:trPr>
        <w:tc>
          <w:tcPr>
            <w:tcW w:w="616" w:type="dxa"/>
            <w:tcBorders>
              <w:top w:val="single" w:color="000000" w:sz="4" w:space="0"/>
              <w:left w:val="single" w:color="000000" w:sz="4" w:space="0"/>
              <w:bottom w:val="single" w:color="000000" w:sz="4" w:space="0"/>
              <w:right w:val="single" w:color="000000" w:sz="4" w:space="0"/>
            </w:tcBorders>
            <w:tcMar>
              <w:top w:w="12" w:type="dxa"/>
              <w:left w:w="12" w:type="dxa"/>
              <w:bottom w:w="15" w:type="dxa"/>
              <w:right w:w="12" w:type="dxa"/>
            </w:tcMar>
            <w:vAlign w:val="center"/>
          </w:tcPr>
          <w:p>
            <w:pPr>
              <w:pStyle w:val="70"/>
              <w:jc w:val="center"/>
              <w:rPr>
                <w:rFonts w:hint="eastAsia" w:ascii="宋体" w:hAnsi="宋体" w:eastAsia="宋体" w:cs="宋体"/>
                <w:sz w:val="21"/>
                <w:szCs w:val="21"/>
                <w:lang w:eastAsia="zh-CN"/>
              </w:rPr>
            </w:pPr>
            <w:r>
              <w:rPr>
                <w:rFonts w:hint="eastAsia" w:ascii="宋体" w:hAnsi="宋体" w:eastAsia="宋体" w:cs="宋体"/>
                <w:sz w:val="21"/>
                <w:szCs w:val="21"/>
                <w:lang w:val="en-US" w:eastAsia="zh-CN"/>
              </w:rPr>
              <w:t>2</w:t>
            </w:r>
          </w:p>
        </w:tc>
        <w:tc>
          <w:tcPr>
            <w:tcW w:w="1150"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color w:val="000000"/>
                <w:kern w:val="0"/>
                <w:sz w:val="21"/>
                <w:szCs w:val="21"/>
              </w:rPr>
              <w:t>响应文件编制质量</w:t>
            </w:r>
          </w:p>
        </w:tc>
        <w:tc>
          <w:tcPr>
            <w:tcW w:w="1093"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 xml:space="preserve">.00 </w:t>
            </w:r>
          </w:p>
        </w:tc>
        <w:tc>
          <w:tcPr>
            <w:tcW w:w="1093"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是</w:t>
            </w:r>
          </w:p>
        </w:tc>
        <w:tc>
          <w:tcPr>
            <w:tcW w:w="4027" w:type="dxa"/>
            <w:tcBorders>
              <w:top w:val="single" w:color="000000" w:sz="4" w:space="0"/>
              <w:left w:val="nil"/>
              <w:bottom w:val="single" w:color="000000" w:sz="4" w:space="0"/>
              <w:right w:val="single" w:color="000000" w:sz="4" w:space="0"/>
            </w:tcBorders>
            <w:tcMar>
              <w:top w:w="12" w:type="dxa"/>
              <w:left w:w="12" w:type="dxa"/>
              <w:bottom w:w="15" w:type="dxa"/>
              <w:right w:w="12" w:type="dxa"/>
            </w:tcMar>
            <w:vAlign w:val="center"/>
          </w:tcPr>
          <w:p>
            <w:pPr>
              <w:pStyle w:val="7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响应文件编制质量（总分</w:t>
            </w:r>
            <w:r>
              <w:rPr>
                <w:rFonts w:hint="eastAsia" w:ascii="宋体" w:hAnsi="宋体" w:eastAsia="宋体" w:cs="宋体"/>
                <w:color w:val="000000"/>
                <w:kern w:val="0"/>
                <w:sz w:val="21"/>
                <w:szCs w:val="21"/>
                <w:lang w:val="en-US" w:eastAsia="zh-CN"/>
              </w:rPr>
              <w:t>5</w:t>
            </w:r>
            <w:r>
              <w:rPr>
                <w:rFonts w:hint="eastAsia" w:ascii="宋体" w:hAnsi="宋体" w:eastAsia="宋体" w:cs="宋体"/>
                <w:color w:val="000000"/>
                <w:kern w:val="0"/>
                <w:sz w:val="21"/>
                <w:szCs w:val="21"/>
              </w:rPr>
              <w:t>分）。</w:t>
            </w:r>
          </w:p>
          <w:p>
            <w:pPr>
              <w:pStyle w:val="7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1、响应文件编制完整、有目录（目录对应页码）、总体编排有序，格式规范、装订整齐、页码清晰，得2分；每有一项不符合要求的扣 1分，最多扣2分；响应文件有关内容前后矛盾、与竞争性磋商文件要求不一致等，磋商小组允许且需要通过询标等程序进行澄清的，该项不得分；</w:t>
            </w:r>
          </w:p>
          <w:p>
            <w:pPr>
              <w:pStyle w:val="70"/>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2、投标人具备高新技术企业、软件企业、涉密资质、ISO9000，要求提供证明并加盖公章每提供一项得1分，上限3分</w:t>
            </w:r>
          </w:p>
        </w:tc>
      </w:tr>
    </w:tbl>
    <w:p/>
    <w:p>
      <w:pPr>
        <w:pStyle w:val="4"/>
        <w:ind w:left="702" w:leftChars="0" w:firstLineChars="0"/>
      </w:pPr>
      <w:r>
        <w:rPr>
          <w:rFonts w:hint="eastAsia"/>
        </w:rPr>
        <w:t>技术部分（</w:t>
      </w:r>
      <w:r>
        <w:rPr>
          <w:rFonts w:hint="eastAsia"/>
          <w:lang w:val="en-US" w:eastAsia="zh-CN"/>
        </w:rPr>
        <w:t>84</w:t>
      </w:r>
      <w:r>
        <w:rPr>
          <w:rFonts w:hint="eastAsia"/>
        </w:rPr>
        <w:t>分）</w:t>
      </w:r>
    </w:p>
    <w:tbl>
      <w:tblPr>
        <w:tblStyle w:val="23"/>
        <w:tblW w:w="8075" w:type="dxa"/>
        <w:tblInd w:w="0" w:type="dxa"/>
        <w:tblLayout w:type="fixed"/>
        <w:tblCellMar>
          <w:top w:w="15" w:type="dxa"/>
          <w:left w:w="15" w:type="dxa"/>
          <w:bottom w:w="15" w:type="dxa"/>
          <w:right w:w="15" w:type="dxa"/>
        </w:tblCellMar>
      </w:tblPr>
      <w:tblGrid>
        <w:gridCol w:w="566"/>
        <w:gridCol w:w="1735"/>
        <w:gridCol w:w="1004"/>
        <w:gridCol w:w="801"/>
        <w:gridCol w:w="3969"/>
      </w:tblGrid>
      <w:tr>
        <w:tblPrEx>
          <w:tblCellMar>
            <w:top w:w="15" w:type="dxa"/>
            <w:left w:w="15" w:type="dxa"/>
            <w:bottom w:w="15" w:type="dxa"/>
            <w:right w:w="15" w:type="dxa"/>
          </w:tblCellMar>
        </w:tblPrEx>
        <w:trPr>
          <w:trHeight w:val="228" w:hRule="atLeast"/>
        </w:trPr>
        <w:tc>
          <w:tcPr>
            <w:tcW w:w="5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序号</w:t>
            </w:r>
          </w:p>
        </w:tc>
        <w:tc>
          <w:tcPr>
            <w:tcW w:w="1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评审因素</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分值</w:t>
            </w:r>
          </w:p>
        </w:tc>
        <w:tc>
          <w:tcPr>
            <w:tcW w:w="8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客观分</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jc w:val="center"/>
              <w:rPr>
                <w:rFonts w:hint="eastAsia" w:ascii="宋体" w:hAnsi="宋体" w:eastAsia="宋体" w:cs="宋体"/>
                <w:b/>
                <w:sz w:val="21"/>
                <w:szCs w:val="21"/>
              </w:rPr>
            </w:pPr>
            <w:r>
              <w:rPr>
                <w:rFonts w:hint="eastAsia" w:ascii="宋体" w:hAnsi="宋体" w:eastAsia="宋体" w:cs="宋体"/>
                <w:b/>
                <w:sz w:val="21"/>
                <w:szCs w:val="21"/>
              </w:rPr>
              <w:t>评审标准</w:t>
            </w:r>
          </w:p>
        </w:tc>
      </w:tr>
      <w:tr>
        <w:tblPrEx>
          <w:tblCellMar>
            <w:top w:w="15" w:type="dxa"/>
            <w:left w:w="15" w:type="dxa"/>
            <w:bottom w:w="15" w:type="dxa"/>
            <w:right w:w="15" w:type="dxa"/>
          </w:tblCellMar>
        </w:tblPrEx>
        <w:trPr>
          <w:trHeight w:val="576" w:hRule="atLeast"/>
        </w:trPr>
        <w:tc>
          <w:tcPr>
            <w:tcW w:w="5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jc w:val="center"/>
              <w:rPr>
                <w:rFonts w:hint="eastAsia" w:ascii="宋体" w:hAnsi="宋体" w:eastAsia="宋体" w:cs="宋体"/>
                <w:sz w:val="21"/>
                <w:szCs w:val="21"/>
              </w:rPr>
            </w:pPr>
            <w:r>
              <w:rPr>
                <w:rFonts w:hint="eastAsia" w:ascii="宋体" w:hAnsi="宋体" w:eastAsia="宋体" w:cs="宋体"/>
                <w:sz w:val="21"/>
                <w:szCs w:val="21"/>
              </w:rPr>
              <w:t>1</w:t>
            </w:r>
          </w:p>
        </w:tc>
        <w:tc>
          <w:tcPr>
            <w:tcW w:w="1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运维服务方案</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lang w:val="en-US" w:eastAsia="zh-CN"/>
              </w:rPr>
              <w:t>44</w:t>
            </w:r>
            <w:r>
              <w:rPr>
                <w:rFonts w:hint="eastAsia" w:ascii="宋体" w:hAnsi="宋体" w:eastAsia="宋体" w:cs="宋体"/>
                <w:sz w:val="21"/>
                <w:szCs w:val="21"/>
              </w:rPr>
              <w:t xml:space="preserve">.00 </w:t>
            </w:r>
          </w:p>
        </w:tc>
        <w:tc>
          <w:tcPr>
            <w:tcW w:w="8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否</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每有一项不符合竞争性磋商文件服务需求的减8分，减完为止。</w:t>
            </w:r>
          </w:p>
        </w:tc>
      </w:tr>
      <w:tr>
        <w:tblPrEx>
          <w:tblCellMar>
            <w:top w:w="15" w:type="dxa"/>
            <w:left w:w="15" w:type="dxa"/>
            <w:bottom w:w="15" w:type="dxa"/>
            <w:right w:w="15" w:type="dxa"/>
          </w:tblCellMar>
        </w:tblPrEx>
        <w:trPr>
          <w:trHeight w:val="576" w:hRule="atLeast"/>
        </w:trPr>
        <w:tc>
          <w:tcPr>
            <w:tcW w:w="5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jc w:val="center"/>
              <w:rPr>
                <w:rFonts w:hint="eastAsia" w:ascii="宋体" w:hAnsi="宋体" w:eastAsia="宋体" w:cs="宋体"/>
                <w:sz w:val="21"/>
                <w:szCs w:val="21"/>
              </w:rPr>
            </w:pPr>
            <w:r>
              <w:rPr>
                <w:rFonts w:hint="eastAsia" w:ascii="宋体" w:hAnsi="宋体" w:eastAsia="宋体" w:cs="宋体"/>
                <w:sz w:val="21"/>
                <w:szCs w:val="21"/>
              </w:rPr>
              <w:t>2</w:t>
            </w:r>
          </w:p>
        </w:tc>
        <w:tc>
          <w:tcPr>
            <w:tcW w:w="1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整体部署方案</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20.00</w:t>
            </w:r>
          </w:p>
        </w:tc>
        <w:tc>
          <w:tcPr>
            <w:tcW w:w="8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否</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投标人根据黑龙江省市场监督管理局现有的网络、硬件及软件平台环境，制定系统整体部署方案，得10分；</w:t>
            </w:r>
          </w:p>
          <w:p>
            <w:pPr>
              <w:pStyle w:val="70"/>
              <w:rPr>
                <w:rFonts w:hint="eastAsia" w:ascii="宋体" w:hAnsi="宋体" w:eastAsia="宋体" w:cs="宋体"/>
                <w:sz w:val="21"/>
                <w:szCs w:val="21"/>
              </w:rPr>
            </w:pPr>
            <w:r>
              <w:rPr>
                <w:rFonts w:hint="eastAsia" w:ascii="宋体" w:hAnsi="宋体" w:eastAsia="宋体" w:cs="宋体"/>
                <w:sz w:val="21"/>
                <w:szCs w:val="21"/>
              </w:rPr>
              <w:t>能画出整体部署图，方案能真实反映出现有网络、硬件及软件平台环境实际情况，得10分；</w:t>
            </w:r>
          </w:p>
          <w:p>
            <w:pPr>
              <w:pStyle w:val="70"/>
              <w:rPr>
                <w:rFonts w:hint="eastAsia" w:ascii="宋体" w:hAnsi="宋体" w:eastAsia="宋体" w:cs="宋体"/>
                <w:sz w:val="21"/>
                <w:szCs w:val="21"/>
              </w:rPr>
            </w:pPr>
            <w:r>
              <w:rPr>
                <w:rFonts w:hint="eastAsia" w:ascii="宋体" w:hAnsi="宋体" w:eastAsia="宋体" w:cs="宋体"/>
                <w:sz w:val="21"/>
                <w:szCs w:val="21"/>
              </w:rPr>
              <w:t>不能真实反映现有网络、硬件及软件平台环境实际情况不得分。</w:t>
            </w:r>
          </w:p>
        </w:tc>
      </w:tr>
      <w:tr>
        <w:tblPrEx>
          <w:tblCellMar>
            <w:top w:w="15" w:type="dxa"/>
            <w:left w:w="15" w:type="dxa"/>
            <w:bottom w:w="15" w:type="dxa"/>
            <w:right w:w="15" w:type="dxa"/>
          </w:tblCellMar>
        </w:tblPrEx>
        <w:trPr>
          <w:trHeight w:val="660" w:hRule="atLeast"/>
        </w:trPr>
        <w:tc>
          <w:tcPr>
            <w:tcW w:w="5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jc w:val="center"/>
              <w:rPr>
                <w:rFonts w:hint="eastAsia" w:ascii="宋体" w:hAnsi="宋体" w:eastAsia="宋体" w:cs="宋体"/>
                <w:sz w:val="21"/>
                <w:szCs w:val="21"/>
              </w:rPr>
            </w:pPr>
            <w:r>
              <w:rPr>
                <w:rFonts w:hint="eastAsia" w:ascii="宋体" w:hAnsi="宋体" w:eastAsia="宋体" w:cs="宋体"/>
                <w:sz w:val="21"/>
                <w:szCs w:val="21"/>
              </w:rPr>
              <w:t>3</w:t>
            </w:r>
          </w:p>
        </w:tc>
        <w:tc>
          <w:tcPr>
            <w:tcW w:w="1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系统演示</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lang w:val="en-US" w:eastAsia="zh-CN"/>
              </w:rPr>
              <w:t>17</w:t>
            </w:r>
            <w:r>
              <w:rPr>
                <w:rFonts w:hint="eastAsia" w:ascii="宋体" w:hAnsi="宋体" w:eastAsia="宋体" w:cs="宋体"/>
                <w:sz w:val="21"/>
                <w:szCs w:val="21"/>
              </w:rPr>
              <w:t>.00</w:t>
            </w:r>
          </w:p>
        </w:tc>
        <w:tc>
          <w:tcPr>
            <w:tcW w:w="8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eastAsia="宋体" w:cs="宋体"/>
                <w:sz w:val="21"/>
                <w:szCs w:val="21"/>
              </w:rPr>
              <w:t>否</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1、备案网上业务</w:t>
            </w:r>
          </w:p>
          <w:p>
            <w:pPr>
              <w:pStyle w:val="7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演示备案申请：冷藏冷冻食品贮存服务提供者备案信息采集页面，申请人填报，实现冷藏冷冻食品贮存服务提供者备案信息的采集、提交。（演示功能满足得7分，不满足不得分）</w:t>
            </w:r>
          </w:p>
          <w:p>
            <w:pPr>
              <w:pStyle w:val="70"/>
              <w:numPr>
                <w:ilvl w:val="0"/>
                <w:numId w:val="4"/>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备案登记（网上审批）</w:t>
            </w:r>
          </w:p>
          <w:p>
            <w:pPr>
              <w:pStyle w:val="70"/>
              <w:numPr>
                <w:ilvl w:val="0"/>
                <w:numId w:val="0"/>
              </w:numPr>
              <w:rPr>
                <w:rFonts w:hint="eastAsia" w:ascii="宋体" w:hAnsi="宋体" w:eastAsia="宋体" w:cs="宋体"/>
                <w:sz w:val="21"/>
                <w:szCs w:val="21"/>
                <w:lang w:val="en-US" w:eastAsia="zh-CN"/>
              </w:rPr>
            </w:pPr>
            <w:r>
              <w:rPr>
                <w:rFonts w:hint="default" w:ascii="宋体" w:hAnsi="宋体" w:eastAsia="宋体" w:cs="宋体"/>
                <w:sz w:val="21"/>
                <w:szCs w:val="21"/>
                <w:lang w:val="en-US" w:eastAsia="zh-CN"/>
              </w:rPr>
              <w:t>对冷藏冷冻食品贮存服务提供者备案申请信息受理页面，实现外网备案申请信息业务内网受理、审核打印等功能</w:t>
            </w:r>
            <w:r>
              <w:rPr>
                <w:rFonts w:hint="eastAsia" w:ascii="宋体" w:hAnsi="宋体" w:eastAsia="宋体" w:cs="宋体"/>
                <w:sz w:val="21"/>
                <w:szCs w:val="21"/>
                <w:lang w:val="en-US" w:eastAsia="zh-CN"/>
              </w:rPr>
              <w:t>。（演示功能满足得5分，不满足不得分）</w:t>
            </w:r>
          </w:p>
          <w:p>
            <w:pPr>
              <w:pStyle w:val="70"/>
              <w:numPr>
                <w:ilvl w:val="0"/>
                <w:numId w:val="0"/>
              </w:num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3、完成备案工作后，上报国家公示系统和地方频道进行公示，供公众查询。（演示功能满足得5分，不满足不得分）</w:t>
            </w:r>
          </w:p>
        </w:tc>
      </w:tr>
      <w:tr>
        <w:tblPrEx>
          <w:tblCellMar>
            <w:top w:w="15" w:type="dxa"/>
            <w:left w:w="15" w:type="dxa"/>
            <w:bottom w:w="15" w:type="dxa"/>
            <w:right w:w="15" w:type="dxa"/>
          </w:tblCellMar>
        </w:tblPrEx>
        <w:trPr>
          <w:trHeight w:val="660" w:hRule="atLeast"/>
        </w:trPr>
        <w:tc>
          <w:tcPr>
            <w:tcW w:w="566"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w:t>
            </w:r>
          </w:p>
        </w:tc>
        <w:tc>
          <w:tcPr>
            <w:tcW w:w="1735"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rPr>
            </w:pPr>
            <w:r>
              <w:rPr>
                <w:rFonts w:hint="eastAsia" w:ascii="宋体" w:hAnsi="宋体"/>
                <w:highlight w:val="none"/>
                <w:lang w:eastAsia="zh-CN"/>
              </w:rPr>
              <w:t>属地化服务</w:t>
            </w:r>
          </w:p>
        </w:tc>
        <w:tc>
          <w:tcPr>
            <w:tcW w:w="1004"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w:t>
            </w:r>
          </w:p>
        </w:tc>
        <w:tc>
          <w:tcPr>
            <w:tcW w:w="801"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pStyle w:val="7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w:t>
            </w:r>
          </w:p>
        </w:tc>
        <w:tc>
          <w:tcPr>
            <w:tcW w:w="3969" w:type="dxa"/>
            <w:tcBorders>
              <w:top w:val="single" w:color="000000" w:sz="4" w:space="0"/>
              <w:left w:val="single" w:color="000000" w:sz="4" w:space="0"/>
              <w:bottom w:val="single" w:color="000000" w:sz="4" w:space="0"/>
              <w:right w:val="single" w:color="000000" w:sz="4" w:space="0"/>
            </w:tcBorders>
            <w:shd w:val="clear" w:color="auto" w:fill="auto"/>
            <w:tcMar>
              <w:top w:w="12" w:type="dxa"/>
              <w:left w:w="12" w:type="dxa"/>
              <w:right w:w="12" w:type="dxa"/>
            </w:tcMar>
            <w:vAlign w:val="center"/>
          </w:tcPr>
          <w:p>
            <w:pPr>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属地化服务（总分3分）。</w:t>
            </w:r>
          </w:p>
          <w:p>
            <w:pPr>
              <w:rPr>
                <w:rFonts w:hint="default" w:ascii="宋体" w:hAnsi="宋体" w:eastAsia="宋体" w:cs="宋体"/>
                <w:sz w:val="21"/>
                <w:szCs w:val="21"/>
                <w:lang w:val="en-US"/>
              </w:rPr>
            </w:pPr>
            <w:r>
              <w:rPr>
                <w:rFonts w:hint="eastAsia" w:ascii="宋体" w:hAnsi="宋体" w:eastAsia="宋体" w:cs="宋体"/>
                <w:kern w:val="2"/>
                <w:sz w:val="21"/>
                <w:szCs w:val="21"/>
                <w:lang w:val="en-US" w:eastAsia="zh-CN" w:bidi="ar-SA"/>
              </w:rPr>
              <w:t>在所在服务城市设有本地化服务机构，并能提供本地化服务团队一年以上本地社保证明的得3分，没有不得分。</w:t>
            </w:r>
          </w:p>
        </w:tc>
      </w:tr>
    </w:tbl>
    <w:p>
      <w:pPr>
        <w:pStyle w:val="73"/>
      </w:pPr>
    </w:p>
    <w:p>
      <w:pPr>
        <w:rPr>
          <w:rFonts w:hint="eastAsia"/>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3"/>
        <w:numPr>
          <w:ilvl w:val="0"/>
          <w:numId w:val="0"/>
        </w:numPr>
        <w:ind w:left="425"/>
        <w:jc w:val="center"/>
        <w:rPr>
          <w:rFonts w:hint="eastAsia" w:ascii="仿宋" w:hAnsi="仿宋" w:eastAsia="仿宋" w:cs="仿宋"/>
        </w:rPr>
      </w:pPr>
      <w:r>
        <w:rPr>
          <w:rFonts w:hint="eastAsia" w:ascii="仿宋" w:hAnsi="仿宋" w:eastAsia="仿宋" w:cs="仿宋"/>
        </w:rPr>
        <w:t>（采购意向公示）</w:t>
      </w:r>
    </w:p>
    <w:p>
      <w:pPr>
        <w:jc w:val="center"/>
        <w:rPr>
          <w:rFonts w:hint="eastAsia" w:ascii="微软雅黑" w:hAnsi="微软雅黑" w:eastAsia="微软雅黑" w:cs="微软雅黑"/>
          <w:sz w:val="24"/>
          <w:szCs w:val="24"/>
          <w:shd w:val="clear" w:color="auto" w:fill="FFFFFF"/>
        </w:rPr>
      </w:pPr>
      <w:r>
        <w:rPr>
          <w:rFonts w:hint="eastAsia" w:ascii="微软雅黑" w:hAnsi="微软雅黑" w:eastAsia="微软雅黑" w:cs="微软雅黑"/>
          <w:sz w:val="24"/>
          <w:szCs w:val="24"/>
          <w:shd w:val="clear" w:color="auto" w:fill="FFFFFF"/>
        </w:rPr>
        <w:t>黑龙江省市场监督管理局2022年</w:t>
      </w:r>
      <w:r>
        <w:rPr>
          <w:rFonts w:hint="eastAsia" w:ascii="微软雅黑" w:hAnsi="微软雅黑" w:eastAsia="微软雅黑" w:cs="微软雅黑"/>
          <w:sz w:val="24"/>
          <w:szCs w:val="24"/>
          <w:shd w:val="clear" w:color="auto" w:fill="FFFFFF"/>
          <w:lang w:val="en-US" w:eastAsia="zh-CN"/>
        </w:rPr>
        <w:t>10</w:t>
      </w:r>
      <w:r>
        <w:rPr>
          <w:rFonts w:hint="eastAsia" w:ascii="微软雅黑" w:hAnsi="微软雅黑" w:eastAsia="微软雅黑" w:cs="微软雅黑"/>
          <w:sz w:val="24"/>
          <w:szCs w:val="24"/>
          <w:shd w:val="clear" w:color="auto" w:fill="FFFFFF"/>
        </w:rPr>
        <w:t>月至2022年</w:t>
      </w:r>
      <w:r>
        <w:rPr>
          <w:rFonts w:hint="eastAsia" w:ascii="微软雅黑" w:hAnsi="微软雅黑" w:eastAsia="微软雅黑" w:cs="微软雅黑"/>
          <w:sz w:val="24"/>
          <w:szCs w:val="24"/>
          <w:shd w:val="clear" w:color="auto" w:fill="FFFFFF"/>
          <w:lang w:val="en-US" w:eastAsia="zh-CN"/>
        </w:rPr>
        <w:t>12</w:t>
      </w:r>
      <w:r>
        <w:rPr>
          <w:rFonts w:hint="eastAsia" w:ascii="微软雅黑" w:hAnsi="微软雅黑" w:eastAsia="微软雅黑" w:cs="微软雅黑"/>
          <w:sz w:val="24"/>
          <w:szCs w:val="24"/>
          <w:shd w:val="clear" w:color="auto" w:fill="FFFFFF"/>
        </w:rPr>
        <w:t>月政府采购意向</w:t>
      </w:r>
    </w:p>
    <w:p>
      <w:pPr>
        <w:jc w:val="left"/>
        <w:rPr>
          <w:rFonts w:hint="eastAsia" w:ascii="微软雅黑" w:hAnsi="微软雅黑" w:eastAsia="微软雅黑" w:cs="微软雅黑"/>
          <w:sz w:val="19"/>
          <w:szCs w:val="19"/>
          <w:shd w:val="clear" w:color="auto" w:fill="FFFFFF"/>
        </w:rPr>
      </w:pPr>
      <w:r>
        <w:rPr>
          <w:rFonts w:hint="eastAsia" w:ascii="微软雅黑" w:hAnsi="微软雅黑" w:eastAsia="微软雅黑" w:cs="微软雅黑"/>
          <w:sz w:val="19"/>
          <w:szCs w:val="19"/>
          <w:shd w:val="clear" w:color="auto" w:fill="FFFFFF"/>
        </w:rPr>
        <w:t>为便于供应商及时了解政府采购信息，根据《财政部关于开展政府采购意向公开工作的通知》（财库〔2020〕10号）等有关规定，现将本单位2022年</w:t>
      </w:r>
      <w:r>
        <w:rPr>
          <w:rFonts w:hint="eastAsia" w:ascii="微软雅黑" w:hAnsi="微软雅黑" w:eastAsia="微软雅黑" w:cs="微软雅黑"/>
          <w:sz w:val="19"/>
          <w:szCs w:val="19"/>
          <w:shd w:val="clear" w:color="auto" w:fill="FFFFFF"/>
          <w:lang w:val="en-US" w:eastAsia="zh-CN"/>
        </w:rPr>
        <w:t>10</w:t>
      </w:r>
      <w:r>
        <w:rPr>
          <w:rFonts w:hint="eastAsia" w:ascii="微软雅黑" w:hAnsi="微软雅黑" w:eastAsia="微软雅黑" w:cs="微软雅黑"/>
          <w:sz w:val="19"/>
          <w:szCs w:val="19"/>
          <w:shd w:val="clear" w:color="auto" w:fill="FFFFFF"/>
        </w:rPr>
        <w:t>月至2022年</w:t>
      </w:r>
      <w:r>
        <w:rPr>
          <w:rFonts w:hint="eastAsia" w:ascii="微软雅黑" w:hAnsi="微软雅黑" w:eastAsia="微软雅黑" w:cs="微软雅黑"/>
          <w:sz w:val="19"/>
          <w:szCs w:val="19"/>
          <w:shd w:val="clear" w:color="auto" w:fill="FFFFFF"/>
          <w:lang w:val="en-US" w:eastAsia="zh-CN"/>
        </w:rPr>
        <w:t>12</w:t>
      </w:r>
      <w:r>
        <w:rPr>
          <w:rFonts w:hint="eastAsia" w:ascii="微软雅黑" w:hAnsi="微软雅黑" w:eastAsia="微软雅黑" w:cs="微软雅黑"/>
          <w:sz w:val="19"/>
          <w:szCs w:val="19"/>
          <w:shd w:val="clear" w:color="auto" w:fill="FFFFFF"/>
        </w:rPr>
        <w:t>月采购意向公开如下：</w:t>
      </w:r>
    </w:p>
    <w:tbl>
      <w:tblPr>
        <w:tblStyle w:val="23"/>
        <w:tblW w:w="14021"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fixed"/>
        <w:tblCellMar>
          <w:top w:w="0" w:type="dxa"/>
          <w:left w:w="0" w:type="dxa"/>
          <w:bottom w:w="0" w:type="dxa"/>
          <w:right w:w="0" w:type="dxa"/>
        </w:tblCellMar>
      </w:tblPr>
      <w:tblGrid>
        <w:gridCol w:w="617"/>
        <w:gridCol w:w="3408"/>
        <w:gridCol w:w="3924"/>
        <w:gridCol w:w="1968"/>
        <w:gridCol w:w="2760"/>
        <w:gridCol w:w="134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492" w:hRule="atLeast"/>
        </w:trPr>
        <w:tc>
          <w:tcPr>
            <w:tcW w:w="617"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rPr>
                <w:rFonts w:hint="eastAsia" w:ascii="宋体" w:hAnsi="宋体" w:eastAsia="宋体" w:cs="宋体"/>
                <w:b/>
                <w:bCs/>
                <w:sz w:val="19"/>
                <w:szCs w:val="19"/>
              </w:rPr>
            </w:pPr>
            <w:r>
              <w:rPr>
                <w:rFonts w:hint="eastAsia" w:ascii="宋体" w:hAnsi="宋体" w:eastAsia="宋体" w:cs="宋体"/>
                <w:b/>
                <w:bCs/>
                <w:sz w:val="19"/>
                <w:szCs w:val="19"/>
              </w:rPr>
              <w:t>序号</w:t>
            </w:r>
          </w:p>
        </w:tc>
        <w:tc>
          <w:tcPr>
            <w:tcW w:w="3408"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jc w:val="center"/>
              <w:rPr>
                <w:rFonts w:hint="eastAsia" w:ascii="宋体" w:hAnsi="宋体" w:eastAsia="宋体" w:cs="宋体"/>
                <w:b/>
                <w:bCs/>
                <w:sz w:val="19"/>
                <w:szCs w:val="19"/>
              </w:rPr>
            </w:pPr>
            <w:r>
              <w:rPr>
                <w:rFonts w:hint="eastAsia" w:ascii="宋体" w:hAnsi="宋体" w:eastAsia="宋体" w:cs="宋体"/>
                <w:b/>
                <w:bCs/>
                <w:sz w:val="19"/>
                <w:szCs w:val="19"/>
              </w:rPr>
              <w:t>采购项目名称</w:t>
            </w:r>
          </w:p>
        </w:tc>
        <w:tc>
          <w:tcPr>
            <w:tcW w:w="3924"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jc w:val="center"/>
              <w:rPr>
                <w:rFonts w:hint="eastAsia" w:ascii="宋体" w:hAnsi="宋体" w:eastAsia="宋体" w:cs="宋体"/>
                <w:b/>
                <w:bCs/>
                <w:sz w:val="19"/>
                <w:szCs w:val="19"/>
              </w:rPr>
            </w:pPr>
            <w:r>
              <w:rPr>
                <w:rFonts w:hint="eastAsia" w:ascii="宋体" w:hAnsi="宋体" w:eastAsia="宋体" w:cs="宋体"/>
                <w:b/>
                <w:bCs/>
                <w:sz w:val="19"/>
                <w:szCs w:val="19"/>
              </w:rPr>
              <w:t>采购需求概况</w:t>
            </w:r>
          </w:p>
        </w:tc>
        <w:tc>
          <w:tcPr>
            <w:tcW w:w="1968"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jc w:val="center"/>
              <w:rPr>
                <w:rFonts w:hint="eastAsia" w:ascii="宋体" w:hAnsi="宋体" w:eastAsia="宋体" w:cs="宋体"/>
                <w:b/>
                <w:bCs/>
                <w:sz w:val="19"/>
                <w:szCs w:val="19"/>
              </w:rPr>
            </w:pPr>
            <w:r>
              <w:rPr>
                <w:rFonts w:hint="eastAsia" w:ascii="宋体" w:hAnsi="宋体" w:eastAsia="宋体" w:cs="宋体"/>
                <w:b/>
                <w:bCs/>
                <w:sz w:val="19"/>
                <w:szCs w:val="19"/>
              </w:rPr>
              <w:t>预算金额(元)</w:t>
            </w:r>
          </w:p>
        </w:tc>
        <w:tc>
          <w:tcPr>
            <w:tcW w:w="2760"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jc w:val="center"/>
              <w:rPr>
                <w:rFonts w:hint="eastAsia" w:ascii="宋体" w:hAnsi="宋体" w:eastAsia="宋体" w:cs="宋体"/>
                <w:b/>
                <w:bCs/>
                <w:sz w:val="19"/>
                <w:szCs w:val="19"/>
              </w:rPr>
            </w:pPr>
            <w:r>
              <w:rPr>
                <w:rFonts w:hint="eastAsia" w:ascii="宋体" w:hAnsi="宋体" w:eastAsia="宋体" w:cs="宋体"/>
                <w:b/>
                <w:bCs/>
                <w:sz w:val="19"/>
                <w:szCs w:val="19"/>
              </w:rPr>
              <w:t>预计采购时间</w:t>
            </w:r>
          </w:p>
        </w:tc>
        <w:tc>
          <w:tcPr>
            <w:tcW w:w="1344"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jc w:val="center"/>
              <w:rPr>
                <w:rFonts w:hint="eastAsia" w:ascii="宋体" w:hAnsi="宋体" w:eastAsia="宋体" w:cs="宋体"/>
                <w:b/>
                <w:bCs/>
                <w:sz w:val="19"/>
                <w:szCs w:val="19"/>
              </w:rPr>
            </w:pPr>
            <w:r>
              <w:rPr>
                <w:rFonts w:hint="eastAsia" w:ascii="宋体" w:hAnsi="宋体" w:eastAsia="宋体" w:cs="宋体"/>
                <w:b/>
                <w:bCs/>
                <w:sz w:val="19"/>
                <w:szCs w:val="19"/>
              </w:rPr>
              <w:t>备注</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0" w:type="dxa"/>
            <w:bottom w:w="0" w:type="dxa"/>
            <w:right w:w="0" w:type="dxa"/>
          </w:tblCellMar>
        </w:tblPrEx>
        <w:trPr>
          <w:trHeight w:val="2463" w:hRule="atLeast"/>
        </w:trPr>
        <w:tc>
          <w:tcPr>
            <w:tcW w:w="617"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jc w:val="center"/>
              <w:rPr>
                <w:rFonts w:hint="eastAsia" w:ascii="宋体" w:hAnsi="宋体" w:eastAsia="宋体" w:cs="宋体"/>
                <w:sz w:val="19"/>
                <w:szCs w:val="19"/>
              </w:rPr>
            </w:pPr>
            <w:r>
              <w:rPr>
                <w:rFonts w:hint="eastAsia" w:ascii="宋体" w:hAnsi="宋体" w:eastAsia="宋体" w:cs="宋体"/>
                <w:sz w:val="19"/>
                <w:szCs w:val="19"/>
              </w:rPr>
              <w:t>1</w:t>
            </w:r>
          </w:p>
        </w:tc>
        <w:tc>
          <w:tcPr>
            <w:tcW w:w="3408"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rPr>
                <w:rFonts w:hint="eastAsia" w:ascii="宋体" w:hAnsi="宋体" w:eastAsia="宋体" w:cs="宋体"/>
                <w:sz w:val="19"/>
                <w:szCs w:val="19"/>
              </w:rPr>
            </w:pPr>
            <w:r>
              <w:rPr>
                <w:rFonts w:hint="eastAsia" w:ascii="宋体" w:hAnsi="宋体" w:eastAsia="宋体" w:cs="宋体"/>
                <w:sz w:val="19"/>
                <w:szCs w:val="19"/>
              </w:rPr>
              <w:t>黑龙江省市场监督管理局信用信息共享交换平台运维项目</w:t>
            </w:r>
          </w:p>
          <w:p>
            <w:pPr>
              <w:pStyle w:val="70"/>
              <w:jc w:val="center"/>
              <w:rPr>
                <w:rFonts w:hint="eastAsia" w:ascii="宋体" w:hAnsi="宋体" w:eastAsia="宋体" w:cs="宋体"/>
                <w:sz w:val="19"/>
                <w:szCs w:val="19"/>
              </w:rPr>
            </w:pPr>
          </w:p>
        </w:tc>
        <w:tc>
          <w:tcPr>
            <w:tcW w:w="3924"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rPr>
                <w:rFonts w:hint="eastAsia" w:ascii="宋体" w:hAnsi="宋体" w:eastAsia="宋体" w:cs="宋体"/>
                <w:sz w:val="19"/>
                <w:szCs w:val="19"/>
                <w:lang w:val="en-US" w:eastAsia="zh-CN"/>
              </w:rPr>
            </w:pPr>
            <w:r>
              <w:rPr>
                <w:rFonts w:hint="eastAsia" w:ascii="宋体" w:hAnsi="宋体" w:eastAsia="宋体" w:cs="宋体"/>
                <w:b/>
                <w:sz w:val="19"/>
                <w:szCs w:val="19"/>
              </w:rPr>
              <w:t>标的名称：</w:t>
            </w:r>
            <w:r>
              <w:rPr>
                <w:rFonts w:hint="eastAsia" w:ascii="宋体" w:hAnsi="宋体" w:eastAsia="宋体" w:cs="宋体"/>
                <w:b w:val="0"/>
                <w:bCs/>
                <w:sz w:val="19"/>
                <w:szCs w:val="19"/>
              </w:rPr>
              <w:t>黑龙江省市场监督管理局冷藏冷冻食品贮存服务备案</w:t>
            </w:r>
            <w:r>
              <w:rPr>
                <w:rFonts w:hint="eastAsia" w:ascii="宋体" w:hAnsi="宋体" w:eastAsia="宋体" w:cs="宋体"/>
                <w:b w:val="0"/>
                <w:bCs/>
                <w:sz w:val="19"/>
                <w:szCs w:val="19"/>
                <w:lang w:val="en-US" w:eastAsia="zh-CN"/>
              </w:rPr>
              <w:t>项目</w:t>
            </w:r>
          </w:p>
          <w:p>
            <w:pPr>
              <w:pStyle w:val="70"/>
              <w:rPr>
                <w:rFonts w:hint="eastAsia" w:ascii="宋体" w:hAnsi="宋体" w:eastAsia="宋体" w:cs="宋体"/>
                <w:sz w:val="19"/>
                <w:szCs w:val="19"/>
              </w:rPr>
            </w:pPr>
            <w:r>
              <w:rPr>
                <w:rFonts w:hint="eastAsia" w:ascii="宋体" w:hAnsi="宋体" w:eastAsia="宋体" w:cs="宋体"/>
                <w:b/>
                <w:bCs/>
                <w:sz w:val="19"/>
                <w:szCs w:val="19"/>
              </w:rPr>
              <w:t>标的数量：</w:t>
            </w:r>
            <w:r>
              <w:rPr>
                <w:rFonts w:hint="eastAsia" w:ascii="宋体" w:hAnsi="宋体" w:eastAsia="宋体" w:cs="宋体"/>
                <w:sz w:val="19"/>
                <w:szCs w:val="19"/>
              </w:rPr>
              <w:t>1</w:t>
            </w:r>
          </w:p>
          <w:p>
            <w:pPr>
              <w:pStyle w:val="70"/>
              <w:rPr>
                <w:rFonts w:hint="eastAsia" w:ascii="宋体" w:hAnsi="宋体" w:eastAsia="宋体" w:cs="宋体"/>
                <w:b/>
                <w:bCs w:val="0"/>
                <w:sz w:val="19"/>
                <w:szCs w:val="19"/>
              </w:rPr>
            </w:pPr>
            <w:r>
              <w:rPr>
                <w:rFonts w:hint="eastAsia" w:ascii="宋体" w:hAnsi="宋体" w:eastAsia="宋体" w:cs="宋体"/>
                <w:b/>
                <w:bCs w:val="0"/>
                <w:sz w:val="19"/>
                <w:szCs w:val="19"/>
              </w:rPr>
              <w:t>主要目标：</w:t>
            </w:r>
            <w:r>
              <w:rPr>
                <w:rFonts w:hint="eastAsia" w:ascii="宋体" w:hAnsi="宋体" w:eastAsia="宋体" w:cs="宋体"/>
                <w:b w:val="0"/>
                <w:bCs/>
                <w:sz w:val="19"/>
                <w:szCs w:val="19"/>
              </w:rPr>
              <w:t>按照《市场监管总局关于加强冷藏冷冻食品质量安全管理的公告》（2020年第10号）文件要求，建立黑龙江冷藏冷冻食品贮存服务备案管理系统，为申请人提供网上备案、网上查询以及社会公众查询功能。</w:t>
            </w:r>
          </w:p>
          <w:p>
            <w:pPr>
              <w:pStyle w:val="70"/>
              <w:rPr>
                <w:rFonts w:hint="eastAsia" w:ascii="宋体" w:hAnsi="宋体" w:eastAsia="宋体" w:cs="宋体"/>
                <w:sz w:val="19"/>
                <w:szCs w:val="19"/>
              </w:rPr>
            </w:pPr>
            <w:r>
              <w:rPr>
                <w:rFonts w:hint="eastAsia" w:ascii="宋体" w:hAnsi="宋体" w:eastAsia="宋体" w:cs="宋体"/>
                <w:b/>
                <w:bCs w:val="0"/>
                <w:sz w:val="19"/>
                <w:szCs w:val="19"/>
              </w:rPr>
              <w:t>需满足的要求：</w:t>
            </w:r>
            <w:r>
              <w:rPr>
                <w:rFonts w:hint="eastAsia" w:ascii="宋体" w:hAnsi="宋体" w:eastAsia="宋体" w:cs="宋体"/>
                <w:b w:val="0"/>
                <w:bCs/>
                <w:sz w:val="19"/>
                <w:szCs w:val="19"/>
                <w:lang w:val="en-US" w:eastAsia="zh-CN"/>
              </w:rPr>
              <w:t>按照建设内容要求，交付完整的系统功能，并且系统稳定运行。</w:t>
            </w:r>
          </w:p>
        </w:tc>
        <w:tc>
          <w:tcPr>
            <w:tcW w:w="1968"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jc w:val="center"/>
              <w:rPr>
                <w:rFonts w:hint="default" w:ascii="宋体" w:hAnsi="宋体" w:eastAsia="宋体" w:cs="宋体"/>
                <w:sz w:val="19"/>
                <w:szCs w:val="19"/>
                <w:lang w:val="en-US"/>
              </w:rPr>
            </w:pPr>
            <w:r>
              <w:rPr>
                <w:rFonts w:hint="eastAsia" w:ascii="宋体" w:hAnsi="宋体" w:eastAsia="宋体" w:cs="宋体"/>
                <w:sz w:val="19"/>
                <w:szCs w:val="19"/>
                <w:shd w:val="clear" w:color="auto" w:fill="FFFFFF"/>
                <w:lang w:val="en-US" w:eastAsia="zh-CN"/>
              </w:rPr>
              <w:t>300000.00</w:t>
            </w:r>
          </w:p>
        </w:tc>
        <w:tc>
          <w:tcPr>
            <w:tcW w:w="2760"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jc w:val="center"/>
              <w:rPr>
                <w:rFonts w:hint="eastAsia" w:ascii="宋体" w:hAnsi="宋体" w:eastAsia="宋体" w:cs="宋体"/>
                <w:sz w:val="19"/>
                <w:szCs w:val="19"/>
              </w:rPr>
            </w:pPr>
            <w:r>
              <w:rPr>
                <w:rFonts w:hint="eastAsia" w:ascii="宋体" w:hAnsi="宋体" w:eastAsia="宋体" w:cs="宋体"/>
                <w:color w:val="auto"/>
                <w:sz w:val="19"/>
                <w:szCs w:val="19"/>
              </w:rPr>
              <w:t>2022年</w:t>
            </w:r>
            <w:r>
              <w:rPr>
                <w:rFonts w:hint="eastAsia" w:ascii="宋体" w:hAnsi="宋体" w:eastAsia="宋体" w:cs="宋体"/>
                <w:color w:val="auto"/>
                <w:sz w:val="19"/>
                <w:szCs w:val="19"/>
                <w:lang w:val="en-US" w:eastAsia="zh-CN"/>
              </w:rPr>
              <w:t>10</w:t>
            </w:r>
            <w:r>
              <w:rPr>
                <w:rFonts w:hint="eastAsia" w:ascii="宋体" w:hAnsi="宋体" w:eastAsia="宋体" w:cs="宋体"/>
                <w:color w:val="auto"/>
                <w:sz w:val="19"/>
                <w:szCs w:val="19"/>
              </w:rPr>
              <w:t>月</w:t>
            </w:r>
          </w:p>
        </w:tc>
        <w:tc>
          <w:tcPr>
            <w:tcW w:w="1344" w:type="dxa"/>
            <w:tcBorders>
              <w:top w:val="single" w:color="333333" w:sz="4" w:space="0"/>
              <w:left w:val="single" w:color="333333" w:sz="4" w:space="0"/>
              <w:bottom w:val="single" w:color="333333" w:sz="4" w:space="0"/>
              <w:right w:val="single" w:color="333333" w:sz="4" w:space="0"/>
            </w:tcBorders>
            <w:tcMar>
              <w:top w:w="60" w:type="dxa"/>
              <w:left w:w="96" w:type="dxa"/>
              <w:bottom w:w="60" w:type="dxa"/>
              <w:right w:w="96" w:type="dxa"/>
            </w:tcMar>
            <w:vAlign w:val="center"/>
          </w:tcPr>
          <w:p>
            <w:pPr>
              <w:pStyle w:val="70"/>
              <w:rPr>
                <w:rFonts w:hint="eastAsia" w:ascii="宋体" w:hAnsi="宋体" w:eastAsia="宋体" w:cs="宋体"/>
                <w:sz w:val="19"/>
                <w:szCs w:val="19"/>
              </w:rPr>
            </w:pPr>
          </w:p>
        </w:tc>
      </w:tr>
    </w:tbl>
    <w:p>
      <w:pPr>
        <w:rPr>
          <w:rFonts w:hint="eastAsia" w:ascii="宋体" w:hAnsi="宋体" w:eastAsia="宋体" w:cs="宋体"/>
          <w:sz w:val="19"/>
          <w:szCs w:val="19"/>
        </w:rPr>
      </w:pPr>
      <w:r>
        <w:rPr>
          <w:rFonts w:hint="eastAsia" w:ascii="宋体" w:hAnsi="宋体" w:eastAsia="宋体" w:cs="宋体"/>
          <w:sz w:val="19"/>
          <w:szCs w:val="19"/>
          <w:shd w:val="clear" w:color="auto" w:fill="FFFFFF"/>
        </w:rPr>
        <w:t>本次公开的采购意向是本单位政府采购工作的初步安排，具体采购项目情况以相关采购公告和采购文件为准。</w:t>
      </w:r>
    </w:p>
    <w:p>
      <w:pPr>
        <w:jc w:val="right"/>
        <w:rPr>
          <w:rFonts w:hint="eastAsia" w:ascii="微软雅黑" w:hAnsi="微软雅黑" w:eastAsia="微软雅黑" w:cs="微软雅黑"/>
          <w:sz w:val="19"/>
          <w:szCs w:val="19"/>
        </w:rPr>
      </w:pPr>
      <w:r>
        <w:rPr>
          <w:rFonts w:hint="eastAsia" w:ascii="微软雅黑" w:hAnsi="微软雅黑" w:eastAsia="微软雅黑" w:cs="微软雅黑"/>
          <w:sz w:val="19"/>
          <w:szCs w:val="19"/>
          <w:shd w:val="clear" w:color="auto" w:fill="FFFFFF"/>
        </w:rPr>
        <w:t>黑龙江省市场监督管理局</w:t>
      </w:r>
    </w:p>
    <w:p>
      <w:pPr>
        <w:jc w:val="right"/>
        <w:rPr>
          <w:rFonts w:hint="eastAsia" w:ascii="微软雅黑" w:hAnsi="微软雅黑" w:eastAsia="微软雅黑" w:cs="微软雅黑"/>
          <w:sz w:val="19"/>
          <w:szCs w:val="19"/>
        </w:rPr>
        <w:sectPr>
          <w:pgSz w:w="16838" w:h="11906" w:orient="landscape"/>
          <w:pgMar w:top="1800" w:right="1440" w:bottom="1800" w:left="1440" w:header="851" w:footer="992" w:gutter="0"/>
          <w:cols w:space="425" w:num="1"/>
          <w:docGrid w:type="lines" w:linePitch="312" w:charSpace="0"/>
        </w:sectPr>
      </w:pPr>
      <w:r>
        <w:rPr>
          <w:rFonts w:hint="eastAsia" w:ascii="微软雅黑" w:hAnsi="微软雅黑" w:eastAsia="微软雅黑" w:cs="微软雅黑"/>
          <w:color w:val="auto"/>
          <w:sz w:val="19"/>
          <w:szCs w:val="19"/>
          <w:lang w:val="en-US" w:eastAsia="zh-CN"/>
        </w:rPr>
        <w:t xml:space="preserve">                             </w:t>
      </w:r>
      <w:r>
        <w:rPr>
          <w:rFonts w:hint="eastAsia" w:ascii="微软雅黑" w:hAnsi="微软雅黑" w:eastAsia="微软雅黑" w:cs="微软雅黑"/>
          <w:color w:val="auto"/>
          <w:sz w:val="19"/>
          <w:szCs w:val="19"/>
        </w:rPr>
        <w:t>2022年</w:t>
      </w:r>
      <w:r>
        <w:rPr>
          <w:rFonts w:hint="eastAsia" w:ascii="微软雅黑" w:hAnsi="微软雅黑" w:eastAsia="微软雅黑" w:cs="微软雅黑"/>
          <w:color w:val="auto"/>
          <w:sz w:val="19"/>
          <w:szCs w:val="19"/>
          <w:lang w:val="en-US" w:eastAsia="zh-CN"/>
        </w:rPr>
        <w:t>10</w:t>
      </w:r>
      <w:r>
        <w:rPr>
          <w:rFonts w:hint="eastAsia" w:ascii="微软雅黑" w:hAnsi="微软雅黑" w:eastAsia="微软雅黑" w:cs="微软雅黑"/>
          <w:color w:val="auto"/>
          <w:sz w:val="19"/>
          <w:szCs w:val="19"/>
        </w:rPr>
        <w:t>月</w:t>
      </w:r>
      <w:r>
        <w:rPr>
          <w:rFonts w:hint="eastAsia" w:ascii="微软雅黑" w:hAnsi="微软雅黑" w:eastAsia="微软雅黑" w:cs="微软雅黑"/>
          <w:color w:val="auto"/>
          <w:sz w:val="19"/>
          <w:szCs w:val="19"/>
          <w:lang w:val="en-US" w:eastAsia="zh-CN"/>
        </w:rPr>
        <w:t>21</w:t>
      </w:r>
      <w:r>
        <w:rPr>
          <w:rFonts w:hint="eastAsia" w:ascii="微软雅黑" w:hAnsi="微软雅黑" w:eastAsia="微软雅黑" w:cs="微软雅黑"/>
          <w:color w:val="auto"/>
          <w:sz w:val="19"/>
          <w:szCs w:val="19"/>
        </w:rPr>
        <w:t>日</w:t>
      </w:r>
    </w:p>
    <w:p>
      <w:pPr>
        <w:ind w:left="0" w:leftChars="0" w:firstLine="0" w:firstLineChars="0"/>
        <w:rPr>
          <w:rFonts w:hint="eastAsia"/>
        </w:rPr>
      </w:pPr>
    </w:p>
    <w:p>
      <w:pPr>
        <w:pStyle w:val="70"/>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方正仿宋简体">
    <w:altName w:val="Arial Unicode MS"/>
    <w:panose1 w:val="02000000000000000000"/>
    <w:charset w:val="86"/>
    <w:family w:val="auto"/>
    <w:pitch w:val="default"/>
    <w:sig w:usb0="00000000" w:usb1="00000000" w:usb2="00000012" w:usb3="00000000" w:csb0="00040001" w:csb1="00000000"/>
  </w:font>
  <w:font w:name="等线 Light">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560"/>
      </w:pPr>
      <w:r>
        <w:separator/>
      </w:r>
    </w:p>
  </w:footnote>
  <w:footnote w:type="continuationSeparator" w:id="1">
    <w:p>
      <w:pPr>
        <w:spacing w:line="24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43BB09E"/>
    <w:multiLevelType w:val="singleLevel"/>
    <w:tmpl w:val="F43BB09E"/>
    <w:lvl w:ilvl="0" w:tentative="0">
      <w:start w:val="2"/>
      <w:numFmt w:val="decimal"/>
      <w:suff w:val="nothing"/>
      <w:lvlText w:val="%1、"/>
      <w:lvlJc w:val="left"/>
    </w:lvl>
  </w:abstractNum>
  <w:abstractNum w:abstractNumId="1">
    <w:nsid w:val="3C664FBF"/>
    <w:multiLevelType w:val="multilevel"/>
    <w:tmpl w:val="3C664FBF"/>
    <w:lvl w:ilvl="0" w:tentative="0">
      <w:start w:val="1"/>
      <w:numFmt w:val="chineseCountingThousand"/>
      <w:pStyle w:val="3"/>
      <w:suff w:val="nothing"/>
      <w:lvlText w:val="%1、"/>
      <w:lvlJc w:val="left"/>
      <w:pPr>
        <w:ind w:left="560" w:hanging="425"/>
      </w:pPr>
      <w:rPr>
        <w:rFonts w:hint="eastAsia" w:eastAsia="黑体"/>
        <w:b/>
        <w:i w:val="0"/>
        <w:sz w:val="32"/>
      </w:rPr>
    </w:lvl>
    <w:lvl w:ilvl="1" w:tentative="0">
      <w:start w:val="1"/>
      <w:numFmt w:val="decimal"/>
      <w:pStyle w:val="4"/>
      <w:isLgl/>
      <w:lvlText w:val="%1.%2."/>
      <w:lvlJc w:val="left"/>
      <w:pPr>
        <w:ind w:left="702" w:hanging="567"/>
      </w:pPr>
      <w:rPr>
        <w:rFonts w:hint="eastAsia"/>
      </w:rPr>
    </w:lvl>
    <w:lvl w:ilvl="2" w:tentative="0">
      <w:start w:val="1"/>
      <w:numFmt w:val="decimal"/>
      <w:pStyle w:val="5"/>
      <w:isLgl/>
      <w:lvlText w:val="%1.%2.%3."/>
      <w:lvlJc w:val="left"/>
      <w:pPr>
        <w:ind w:left="844" w:hanging="709"/>
      </w:pPr>
      <w:rPr>
        <w:rFonts w:hint="eastAsia"/>
      </w:rPr>
    </w:lvl>
    <w:lvl w:ilvl="3" w:tentative="0">
      <w:start w:val="1"/>
      <w:numFmt w:val="decimal"/>
      <w:pStyle w:val="6"/>
      <w:isLgl/>
      <w:lvlText w:val="%1.%2.%3.%4."/>
      <w:lvlJc w:val="left"/>
      <w:pPr>
        <w:ind w:left="986" w:hanging="851"/>
      </w:pPr>
      <w:rPr>
        <w:rFonts w:hint="eastAsia"/>
      </w:rPr>
    </w:lvl>
    <w:lvl w:ilvl="4" w:tentative="0">
      <w:start w:val="1"/>
      <w:numFmt w:val="decimal"/>
      <w:pStyle w:val="7"/>
      <w:isLgl/>
      <w:lvlText w:val="%1.%2.%3.%4.%5."/>
      <w:lvlJc w:val="left"/>
      <w:pPr>
        <w:ind w:left="1127" w:hanging="992"/>
      </w:pPr>
      <w:rPr>
        <w:rFonts w:hint="eastAsia"/>
      </w:rPr>
    </w:lvl>
    <w:lvl w:ilvl="5" w:tentative="0">
      <w:start w:val="1"/>
      <w:numFmt w:val="decimal"/>
      <w:isLgl/>
      <w:lvlText w:val="%1.%2.%3.%4.%5.%6."/>
      <w:lvlJc w:val="left"/>
      <w:pPr>
        <w:ind w:left="1269" w:hanging="1134"/>
      </w:pPr>
      <w:rPr>
        <w:rFonts w:hint="eastAsia"/>
      </w:rPr>
    </w:lvl>
    <w:lvl w:ilvl="6" w:tentative="0">
      <w:start w:val="1"/>
      <w:numFmt w:val="decimal"/>
      <w:pStyle w:val="9"/>
      <w:isLgl/>
      <w:lvlText w:val="%1.%2.%3.%4.%5.%6.%7."/>
      <w:lvlJc w:val="left"/>
      <w:pPr>
        <w:ind w:left="1411" w:hanging="1276"/>
      </w:pPr>
      <w:rPr>
        <w:rFonts w:hint="eastAsia"/>
      </w:rPr>
    </w:lvl>
    <w:lvl w:ilvl="7" w:tentative="0">
      <w:start w:val="1"/>
      <w:numFmt w:val="decimal"/>
      <w:pStyle w:val="10"/>
      <w:isLgl/>
      <w:lvlText w:val="%1.%2.%3.%4.%5.%6.%7.%8."/>
      <w:lvlJc w:val="left"/>
      <w:pPr>
        <w:ind w:left="1553" w:hanging="1418"/>
      </w:pPr>
      <w:rPr>
        <w:rFonts w:hint="eastAsia"/>
      </w:rPr>
    </w:lvl>
    <w:lvl w:ilvl="8" w:tentative="0">
      <w:start w:val="1"/>
      <w:numFmt w:val="decimal"/>
      <w:pStyle w:val="11"/>
      <w:isLgl/>
      <w:lvlText w:val="%1.%2.%3.%4.%5.%6.%7.%8.%9."/>
      <w:lvlJc w:val="left"/>
      <w:pPr>
        <w:ind w:left="1694" w:hanging="1559"/>
      </w:pPr>
      <w:rPr>
        <w:rFonts w:hint="eastAsia"/>
      </w:rPr>
    </w:lvl>
  </w:abstractNum>
  <w:abstractNum w:abstractNumId="2">
    <w:nsid w:val="54CB0623"/>
    <w:multiLevelType w:val="singleLevel"/>
    <w:tmpl w:val="54CB0623"/>
    <w:lvl w:ilvl="0" w:tentative="0">
      <w:start w:val="4"/>
      <w:numFmt w:val="chineseCounting"/>
      <w:suff w:val="nothing"/>
      <w:lvlText w:val="%1．"/>
      <w:lvlJc w:val="left"/>
      <w:rPr>
        <w:rFonts w:hint="eastAsia"/>
      </w:rPr>
    </w:lvl>
  </w:abstractNum>
  <w:num w:numId="1">
    <w:abstractNumId w:val="1"/>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IzYTQwNTg2NWYzYzU3ZDljZGM1N2JhNTNlMDQzNmYifQ=="/>
  </w:docVars>
  <w:rsids>
    <w:rsidRoot w:val="00AC1655"/>
    <w:rsid w:val="0000228C"/>
    <w:rsid w:val="0000507D"/>
    <w:rsid w:val="0001737A"/>
    <w:rsid w:val="00032B61"/>
    <w:rsid w:val="000451E7"/>
    <w:rsid w:val="00062B5B"/>
    <w:rsid w:val="00082249"/>
    <w:rsid w:val="00091269"/>
    <w:rsid w:val="00106AFA"/>
    <w:rsid w:val="00152858"/>
    <w:rsid w:val="001A438C"/>
    <w:rsid w:val="001C1E99"/>
    <w:rsid w:val="001E2D7E"/>
    <w:rsid w:val="001E3522"/>
    <w:rsid w:val="00220A6F"/>
    <w:rsid w:val="00243758"/>
    <w:rsid w:val="002B6E0F"/>
    <w:rsid w:val="002D04D4"/>
    <w:rsid w:val="003A06AA"/>
    <w:rsid w:val="003D2EBB"/>
    <w:rsid w:val="003D5597"/>
    <w:rsid w:val="0041412F"/>
    <w:rsid w:val="00452230"/>
    <w:rsid w:val="004B3C76"/>
    <w:rsid w:val="004F0095"/>
    <w:rsid w:val="005175DC"/>
    <w:rsid w:val="00530D5D"/>
    <w:rsid w:val="00557272"/>
    <w:rsid w:val="005744FE"/>
    <w:rsid w:val="00576B03"/>
    <w:rsid w:val="005B2DD3"/>
    <w:rsid w:val="005B6606"/>
    <w:rsid w:val="0060158B"/>
    <w:rsid w:val="00601F9E"/>
    <w:rsid w:val="006107BA"/>
    <w:rsid w:val="00612A83"/>
    <w:rsid w:val="00615F15"/>
    <w:rsid w:val="0064666E"/>
    <w:rsid w:val="00666378"/>
    <w:rsid w:val="00696D11"/>
    <w:rsid w:val="006D146E"/>
    <w:rsid w:val="006E1B3A"/>
    <w:rsid w:val="00700CBF"/>
    <w:rsid w:val="00720B54"/>
    <w:rsid w:val="00727C28"/>
    <w:rsid w:val="00797C8E"/>
    <w:rsid w:val="00812380"/>
    <w:rsid w:val="008231B6"/>
    <w:rsid w:val="008918A7"/>
    <w:rsid w:val="00977468"/>
    <w:rsid w:val="00981500"/>
    <w:rsid w:val="0098203F"/>
    <w:rsid w:val="00A10CB4"/>
    <w:rsid w:val="00A2157E"/>
    <w:rsid w:val="00A34061"/>
    <w:rsid w:val="00A3691B"/>
    <w:rsid w:val="00A659D4"/>
    <w:rsid w:val="00AA2CB4"/>
    <w:rsid w:val="00AC1655"/>
    <w:rsid w:val="00AC4694"/>
    <w:rsid w:val="00AD7423"/>
    <w:rsid w:val="00AE5681"/>
    <w:rsid w:val="00B64FA9"/>
    <w:rsid w:val="00C33C7E"/>
    <w:rsid w:val="00CA1E7B"/>
    <w:rsid w:val="00CC1516"/>
    <w:rsid w:val="00CE4D27"/>
    <w:rsid w:val="00CE6912"/>
    <w:rsid w:val="00DA0D51"/>
    <w:rsid w:val="00DF2C9D"/>
    <w:rsid w:val="00EC7917"/>
    <w:rsid w:val="00ED2FBD"/>
    <w:rsid w:val="00F01A34"/>
    <w:rsid w:val="00F1513F"/>
    <w:rsid w:val="00F6159A"/>
    <w:rsid w:val="00F64D86"/>
    <w:rsid w:val="00F8620A"/>
    <w:rsid w:val="00F964B5"/>
    <w:rsid w:val="00FD39B4"/>
    <w:rsid w:val="00FF18B6"/>
    <w:rsid w:val="00FF1F66"/>
    <w:rsid w:val="06A13D15"/>
    <w:rsid w:val="08805E29"/>
    <w:rsid w:val="0D51015C"/>
    <w:rsid w:val="1064104D"/>
    <w:rsid w:val="112A0FE2"/>
    <w:rsid w:val="122E31B3"/>
    <w:rsid w:val="13992850"/>
    <w:rsid w:val="15515C18"/>
    <w:rsid w:val="156F0F6E"/>
    <w:rsid w:val="169002B4"/>
    <w:rsid w:val="17952443"/>
    <w:rsid w:val="1C086368"/>
    <w:rsid w:val="1E0547C0"/>
    <w:rsid w:val="1F211DBC"/>
    <w:rsid w:val="1F6823FE"/>
    <w:rsid w:val="208D66B1"/>
    <w:rsid w:val="20B17A08"/>
    <w:rsid w:val="20F83C48"/>
    <w:rsid w:val="21D64687"/>
    <w:rsid w:val="23C95FA5"/>
    <w:rsid w:val="24FF34AA"/>
    <w:rsid w:val="252418A5"/>
    <w:rsid w:val="29EF76AF"/>
    <w:rsid w:val="2BBE0B01"/>
    <w:rsid w:val="2BF1188B"/>
    <w:rsid w:val="2CA6614B"/>
    <w:rsid w:val="2D585CF6"/>
    <w:rsid w:val="2E5323D4"/>
    <w:rsid w:val="2E66173E"/>
    <w:rsid w:val="34D31FC9"/>
    <w:rsid w:val="3678369C"/>
    <w:rsid w:val="39B8061D"/>
    <w:rsid w:val="3A4029EA"/>
    <w:rsid w:val="3AEA5A1A"/>
    <w:rsid w:val="3BC164BE"/>
    <w:rsid w:val="3D334F5E"/>
    <w:rsid w:val="3DB84D1F"/>
    <w:rsid w:val="3E82307D"/>
    <w:rsid w:val="3EEA735C"/>
    <w:rsid w:val="437E668F"/>
    <w:rsid w:val="48C21590"/>
    <w:rsid w:val="4B8F5A88"/>
    <w:rsid w:val="4C407385"/>
    <w:rsid w:val="4E155C62"/>
    <w:rsid w:val="4F9C3E3C"/>
    <w:rsid w:val="511D6B61"/>
    <w:rsid w:val="52C00F3B"/>
    <w:rsid w:val="572C5058"/>
    <w:rsid w:val="588B4C16"/>
    <w:rsid w:val="59CA3439"/>
    <w:rsid w:val="5A934E35"/>
    <w:rsid w:val="5BBC7EFA"/>
    <w:rsid w:val="5C083259"/>
    <w:rsid w:val="5DFE6515"/>
    <w:rsid w:val="5F307CBD"/>
    <w:rsid w:val="615E1DDF"/>
    <w:rsid w:val="63594BEE"/>
    <w:rsid w:val="66303560"/>
    <w:rsid w:val="666F4972"/>
    <w:rsid w:val="67AD720F"/>
    <w:rsid w:val="698D36B5"/>
    <w:rsid w:val="6AB73119"/>
    <w:rsid w:val="6C2D0F61"/>
    <w:rsid w:val="6C6C2F62"/>
    <w:rsid w:val="6D70437C"/>
    <w:rsid w:val="6EC75CC8"/>
    <w:rsid w:val="7147790A"/>
    <w:rsid w:val="73484AD7"/>
    <w:rsid w:val="741D49BA"/>
    <w:rsid w:val="74D85F4A"/>
    <w:rsid w:val="79D6658F"/>
    <w:rsid w:val="79E23475"/>
    <w:rsid w:val="7A01029E"/>
    <w:rsid w:val="7A153F6F"/>
    <w:rsid w:val="7B225E13"/>
    <w:rsid w:val="7C0E302A"/>
    <w:rsid w:val="7CB60F65"/>
    <w:rsid w:val="7DE94D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99" w:semiHidden="0"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99"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unhideWhenUsed="0" w:uiPriority="20" w:semiHidden="0" w:name="Emphasis"/>
    <w:lsdException w:qFormat="1" w:uiPriority="99" w:name="Document Map"/>
    <w:lsdException w:qFormat="1"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spacing w:line="360" w:lineRule="auto"/>
      <w:ind w:firstLine="560" w:firstLineChars="200"/>
      <w:jc w:val="both"/>
    </w:pPr>
    <w:rPr>
      <w:rFonts w:eastAsia="仿宋" w:asciiTheme="minorHAnsi" w:hAnsiTheme="minorHAnsi" w:cstheme="minorBidi"/>
      <w:kern w:val="2"/>
      <w:sz w:val="28"/>
      <w:szCs w:val="21"/>
      <w:lang w:val="en-US" w:eastAsia="zh-CN" w:bidi="ar-SA"/>
    </w:rPr>
  </w:style>
  <w:style w:type="paragraph" w:styleId="3">
    <w:name w:val="heading 1"/>
    <w:basedOn w:val="1"/>
    <w:next w:val="1"/>
    <w:link w:val="52"/>
    <w:qFormat/>
    <w:uiPriority w:val="0"/>
    <w:pPr>
      <w:numPr>
        <w:ilvl w:val="0"/>
        <w:numId w:val="1"/>
      </w:numPr>
      <w:ind w:firstLine="0" w:firstLineChars="0"/>
      <w:jc w:val="left"/>
      <w:outlineLvl w:val="0"/>
    </w:pPr>
    <w:rPr>
      <w:rFonts w:eastAsia="黑体"/>
      <w:b/>
      <w:bCs/>
      <w:kern w:val="44"/>
      <w:sz w:val="32"/>
      <w:szCs w:val="44"/>
    </w:rPr>
  </w:style>
  <w:style w:type="paragraph" w:styleId="4">
    <w:name w:val="heading 2"/>
    <w:basedOn w:val="1"/>
    <w:next w:val="1"/>
    <w:link w:val="34"/>
    <w:unhideWhenUsed/>
    <w:qFormat/>
    <w:uiPriority w:val="0"/>
    <w:pPr>
      <w:numPr>
        <w:ilvl w:val="1"/>
        <w:numId w:val="1"/>
      </w:numPr>
      <w:ind w:firstLine="0" w:firstLineChars="0"/>
      <w:outlineLvl w:val="1"/>
    </w:pPr>
    <w:rPr>
      <w:rFonts w:ascii="Arial" w:hAnsi="Arial" w:cstheme="majorBidi"/>
      <w:b/>
      <w:bCs/>
      <w:sz w:val="32"/>
      <w:szCs w:val="32"/>
    </w:rPr>
  </w:style>
  <w:style w:type="paragraph" w:styleId="5">
    <w:name w:val="heading 3"/>
    <w:basedOn w:val="1"/>
    <w:next w:val="1"/>
    <w:link w:val="53"/>
    <w:unhideWhenUsed/>
    <w:qFormat/>
    <w:uiPriority w:val="0"/>
    <w:pPr>
      <w:numPr>
        <w:ilvl w:val="2"/>
        <w:numId w:val="1"/>
      </w:numPr>
      <w:ind w:firstLine="0" w:firstLineChars="0"/>
      <w:outlineLvl w:val="2"/>
    </w:pPr>
    <w:rPr>
      <w:rFonts w:ascii="Arial" w:hAnsi="Arial" w:eastAsia="楷体"/>
      <w:b/>
      <w:bCs/>
      <w:sz w:val="32"/>
      <w:szCs w:val="32"/>
    </w:rPr>
  </w:style>
  <w:style w:type="paragraph" w:styleId="6">
    <w:name w:val="heading 4"/>
    <w:basedOn w:val="1"/>
    <w:next w:val="1"/>
    <w:link w:val="54"/>
    <w:unhideWhenUsed/>
    <w:qFormat/>
    <w:uiPriority w:val="0"/>
    <w:pPr>
      <w:numPr>
        <w:ilvl w:val="3"/>
        <w:numId w:val="1"/>
      </w:numPr>
      <w:ind w:firstLine="0" w:firstLineChars="0"/>
      <w:outlineLvl w:val="3"/>
    </w:pPr>
    <w:rPr>
      <w:rFonts w:ascii="Arial" w:hAnsi="Arial" w:cstheme="majorBidi"/>
      <w:b/>
      <w:bCs/>
      <w:szCs w:val="28"/>
    </w:rPr>
  </w:style>
  <w:style w:type="paragraph" w:styleId="7">
    <w:name w:val="heading 5"/>
    <w:basedOn w:val="1"/>
    <w:next w:val="1"/>
    <w:link w:val="44"/>
    <w:unhideWhenUsed/>
    <w:qFormat/>
    <w:uiPriority w:val="0"/>
    <w:pPr>
      <w:numPr>
        <w:ilvl w:val="4"/>
        <w:numId w:val="1"/>
      </w:numPr>
      <w:ind w:firstLine="0" w:firstLineChars="0"/>
      <w:outlineLvl w:val="4"/>
    </w:pPr>
    <w:rPr>
      <w:rFonts w:ascii="Arial" w:hAnsi="Arial"/>
      <w:b/>
      <w:bCs/>
      <w:szCs w:val="28"/>
    </w:rPr>
  </w:style>
  <w:style w:type="paragraph" w:styleId="8">
    <w:name w:val="heading 6"/>
    <w:basedOn w:val="1"/>
    <w:next w:val="1"/>
    <w:link w:val="30"/>
    <w:unhideWhenUsed/>
    <w:qFormat/>
    <w:uiPriority w:val="0"/>
    <w:pPr>
      <w:ind w:firstLine="0" w:firstLineChars="0"/>
      <w:outlineLvl w:val="5"/>
    </w:pPr>
    <w:rPr>
      <w:rFonts w:ascii="Arial" w:hAnsi="Arial" w:cstheme="majorBidi"/>
      <w:b/>
      <w:bCs/>
      <w:szCs w:val="24"/>
    </w:rPr>
  </w:style>
  <w:style w:type="paragraph" w:styleId="9">
    <w:name w:val="heading 7"/>
    <w:basedOn w:val="1"/>
    <w:next w:val="1"/>
    <w:link w:val="55"/>
    <w:unhideWhenUsed/>
    <w:qFormat/>
    <w:uiPriority w:val="9"/>
    <w:pPr>
      <w:numPr>
        <w:ilvl w:val="6"/>
        <w:numId w:val="1"/>
      </w:numPr>
      <w:ind w:firstLine="0" w:firstLineChars="0"/>
      <w:outlineLvl w:val="6"/>
    </w:pPr>
    <w:rPr>
      <w:b/>
      <w:bCs/>
      <w:szCs w:val="24"/>
    </w:rPr>
  </w:style>
  <w:style w:type="paragraph" w:styleId="10">
    <w:name w:val="heading 8"/>
    <w:basedOn w:val="1"/>
    <w:next w:val="1"/>
    <w:link w:val="56"/>
    <w:unhideWhenUsed/>
    <w:qFormat/>
    <w:uiPriority w:val="9"/>
    <w:pPr>
      <w:numPr>
        <w:ilvl w:val="7"/>
        <w:numId w:val="1"/>
      </w:numPr>
      <w:ind w:firstLine="0" w:firstLineChars="0"/>
      <w:outlineLvl w:val="7"/>
    </w:pPr>
    <w:rPr>
      <w:rFonts w:ascii="Arial" w:hAnsi="Arial" w:cstheme="majorBidi"/>
      <w:b/>
      <w:szCs w:val="24"/>
    </w:rPr>
  </w:style>
  <w:style w:type="paragraph" w:styleId="11">
    <w:name w:val="heading 9"/>
    <w:basedOn w:val="1"/>
    <w:next w:val="1"/>
    <w:link w:val="57"/>
    <w:unhideWhenUsed/>
    <w:qFormat/>
    <w:uiPriority w:val="9"/>
    <w:pPr>
      <w:numPr>
        <w:ilvl w:val="8"/>
        <w:numId w:val="1"/>
      </w:numPr>
      <w:ind w:firstLine="0" w:firstLineChars="0"/>
      <w:outlineLvl w:val="8"/>
    </w:pPr>
    <w:rPr>
      <w:rFonts w:ascii="Arial" w:hAnsi="Arial" w:cstheme="majorBidi"/>
      <w:b/>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customStyle="1" w:styleId="2">
    <w:name w:val="[Normal]"/>
    <w:qFormat/>
    <w:uiPriority w:val="99"/>
    <w:rPr>
      <w:rFonts w:ascii="方正仿宋简体" w:hAnsi="方正仿宋简体" w:eastAsia="方正仿宋简体" w:cs="Courier New"/>
      <w:kern w:val="0"/>
      <w:sz w:val="24"/>
      <w:szCs w:val="22"/>
      <w:lang w:val="zh-CN" w:eastAsia="zh-CN" w:bidi="ar-SA"/>
    </w:rPr>
  </w:style>
  <w:style w:type="paragraph" w:styleId="12">
    <w:name w:val="Normal Indent"/>
    <w:basedOn w:val="1"/>
    <w:qFormat/>
    <w:uiPriority w:val="99"/>
    <w:pPr>
      <w:spacing w:line="240" w:lineRule="auto"/>
      <w:ind w:firstLine="420"/>
    </w:pPr>
    <w:rPr>
      <w:rFonts w:ascii="Times New Roman" w:hAnsi="Times New Roman" w:cs="Times New Roman"/>
      <w:sz w:val="21"/>
      <w:szCs w:val="24"/>
    </w:rPr>
  </w:style>
  <w:style w:type="paragraph" w:styleId="13">
    <w:name w:val="caption"/>
    <w:basedOn w:val="1"/>
    <w:next w:val="1"/>
    <w:unhideWhenUsed/>
    <w:qFormat/>
    <w:uiPriority w:val="99"/>
    <w:rPr>
      <w:rFonts w:eastAsia="黑体" w:asciiTheme="majorHAnsi" w:hAnsiTheme="majorHAnsi" w:cstheme="majorBidi"/>
      <w:sz w:val="20"/>
      <w:szCs w:val="20"/>
    </w:rPr>
  </w:style>
  <w:style w:type="paragraph" w:styleId="14">
    <w:name w:val="Document Map"/>
    <w:basedOn w:val="1"/>
    <w:link w:val="31"/>
    <w:semiHidden/>
    <w:unhideWhenUsed/>
    <w:qFormat/>
    <w:uiPriority w:val="99"/>
    <w:rPr>
      <w:rFonts w:ascii="Microsoft YaHei UI" w:eastAsia="Microsoft YaHei UI"/>
      <w:sz w:val="18"/>
      <w:szCs w:val="18"/>
    </w:rPr>
  </w:style>
  <w:style w:type="paragraph" w:styleId="15">
    <w:name w:val="annotation text"/>
    <w:basedOn w:val="1"/>
    <w:link w:val="58"/>
    <w:semiHidden/>
    <w:unhideWhenUsed/>
    <w:qFormat/>
    <w:uiPriority w:val="99"/>
    <w:pPr>
      <w:jc w:val="left"/>
    </w:pPr>
  </w:style>
  <w:style w:type="paragraph" w:styleId="16">
    <w:name w:val="Body Text"/>
    <w:basedOn w:val="1"/>
    <w:link w:val="61"/>
    <w:semiHidden/>
    <w:unhideWhenUsed/>
    <w:qFormat/>
    <w:uiPriority w:val="99"/>
    <w:pPr>
      <w:spacing w:after="120"/>
    </w:pPr>
    <w:rPr>
      <w:rFonts w:ascii="Calibri" w:hAnsi="Calibri" w:cs="Times New Roman"/>
    </w:rPr>
  </w:style>
  <w:style w:type="paragraph" w:styleId="17">
    <w:name w:val="Plain Text"/>
    <w:basedOn w:val="1"/>
    <w:link w:val="62"/>
    <w:semiHidden/>
    <w:unhideWhenUsed/>
    <w:qFormat/>
    <w:uiPriority w:val="99"/>
    <w:pPr>
      <w:ind w:firstLine="0" w:firstLineChars="0"/>
    </w:pPr>
    <w:rPr>
      <w:rFonts w:ascii="宋体" w:hAnsi="Courier New" w:cs="Times New Roman"/>
    </w:rPr>
  </w:style>
  <w:style w:type="paragraph" w:styleId="18">
    <w:name w:val="Balloon Text"/>
    <w:basedOn w:val="1"/>
    <w:link w:val="64"/>
    <w:semiHidden/>
    <w:unhideWhenUsed/>
    <w:qFormat/>
    <w:uiPriority w:val="99"/>
    <w:pPr>
      <w:spacing w:line="240" w:lineRule="auto"/>
    </w:pPr>
    <w:rPr>
      <w:sz w:val="18"/>
      <w:szCs w:val="18"/>
    </w:rPr>
  </w:style>
  <w:style w:type="paragraph" w:styleId="19">
    <w:name w:val="footer"/>
    <w:basedOn w:val="1"/>
    <w:link w:val="60"/>
    <w:unhideWhenUsed/>
    <w:qFormat/>
    <w:uiPriority w:val="99"/>
    <w:pPr>
      <w:tabs>
        <w:tab w:val="center" w:pos="4153"/>
        <w:tab w:val="right" w:pos="8306"/>
      </w:tabs>
      <w:snapToGrid w:val="0"/>
      <w:spacing w:line="240" w:lineRule="auto"/>
      <w:jc w:val="left"/>
    </w:pPr>
    <w:rPr>
      <w:sz w:val="18"/>
      <w:szCs w:val="18"/>
    </w:rPr>
  </w:style>
  <w:style w:type="paragraph" w:styleId="20">
    <w:name w:val="header"/>
    <w:basedOn w:val="1"/>
    <w:link w:val="59"/>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21">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paragraph" w:styleId="22">
    <w:name w:val="annotation subject"/>
    <w:basedOn w:val="15"/>
    <w:next w:val="15"/>
    <w:link w:val="63"/>
    <w:semiHidden/>
    <w:unhideWhenUsed/>
    <w:qFormat/>
    <w:uiPriority w:val="99"/>
    <w:rPr>
      <w:b/>
      <w:bCs/>
    </w:rPr>
  </w:style>
  <w:style w:type="table" w:styleId="24">
    <w:name w:val="Table Grid"/>
    <w:basedOn w:val="2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22"/>
    <w:rPr>
      <w:b/>
      <w:bCs/>
    </w:rPr>
  </w:style>
  <w:style w:type="character" w:styleId="27">
    <w:name w:val="annotation reference"/>
    <w:basedOn w:val="25"/>
    <w:semiHidden/>
    <w:unhideWhenUsed/>
    <w:qFormat/>
    <w:uiPriority w:val="99"/>
    <w:rPr>
      <w:sz w:val="21"/>
      <w:szCs w:val="21"/>
    </w:rPr>
  </w:style>
  <w:style w:type="paragraph" w:customStyle="1" w:styleId="28">
    <w:name w:val="图片"/>
    <w:basedOn w:val="14"/>
    <w:link w:val="29"/>
    <w:qFormat/>
    <w:uiPriority w:val="0"/>
    <w:pPr>
      <w:spacing w:line="240" w:lineRule="auto"/>
      <w:ind w:firstLine="0" w:firstLineChars="0"/>
      <w:jc w:val="center"/>
    </w:pPr>
    <w:rPr>
      <w:rFonts w:ascii="Arial" w:hAnsi="Arial" w:eastAsia="宋体" w:cstheme="majorBidi"/>
      <w:b/>
      <w:szCs w:val="20"/>
    </w:rPr>
  </w:style>
  <w:style w:type="character" w:customStyle="1" w:styleId="29">
    <w:name w:val="图片 字符"/>
    <w:basedOn w:val="30"/>
    <w:link w:val="28"/>
    <w:qFormat/>
    <w:uiPriority w:val="0"/>
    <w:rPr>
      <w:rFonts w:ascii="Arial" w:hAnsi="Arial" w:eastAsia="宋体" w:cstheme="majorBidi"/>
      <w:bCs w:val="0"/>
      <w:sz w:val="18"/>
      <w:szCs w:val="20"/>
    </w:rPr>
  </w:style>
  <w:style w:type="character" w:customStyle="1" w:styleId="30">
    <w:name w:val="标题 6 字符"/>
    <w:basedOn w:val="25"/>
    <w:link w:val="8"/>
    <w:qFormat/>
    <w:uiPriority w:val="0"/>
    <w:rPr>
      <w:rFonts w:ascii="Arial" w:hAnsi="Arial" w:eastAsia="宋体" w:cstheme="majorBidi"/>
      <w:b/>
      <w:bCs/>
      <w:sz w:val="24"/>
      <w:szCs w:val="24"/>
    </w:rPr>
  </w:style>
  <w:style w:type="character" w:customStyle="1" w:styleId="31">
    <w:name w:val="文档结构图 字符"/>
    <w:basedOn w:val="25"/>
    <w:link w:val="14"/>
    <w:semiHidden/>
    <w:qFormat/>
    <w:uiPriority w:val="99"/>
    <w:rPr>
      <w:rFonts w:ascii="Microsoft YaHei UI" w:eastAsia="Microsoft YaHei UI"/>
      <w:sz w:val="18"/>
      <w:szCs w:val="18"/>
    </w:rPr>
  </w:style>
  <w:style w:type="paragraph" w:customStyle="1" w:styleId="32">
    <w:name w:val="图片题注"/>
    <w:basedOn w:val="13"/>
    <w:link w:val="33"/>
    <w:qFormat/>
    <w:uiPriority w:val="0"/>
    <w:pPr>
      <w:ind w:firstLine="0"/>
      <w:jc w:val="center"/>
    </w:pPr>
    <w:rPr>
      <w:rFonts w:ascii="Arial" w:hAnsi="Arial" w:eastAsia="宋体"/>
      <w:b/>
      <w:sz w:val="32"/>
    </w:rPr>
  </w:style>
  <w:style w:type="character" w:customStyle="1" w:styleId="33">
    <w:name w:val="图片题注 字符"/>
    <w:basedOn w:val="34"/>
    <w:link w:val="32"/>
    <w:qFormat/>
    <w:uiPriority w:val="0"/>
    <w:rPr>
      <w:rFonts w:ascii="Arial" w:hAnsi="Arial" w:eastAsia="宋体" w:cstheme="majorBidi"/>
      <w:bCs w:val="0"/>
      <w:sz w:val="32"/>
      <w:szCs w:val="20"/>
    </w:rPr>
  </w:style>
  <w:style w:type="character" w:customStyle="1" w:styleId="34">
    <w:name w:val="标题 2 字符"/>
    <w:basedOn w:val="25"/>
    <w:link w:val="4"/>
    <w:qFormat/>
    <w:uiPriority w:val="0"/>
    <w:rPr>
      <w:rFonts w:ascii="Arial" w:hAnsi="Arial" w:eastAsia="仿宋" w:cstheme="majorBidi"/>
      <w:b/>
      <w:bCs/>
      <w:sz w:val="32"/>
      <w:szCs w:val="32"/>
    </w:rPr>
  </w:style>
  <w:style w:type="paragraph" w:customStyle="1" w:styleId="35">
    <w:name w:val="Table Paragraph"/>
    <w:basedOn w:val="1"/>
    <w:link w:val="36"/>
    <w:qFormat/>
    <w:uiPriority w:val="1"/>
    <w:pPr>
      <w:autoSpaceDE w:val="0"/>
      <w:autoSpaceDN w:val="0"/>
      <w:spacing w:line="240" w:lineRule="auto"/>
      <w:jc w:val="left"/>
    </w:pPr>
    <w:rPr>
      <w:rFonts w:ascii="宋体" w:hAnsi="宋体" w:cs="宋体"/>
      <w:kern w:val="0"/>
      <w:sz w:val="22"/>
      <w:lang w:val="zh-CN" w:bidi="zh-CN"/>
    </w:rPr>
  </w:style>
  <w:style w:type="character" w:customStyle="1" w:styleId="36">
    <w:name w:val="Table Paragraph 字符"/>
    <w:basedOn w:val="25"/>
    <w:link w:val="35"/>
    <w:qFormat/>
    <w:uiPriority w:val="1"/>
    <w:rPr>
      <w:rFonts w:ascii="宋体" w:hAnsi="宋体" w:cs="宋体"/>
      <w:kern w:val="0"/>
      <w:sz w:val="22"/>
      <w:szCs w:val="21"/>
      <w:lang w:val="zh-CN" w:bidi="zh-CN"/>
    </w:rPr>
  </w:style>
  <w:style w:type="table" w:customStyle="1" w:styleId="37">
    <w:name w:val="Table Normal"/>
    <w:semiHidden/>
    <w:unhideWhenUsed/>
    <w:qFormat/>
    <w:uiPriority w:val="0"/>
    <w:pPr>
      <w:widowControl w:val="0"/>
      <w:autoSpaceDE w:val="0"/>
      <w:autoSpaceDN w:val="0"/>
    </w:pPr>
    <w:rPr>
      <w:kern w:val="0"/>
      <w:sz w:val="22"/>
      <w:lang w:eastAsia="en-US"/>
    </w:rPr>
    <w:tblPr>
      <w:tblCellMar>
        <w:top w:w="0" w:type="dxa"/>
        <w:left w:w="0" w:type="dxa"/>
        <w:bottom w:w="0" w:type="dxa"/>
        <w:right w:w="0" w:type="dxa"/>
      </w:tblCellMar>
    </w:tblPr>
  </w:style>
  <w:style w:type="paragraph" w:customStyle="1" w:styleId="38">
    <w:name w:val="表格标题"/>
    <w:basedOn w:val="35"/>
    <w:link w:val="39"/>
    <w:qFormat/>
    <w:uiPriority w:val="0"/>
    <w:pPr>
      <w:spacing w:line="360" w:lineRule="auto"/>
      <w:ind w:firstLine="0" w:firstLineChars="0"/>
      <w:jc w:val="center"/>
    </w:pPr>
    <w:rPr>
      <w:rFonts w:ascii="Arial" w:hAnsi="Arial"/>
      <w:b/>
      <w:color w:val="666666"/>
      <w:sz w:val="24"/>
      <w:lang w:eastAsia="en-US"/>
    </w:rPr>
  </w:style>
  <w:style w:type="character" w:customStyle="1" w:styleId="39">
    <w:name w:val="表格标题 字符"/>
    <w:basedOn w:val="36"/>
    <w:link w:val="38"/>
    <w:qFormat/>
    <w:uiPriority w:val="0"/>
    <w:rPr>
      <w:rFonts w:ascii="Arial" w:hAnsi="Arial" w:cs="宋体"/>
      <w:b/>
      <w:color w:val="666666"/>
      <w:kern w:val="0"/>
      <w:sz w:val="24"/>
      <w:szCs w:val="21"/>
      <w:lang w:val="zh-CN" w:eastAsia="en-US" w:bidi="zh-CN"/>
    </w:rPr>
  </w:style>
  <w:style w:type="paragraph" w:customStyle="1" w:styleId="40">
    <w:name w:val="表格正文"/>
    <w:basedOn w:val="35"/>
    <w:link w:val="41"/>
    <w:qFormat/>
    <w:uiPriority w:val="0"/>
    <w:pPr>
      <w:spacing w:after="160" w:line="360" w:lineRule="auto"/>
      <w:ind w:firstLine="0" w:firstLineChars="0"/>
    </w:pPr>
    <w:rPr>
      <w:rFonts w:ascii="Arial" w:hAnsi="Arial"/>
      <w:sz w:val="24"/>
      <w:lang w:eastAsia="en-US"/>
    </w:rPr>
  </w:style>
  <w:style w:type="character" w:customStyle="1" w:styleId="41">
    <w:name w:val="表格正文 字符"/>
    <w:basedOn w:val="36"/>
    <w:link w:val="40"/>
    <w:qFormat/>
    <w:uiPriority w:val="0"/>
    <w:rPr>
      <w:rFonts w:ascii="Arial" w:hAnsi="Arial" w:cs="宋体"/>
      <w:kern w:val="0"/>
      <w:sz w:val="24"/>
      <w:szCs w:val="21"/>
      <w:lang w:val="zh-CN" w:eastAsia="en-US" w:bidi="zh-CN"/>
    </w:rPr>
  </w:style>
  <w:style w:type="paragraph" w:customStyle="1" w:styleId="42">
    <w:name w:val="标题5"/>
    <w:basedOn w:val="7"/>
    <w:link w:val="43"/>
    <w:qFormat/>
    <w:uiPriority w:val="0"/>
    <w:pPr>
      <w:ind w:left="0"/>
    </w:pPr>
    <w:rPr>
      <w:rFonts w:cs="Times New Roman"/>
      <w:bCs w:val="0"/>
      <w:szCs w:val="32"/>
    </w:rPr>
  </w:style>
  <w:style w:type="character" w:customStyle="1" w:styleId="43">
    <w:name w:val="标题5 字符"/>
    <w:basedOn w:val="25"/>
    <w:link w:val="42"/>
    <w:qFormat/>
    <w:uiPriority w:val="0"/>
    <w:rPr>
      <w:rFonts w:ascii="Arial" w:hAnsi="Arial" w:eastAsia="仿宋" w:cs="Times New Roman"/>
      <w:b/>
      <w:sz w:val="28"/>
      <w:szCs w:val="32"/>
    </w:rPr>
  </w:style>
  <w:style w:type="character" w:customStyle="1" w:styleId="44">
    <w:name w:val="标题 5 字符"/>
    <w:basedOn w:val="25"/>
    <w:link w:val="7"/>
    <w:qFormat/>
    <w:uiPriority w:val="0"/>
    <w:rPr>
      <w:rFonts w:ascii="Arial" w:hAnsi="Arial" w:eastAsia="仿宋"/>
      <w:b/>
      <w:bCs/>
      <w:sz w:val="28"/>
      <w:szCs w:val="28"/>
    </w:rPr>
  </w:style>
  <w:style w:type="paragraph" w:customStyle="1" w:styleId="45">
    <w:name w:val="标题6"/>
    <w:basedOn w:val="8"/>
    <w:next w:val="8"/>
    <w:qFormat/>
    <w:uiPriority w:val="0"/>
    <w:pPr>
      <w:ind w:left="3260" w:hanging="1134" w:firstLineChars="200"/>
    </w:pPr>
    <w:rPr>
      <w:rFonts w:asciiTheme="majorHAnsi" w:hAnsiTheme="majorHAnsi"/>
    </w:rPr>
  </w:style>
  <w:style w:type="paragraph" w:customStyle="1" w:styleId="46">
    <w:name w:val="列出段落1"/>
    <w:basedOn w:val="1"/>
    <w:qFormat/>
    <w:uiPriority w:val="0"/>
    <w:pPr>
      <w:spacing w:line="240" w:lineRule="auto"/>
      <w:ind w:firstLine="420"/>
    </w:pPr>
    <w:rPr>
      <w:rFonts w:ascii="Calibri" w:hAnsi="Calibri" w:cs="Times New Roman"/>
    </w:rPr>
  </w:style>
  <w:style w:type="paragraph" w:customStyle="1" w:styleId="47">
    <w:name w:val="标书正文"/>
    <w:basedOn w:val="1"/>
    <w:qFormat/>
    <w:uiPriority w:val="0"/>
    <w:pPr>
      <w:spacing w:before="100" w:beforeAutospacing="1" w:after="100" w:afterAutospacing="1" w:line="240" w:lineRule="auto"/>
      <w:ind w:left="-24" w:firstLine="564" w:firstLineChars="235"/>
    </w:pPr>
    <w:rPr>
      <w:rFonts w:ascii="Times New Roman" w:hAnsi="Times New Roman" w:cs="Times New Roman"/>
    </w:rPr>
  </w:style>
  <w:style w:type="paragraph" w:customStyle="1" w:styleId="48">
    <w:name w:val="段落正文"/>
    <w:basedOn w:val="1"/>
    <w:qFormat/>
    <w:uiPriority w:val="0"/>
    <w:rPr>
      <w:rFonts w:ascii="Times New Roman" w:hAnsi="Times New Roman" w:cs="Times New Roman"/>
    </w:rPr>
  </w:style>
  <w:style w:type="paragraph" w:customStyle="1" w:styleId="49">
    <w:name w:val="列表段落1"/>
    <w:basedOn w:val="1"/>
    <w:qFormat/>
    <w:uiPriority w:val="0"/>
    <w:pPr>
      <w:spacing w:line="240" w:lineRule="auto"/>
      <w:ind w:firstLine="420"/>
    </w:pPr>
    <w:rPr>
      <w:rFonts w:ascii="Calibri" w:hAnsi="Calibri" w:cs="Times New Roman"/>
    </w:rPr>
  </w:style>
  <w:style w:type="paragraph" w:customStyle="1" w:styleId="50">
    <w:name w:val="Body text|1"/>
    <w:basedOn w:val="1"/>
    <w:link w:val="51"/>
    <w:qFormat/>
    <w:uiPriority w:val="0"/>
    <w:pPr>
      <w:spacing w:line="446" w:lineRule="auto"/>
      <w:ind w:firstLine="400" w:firstLineChars="0"/>
      <w:jc w:val="left"/>
    </w:pPr>
    <w:rPr>
      <w:rFonts w:ascii="宋体" w:hAnsi="宋体" w:cs="宋体"/>
      <w:szCs w:val="28"/>
      <w:lang w:val="zh-TW" w:eastAsia="zh-TW" w:bidi="zh-TW"/>
    </w:rPr>
  </w:style>
  <w:style w:type="character" w:customStyle="1" w:styleId="51">
    <w:name w:val="Body text|1_"/>
    <w:basedOn w:val="25"/>
    <w:link w:val="50"/>
    <w:qFormat/>
    <w:uiPriority w:val="0"/>
    <w:rPr>
      <w:rFonts w:ascii="宋体" w:hAnsi="宋体" w:cs="宋体"/>
      <w:sz w:val="28"/>
      <w:szCs w:val="28"/>
      <w:lang w:val="zh-TW" w:eastAsia="zh-TW" w:bidi="zh-TW"/>
    </w:rPr>
  </w:style>
  <w:style w:type="character" w:customStyle="1" w:styleId="52">
    <w:name w:val="标题 1 字符"/>
    <w:basedOn w:val="25"/>
    <w:link w:val="3"/>
    <w:qFormat/>
    <w:uiPriority w:val="0"/>
    <w:rPr>
      <w:rFonts w:eastAsia="黑体"/>
      <w:b/>
      <w:bCs/>
      <w:kern w:val="44"/>
      <w:sz w:val="32"/>
      <w:szCs w:val="44"/>
    </w:rPr>
  </w:style>
  <w:style w:type="character" w:customStyle="1" w:styleId="53">
    <w:name w:val="标题 3 字符"/>
    <w:basedOn w:val="25"/>
    <w:link w:val="5"/>
    <w:qFormat/>
    <w:uiPriority w:val="0"/>
    <w:rPr>
      <w:rFonts w:ascii="Arial" w:hAnsi="Arial" w:eastAsia="楷体"/>
      <w:b/>
      <w:bCs/>
      <w:sz w:val="32"/>
      <w:szCs w:val="32"/>
    </w:rPr>
  </w:style>
  <w:style w:type="character" w:customStyle="1" w:styleId="54">
    <w:name w:val="标题 4 字符"/>
    <w:basedOn w:val="25"/>
    <w:link w:val="6"/>
    <w:qFormat/>
    <w:uiPriority w:val="0"/>
    <w:rPr>
      <w:rFonts w:ascii="Arial" w:hAnsi="Arial" w:eastAsia="仿宋" w:cstheme="majorBidi"/>
      <w:b/>
      <w:bCs/>
      <w:sz w:val="28"/>
      <w:szCs w:val="28"/>
    </w:rPr>
  </w:style>
  <w:style w:type="character" w:customStyle="1" w:styleId="55">
    <w:name w:val="标题 7 字符"/>
    <w:basedOn w:val="25"/>
    <w:link w:val="9"/>
    <w:qFormat/>
    <w:uiPriority w:val="9"/>
    <w:rPr>
      <w:rFonts w:eastAsia="仿宋"/>
      <w:b/>
      <w:bCs/>
      <w:sz w:val="28"/>
      <w:szCs w:val="24"/>
    </w:rPr>
  </w:style>
  <w:style w:type="character" w:customStyle="1" w:styleId="56">
    <w:name w:val="标题 8 字符"/>
    <w:basedOn w:val="25"/>
    <w:link w:val="10"/>
    <w:qFormat/>
    <w:uiPriority w:val="9"/>
    <w:rPr>
      <w:rFonts w:ascii="Arial" w:hAnsi="Arial" w:eastAsia="仿宋" w:cstheme="majorBidi"/>
      <w:b/>
      <w:sz w:val="28"/>
      <w:szCs w:val="24"/>
    </w:rPr>
  </w:style>
  <w:style w:type="character" w:customStyle="1" w:styleId="57">
    <w:name w:val="标题 9 字符"/>
    <w:basedOn w:val="25"/>
    <w:link w:val="11"/>
    <w:qFormat/>
    <w:uiPriority w:val="9"/>
    <w:rPr>
      <w:rFonts w:ascii="Arial" w:hAnsi="Arial" w:eastAsia="仿宋" w:cstheme="majorBidi"/>
      <w:b/>
      <w:sz w:val="28"/>
    </w:rPr>
  </w:style>
  <w:style w:type="character" w:customStyle="1" w:styleId="58">
    <w:name w:val="批注文字 字符"/>
    <w:basedOn w:val="25"/>
    <w:link w:val="15"/>
    <w:semiHidden/>
    <w:qFormat/>
    <w:uiPriority w:val="99"/>
    <w:rPr>
      <w:szCs w:val="21"/>
    </w:rPr>
  </w:style>
  <w:style w:type="character" w:customStyle="1" w:styleId="59">
    <w:name w:val="页眉 字符"/>
    <w:basedOn w:val="25"/>
    <w:link w:val="20"/>
    <w:qFormat/>
    <w:uiPriority w:val="99"/>
    <w:rPr>
      <w:sz w:val="18"/>
      <w:szCs w:val="18"/>
    </w:rPr>
  </w:style>
  <w:style w:type="character" w:customStyle="1" w:styleId="60">
    <w:name w:val="页脚 字符"/>
    <w:basedOn w:val="25"/>
    <w:link w:val="19"/>
    <w:qFormat/>
    <w:uiPriority w:val="99"/>
    <w:rPr>
      <w:sz w:val="18"/>
      <w:szCs w:val="18"/>
    </w:rPr>
  </w:style>
  <w:style w:type="character" w:customStyle="1" w:styleId="61">
    <w:name w:val="正文文本 字符"/>
    <w:basedOn w:val="25"/>
    <w:link w:val="16"/>
    <w:semiHidden/>
    <w:qFormat/>
    <w:uiPriority w:val="99"/>
    <w:rPr>
      <w:rFonts w:ascii="Calibri" w:hAnsi="Calibri" w:cs="Times New Roman"/>
      <w:szCs w:val="21"/>
    </w:rPr>
  </w:style>
  <w:style w:type="character" w:customStyle="1" w:styleId="62">
    <w:name w:val="纯文本 字符"/>
    <w:basedOn w:val="25"/>
    <w:link w:val="17"/>
    <w:semiHidden/>
    <w:qFormat/>
    <w:uiPriority w:val="99"/>
    <w:rPr>
      <w:rFonts w:ascii="宋体" w:hAnsi="Courier New" w:cs="Times New Roman"/>
      <w:szCs w:val="21"/>
    </w:rPr>
  </w:style>
  <w:style w:type="character" w:customStyle="1" w:styleId="63">
    <w:name w:val="批注主题 字符"/>
    <w:basedOn w:val="58"/>
    <w:link w:val="22"/>
    <w:semiHidden/>
    <w:qFormat/>
    <w:uiPriority w:val="99"/>
    <w:rPr>
      <w:b/>
      <w:bCs/>
      <w:szCs w:val="21"/>
    </w:rPr>
  </w:style>
  <w:style w:type="character" w:customStyle="1" w:styleId="64">
    <w:name w:val="批注框文本 字符"/>
    <w:basedOn w:val="25"/>
    <w:link w:val="18"/>
    <w:semiHidden/>
    <w:qFormat/>
    <w:uiPriority w:val="99"/>
    <w:rPr>
      <w:sz w:val="18"/>
      <w:szCs w:val="18"/>
    </w:rPr>
  </w:style>
  <w:style w:type="paragraph" w:styleId="65">
    <w:name w:val="No Spacing"/>
    <w:qFormat/>
    <w:uiPriority w:val="1"/>
    <w:pPr>
      <w:widowControl w:val="0"/>
      <w:adjustRightInd w:val="0"/>
      <w:snapToGrid w:val="0"/>
      <w:spacing w:line="360" w:lineRule="auto"/>
      <w:jc w:val="both"/>
    </w:pPr>
    <w:rPr>
      <w:rFonts w:ascii="Times New Roman" w:hAnsi="Times New Roman" w:eastAsia="仿宋" w:cs="仿宋"/>
      <w:color w:val="0C0C0C"/>
      <w:kern w:val="2"/>
      <w:sz w:val="28"/>
      <w:szCs w:val="28"/>
      <w:lang w:val="zh-CN" w:eastAsia="zh-CN" w:bidi="ar-SA"/>
    </w:rPr>
  </w:style>
  <w:style w:type="paragraph" w:styleId="66">
    <w:name w:val="List Paragraph"/>
    <w:basedOn w:val="1"/>
    <w:link w:val="67"/>
    <w:qFormat/>
    <w:uiPriority w:val="99"/>
    <w:pPr>
      <w:ind w:firstLine="420"/>
    </w:pPr>
    <w:rPr>
      <w:rFonts w:ascii="Calibri" w:hAnsi="Calibri" w:cs="Times New Roman"/>
    </w:rPr>
  </w:style>
  <w:style w:type="character" w:customStyle="1" w:styleId="67">
    <w:name w:val="列表段落 字符"/>
    <w:link w:val="66"/>
    <w:qFormat/>
    <w:uiPriority w:val="34"/>
    <w:rPr>
      <w:rFonts w:ascii="Calibri" w:hAnsi="Calibri" w:cs="Times New Roman"/>
      <w:szCs w:val="21"/>
    </w:rPr>
  </w:style>
  <w:style w:type="paragraph" w:customStyle="1" w:styleId="68">
    <w:name w:val="表格-正文"/>
    <w:basedOn w:val="5"/>
    <w:link w:val="69"/>
    <w:qFormat/>
    <w:uiPriority w:val="0"/>
  </w:style>
  <w:style w:type="character" w:customStyle="1" w:styleId="69">
    <w:name w:val="表格-正文 字符"/>
    <w:basedOn w:val="53"/>
    <w:link w:val="68"/>
    <w:qFormat/>
    <w:uiPriority w:val="0"/>
    <w:rPr>
      <w:rFonts w:ascii="Arial" w:hAnsi="Arial" w:eastAsia="楷体"/>
      <w:sz w:val="32"/>
      <w:szCs w:val="32"/>
    </w:rPr>
  </w:style>
  <w:style w:type="paragraph" w:customStyle="1" w:styleId="70">
    <w:name w:val="表格"/>
    <w:basedOn w:val="1"/>
    <w:link w:val="71"/>
    <w:qFormat/>
    <w:uiPriority w:val="0"/>
    <w:pPr>
      <w:tabs>
        <w:tab w:val="left" w:pos="1695"/>
      </w:tabs>
      <w:spacing w:line="240" w:lineRule="auto"/>
      <w:ind w:firstLine="0" w:firstLineChars="0"/>
    </w:pPr>
    <w:rPr>
      <w:sz w:val="24"/>
    </w:rPr>
  </w:style>
  <w:style w:type="character" w:customStyle="1" w:styleId="71">
    <w:name w:val="表格 字符"/>
    <w:basedOn w:val="25"/>
    <w:link w:val="70"/>
    <w:qFormat/>
    <w:uiPriority w:val="0"/>
    <w:rPr>
      <w:rFonts w:eastAsia="仿宋"/>
      <w:sz w:val="24"/>
    </w:rPr>
  </w:style>
  <w:style w:type="paragraph" w:customStyle="1" w:styleId="72">
    <w:name w:val="Default"/>
    <w:qFormat/>
    <w:uiPriority w:val="99"/>
    <w:pPr>
      <w:widowControl w:val="0"/>
      <w:autoSpaceDE w:val="0"/>
      <w:autoSpaceDN w:val="0"/>
      <w:adjustRightInd w:val="0"/>
    </w:pPr>
    <w:rPr>
      <w:rFonts w:ascii="黑体" w:hAnsi="Times New Roman" w:eastAsia="黑体" w:cs="黑体"/>
      <w:color w:val="000000"/>
      <w:kern w:val="0"/>
      <w:sz w:val="24"/>
      <w:szCs w:val="24"/>
      <w:lang w:val="en-US" w:eastAsia="zh-CN" w:bidi="ar-SA"/>
    </w:rPr>
  </w:style>
  <w:style w:type="paragraph" w:customStyle="1" w:styleId="73">
    <w:name w:val="List Paragraph1"/>
    <w:basedOn w:val="1"/>
    <w:qFormat/>
    <w:uiPriority w:val="99"/>
    <w:pPr>
      <w:spacing w:line="240" w:lineRule="auto"/>
      <w:ind w:firstLine="420"/>
    </w:pPr>
    <w:rPr>
      <w:rFonts w:ascii="Times New Roman" w:hAnsi="Times New Roman" w:cs="Times New Roman"/>
      <w:sz w:val="21"/>
      <w:szCs w:val="24"/>
    </w:rPr>
  </w:style>
  <w:style w:type="paragraph" w:customStyle="1" w:styleId="74">
    <w:name w:val="正文1"/>
    <w:qFormat/>
    <w:uiPriority w:val="0"/>
    <w:pPr>
      <w:jc w:val="both"/>
    </w:pPr>
    <w:rPr>
      <w:rFonts w:ascii="Calibri" w:hAnsi="Calibri" w:eastAsia="宋体" w:cs="Calibri"/>
      <w:kern w:val="2"/>
      <w:sz w:val="21"/>
      <w:szCs w:val="21"/>
      <w:lang w:val="en-US" w:eastAsia="zh-CN" w:bidi="ar-SA"/>
    </w:rPr>
  </w:style>
  <w:style w:type="paragraph" w:customStyle="1" w:styleId="75">
    <w:name w:val="2级"/>
    <w:basedOn w:val="4"/>
    <w:qFormat/>
    <w:uiPriority w:val="0"/>
    <w:pPr>
      <w:keepNext/>
      <w:keepLines/>
      <w:numPr>
        <w:ilvl w:val="0"/>
        <w:numId w:val="0"/>
      </w:numPr>
      <w:spacing w:before="260" w:after="260" w:line="415" w:lineRule="auto"/>
      <w:ind w:left="567" w:hanging="567"/>
    </w:pPr>
    <w:rPr>
      <w:rFonts w:ascii="华文细黑" w:hAnsi="华文细黑" w:eastAsia="华文细黑" w:cs="宋体"/>
      <w:b w:val="0"/>
      <w:kern w:val="0"/>
    </w:rPr>
  </w:style>
  <w:style w:type="paragraph" w:customStyle="1" w:styleId="76">
    <w:name w:val="列出段落2"/>
    <w:basedOn w:val="1"/>
    <w:qFormat/>
    <w:uiPriority w:val="0"/>
    <w:pPr>
      <w:ind w:firstLine="420"/>
    </w:pPr>
    <w:rPr>
      <w:rFonts w:ascii="等线" w:hAnsi="等线" w:eastAsia="宋体" w:cs="Times New Roman"/>
      <w:sz w:val="24"/>
      <w:szCs w:val="24"/>
    </w:rPr>
  </w:style>
  <w:style w:type="paragraph" w:customStyle="1" w:styleId="77">
    <w:name w:val="p0"/>
    <w:basedOn w:val="1"/>
    <w:qFormat/>
    <w:uiPriority w:val="0"/>
    <w:pPr>
      <w:widowControl/>
      <w:spacing w:line="240" w:lineRule="auto"/>
      <w:ind w:firstLine="0" w:firstLineChars="0"/>
    </w:pPr>
    <w:rPr>
      <w:rFonts w:ascii="Calibri" w:hAnsi="Calibri" w:eastAsia="宋体" w:cs="Times New Roman"/>
      <w:kern w:val="0"/>
      <w:sz w:val="21"/>
    </w:rPr>
  </w:style>
  <w:style w:type="paragraph" w:customStyle="1" w:styleId="78">
    <w:name w:val="_Style 5"/>
    <w:basedOn w:val="1"/>
    <w:qFormat/>
    <w:uiPriority w:val="0"/>
    <w:pPr>
      <w:ind w:firstLine="420" w:firstLineChars="200"/>
    </w:pPr>
    <w:rPr>
      <w:rFonts w:ascii="Calibri" w:hAnsi="Calibri"/>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3598</Words>
  <Characters>3711</Characters>
  <Lines>21</Lines>
  <Paragraphs>5</Paragraphs>
  <TotalTime>0</TotalTime>
  <ScaleCrop>false</ScaleCrop>
  <LinksUpToDate>false</LinksUpToDate>
  <CharactersWithSpaces>3963</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2022-10-18T09:03:00Z</dcterms:created>
  <dc:creator>ZhangYingying</dc:creator>
  <cp:lastModifiedBy>Simple Life</cp:lastModifiedBy>
  <dcterms:modified xsi:type="dcterms:W3CDTF">2022-10-21T05:44:47Z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A9088DA2EB4149D38FFD90CC424D15E3</vt:lpwstr>
  </property>
</Properties>
</file>