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1: Start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2: Input number 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3: sum=0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4: IF n&gt;0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</w:t>
        <w:tab/>
        <w:t xml:space="preserve">sum+=n%10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 </w:t>
        <w:tab/>
        <w:t xml:space="preserve">n=n/10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           ELSE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  <w:tab/>
        <w:t xml:space="preserve">Print sum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  <w:t xml:space="preserve">   ENDIF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  <w:u w:val="no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Step 5: stop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</w:rPr>
        <w:drawing>
          <wp:inline distB="114300" distT="114300" distL="114300" distR="114300">
            <wp:extent cx="4724400" cy="658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Flowchart: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Fonts w:ascii="Roboto" w:cs="Roboto" w:eastAsia="Roboto" w:hAnsi="Roboto"/>
        <w:i w:val="1"/>
        <w:color w:val="999999"/>
        <w:sz w:val="40"/>
        <w:szCs w:val="40"/>
        <w:u w:val="single"/>
        <w:rtl w:val="0"/>
      </w:rPr>
      <w:t xml:space="preserve">Problem-2 Algorithm: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155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