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D80F8C" w:rsidP="00D80F8C">
      <w:pPr>
        <w:pStyle w:val="1"/>
      </w:pPr>
      <w:r>
        <w:t>Goal</w:t>
      </w:r>
    </w:p>
    <w:p w:rsidR="00D80F8C" w:rsidRDefault="00960C40" w:rsidP="00D80F8C">
      <w:r>
        <w:t xml:space="preserve">Building a machine translation system that is able to </w:t>
      </w:r>
      <w:r w:rsidR="009D3FFB">
        <w:t>do</w:t>
      </w:r>
      <w:r>
        <w:t xml:space="preserve"> translation between classical Chinese and modern Chinese.</w:t>
      </w:r>
    </w:p>
    <w:p w:rsidR="00960C40" w:rsidRDefault="005D441E" w:rsidP="005D441E">
      <w:pPr>
        <w:pStyle w:val="1"/>
      </w:pPr>
      <w:r>
        <w:t>Method</w:t>
      </w:r>
    </w:p>
    <w:p w:rsidR="005D441E" w:rsidRDefault="009978B2" w:rsidP="005D441E">
      <w:r>
        <w:t>The method will be based on</w:t>
      </w:r>
      <w:r w:rsidR="0064744D">
        <w:t xml:space="preserve"> word alignment algorithm from IBM Models</w:t>
      </w:r>
      <w:r>
        <w:t>.</w:t>
      </w:r>
      <w:r w:rsidR="00306D29">
        <w:t xml:space="preserve"> </w:t>
      </w:r>
      <w:r w:rsidR="00306D29" w:rsidRPr="00306D29">
        <w:t>Moses</w:t>
      </w:r>
      <w:r w:rsidR="00306D29">
        <w:t xml:space="preserve"> will be used as the decoder.</w:t>
      </w:r>
    </w:p>
    <w:p w:rsidR="003327B6" w:rsidRDefault="00FF427E" w:rsidP="00FF427E">
      <w:pPr>
        <w:pStyle w:val="1"/>
      </w:pPr>
      <w:r>
        <w:t>Data</w:t>
      </w:r>
    </w:p>
    <w:p w:rsidR="00BA12A5" w:rsidRDefault="00CC5B90" w:rsidP="00BA12A5">
      <w:r>
        <w:t>We use</w:t>
      </w:r>
      <w:r w:rsidR="00C86C9B">
        <w:t xml:space="preserve"> </w:t>
      </w:r>
      <w:proofErr w:type="spellStart"/>
      <w:r w:rsidR="00C86C9B">
        <w:t>Sima</w:t>
      </w:r>
      <w:proofErr w:type="spellEnd"/>
      <w:r w:rsidR="00C86C9B">
        <w:t xml:space="preserve"> </w:t>
      </w:r>
      <w:proofErr w:type="spellStart"/>
      <w:r w:rsidR="00C86C9B">
        <w:t>Qian’s</w:t>
      </w:r>
      <w:proofErr w:type="spellEnd"/>
      <w:r>
        <w:t xml:space="preserve"> </w:t>
      </w:r>
      <w:r w:rsidRPr="00CC5B90">
        <w:rPr>
          <w:rFonts w:hint="eastAsia"/>
          <w:i/>
        </w:rPr>
        <w:t>Records of the Grand Historian</w:t>
      </w:r>
      <w:r w:rsidRPr="00CC5B90">
        <w:rPr>
          <w:rFonts w:hint="eastAsia"/>
        </w:rPr>
        <w:t xml:space="preserve">, also known by its Chinese name </w:t>
      </w:r>
      <w:proofErr w:type="spellStart"/>
      <w:r w:rsidRPr="00AC723F">
        <w:rPr>
          <w:rFonts w:hint="eastAsia"/>
          <w:i/>
        </w:rPr>
        <w:t>Shiji</w:t>
      </w:r>
      <w:proofErr w:type="spellEnd"/>
      <w:r w:rsidRPr="00CC5B90">
        <w:rPr>
          <w:rFonts w:hint="eastAsia"/>
        </w:rPr>
        <w:t xml:space="preserve"> (</w:t>
      </w:r>
      <w:r w:rsidRPr="00CC5B90">
        <w:rPr>
          <w:rFonts w:hint="eastAsia"/>
        </w:rPr>
        <w:t>史記</w:t>
      </w:r>
      <w:r w:rsidRPr="00CC5B90">
        <w:rPr>
          <w:rFonts w:hint="eastAsia"/>
        </w:rPr>
        <w:t>)</w:t>
      </w:r>
      <w:r w:rsidR="00F2535F">
        <w:t>,</w:t>
      </w:r>
      <w:r w:rsidR="00C86C9B">
        <w:t xml:space="preserve"> except for the </w:t>
      </w:r>
      <w:r w:rsidR="000C60AD" w:rsidRPr="004F4754">
        <w:rPr>
          <w:i/>
        </w:rPr>
        <w:t>Table</w:t>
      </w:r>
      <w:r w:rsidR="000C60AD">
        <w:t xml:space="preserve"> (</w:t>
      </w:r>
      <w:r w:rsidR="00C86C9B"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表</w:t>
      </w:r>
      <w:r w:rsidR="00C86C9B">
        <w:t xml:space="preserve">) </w:t>
      </w:r>
      <w:r w:rsidR="00715C36">
        <w:t>volum</w:t>
      </w:r>
      <w:r w:rsidR="00F94C3A">
        <w:t>e</w:t>
      </w:r>
      <w:r w:rsidR="00715C36">
        <w:t>s</w:t>
      </w:r>
      <w:r w:rsidR="008535C0">
        <w:t>.</w:t>
      </w:r>
      <w:r w:rsidR="00FE7C33">
        <w:t xml:space="preserve"> The original text contains more than five hundred thousand Chinese characters.</w:t>
      </w:r>
    </w:p>
    <w:p w:rsidR="00FE7C33" w:rsidRDefault="001149ED" w:rsidP="00BA12A5">
      <w:r>
        <w:t>The original text we use come</w:t>
      </w:r>
      <w:r w:rsidR="000231F4">
        <w:t>s</w:t>
      </w:r>
      <w:r>
        <w:t xml:space="preserve"> from several sources. </w:t>
      </w:r>
      <w:r w:rsidR="003C3C71">
        <w:t xml:space="preserve">We mainly use </w:t>
      </w:r>
      <w:r w:rsidR="00434A52">
        <w:t>the text from Gutenberg Project, which comes as a nice single plain text file</w:t>
      </w:r>
      <w:r w:rsidR="00FA68C1">
        <w:rPr>
          <w:rStyle w:val="af6"/>
        </w:rPr>
        <w:footnoteReference w:id="1"/>
      </w:r>
      <w:r w:rsidR="00434A52">
        <w:t>.</w:t>
      </w:r>
      <w:r w:rsidR="001924FF">
        <w:t xml:space="preserve"> However, </w:t>
      </w:r>
      <w:r w:rsidR="00D50CB6">
        <w:t>about</w:t>
      </w:r>
      <w:r w:rsidR="003C0ACE">
        <w:t xml:space="preserve"> 1,000 characters are corrupted</w:t>
      </w:r>
      <w:r w:rsidR="000442A8">
        <w:t xml:space="preserve">, which we </w:t>
      </w:r>
      <w:r w:rsidR="001D5236">
        <w:t>found</w:t>
      </w:r>
      <w:r w:rsidR="000442A8">
        <w:t xml:space="preserve"> using the following regular expression:</w:t>
      </w:r>
    </w:p>
    <w:p w:rsidR="008F54A0" w:rsidRPr="00797FEB" w:rsidRDefault="008F54A0" w:rsidP="00BA12A5">
      <w:pPr>
        <w:rPr>
          <w:rFonts w:ascii="Consolas" w:hAnsi="Consolas" w:cs="Consolas"/>
        </w:rPr>
      </w:pPr>
      <w:r w:rsidRPr="00797FEB">
        <w:rPr>
          <w:rFonts w:ascii="Consolas" w:hAnsi="Consolas" w:cs="Consolas"/>
        </w:rPr>
        <w:t>[^\u2E80-\u9FFF</w:t>
      </w:r>
      <w:r w:rsidRPr="00797FEB">
        <w:rPr>
          <w:rFonts w:ascii="Consolas" w:hAnsi="Consolas" w:cs="Consolas"/>
        </w:rPr>
        <w:t>，。；：</w:t>
      </w:r>
      <w:r w:rsidRPr="00797FEB">
        <w:rPr>
          <w:rFonts w:ascii="Consolas" w:hAnsi="Consolas" w:cs="Consolas"/>
        </w:rPr>
        <w:t>“”‘’</w:t>
      </w:r>
      <w:r w:rsidRPr="00797FEB">
        <w:rPr>
          <w:rFonts w:ascii="Consolas" w:hAnsi="Consolas" w:cs="Consolas"/>
        </w:rPr>
        <w:t>《》！？、</w:t>
      </w:r>
      <w:r w:rsidRPr="00797FEB">
        <w:rPr>
          <w:rFonts w:ascii="Consolas" w:hAnsi="Consolas" w:cs="Consolas"/>
        </w:rPr>
        <w:t>·</w:t>
      </w:r>
      <w:r w:rsidRPr="00797FEB">
        <w:rPr>
          <w:rFonts w:ascii="Consolas" w:hAnsi="Consolas" w:cs="Consolas"/>
        </w:rPr>
        <w:t>「」『』</w:t>
      </w:r>
      <w:r w:rsidRPr="00797FEB">
        <w:rPr>
          <w:rFonts w:ascii="Consolas" w:hAnsi="Consolas" w:cs="Consolas"/>
        </w:rPr>
        <w:t>…\r\n]</w:t>
      </w:r>
    </w:p>
    <w:p w:rsidR="008F54A0" w:rsidRDefault="00D26729" w:rsidP="00BA12A5">
      <w:r>
        <w:t>We recover</w:t>
      </w:r>
      <w:r w:rsidR="00586498">
        <w:t>ed</w:t>
      </w:r>
      <w:r>
        <w:t xml:space="preserve"> each corrupted character by cross-referencing </w:t>
      </w:r>
      <w:r w:rsidR="00584060">
        <w:t>Wikisource</w:t>
      </w:r>
      <w:r w:rsidR="00F60D16">
        <w:rPr>
          <w:rStyle w:val="af6"/>
        </w:rPr>
        <w:footnoteReference w:id="2"/>
      </w:r>
      <w:r w:rsidR="00584060">
        <w:t xml:space="preserve"> and the </w:t>
      </w:r>
      <w:r w:rsidR="00584060" w:rsidRPr="00584060">
        <w:t>Chinese Text Project</w:t>
      </w:r>
      <w:r w:rsidR="00A869A0">
        <w:rPr>
          <w:rStyle w:val="af6"/>
        </w:rPr>
        <w:footnoteReference w:id="3"/>
      </w:r>
      <w:r w:rsidR="00584060">
        <w:t>.</w:t>
      </w:r>
      <w:r w:rsidR="0031786B">
        <w:t xml:space="preserve"> </w:t>
      </w:r>
      <w:r w:rsidR="009D25ED">
        <w:t xml:space="preserve">The original text is then converted from traditional Chinese characters to simplified Chinese characters using </w:t>
      </w:r>
      <w:proofErr w:type="spellStart"/>
      <w:r w:rsidR="009D25ED">
        <w:t>ConvertZ</w:t>
      </w:r>
      <w:proofErr w:type="spellEnd"/>
      <w:r w:rsidR="00140DA1">
        <w:rPr>
          <w:rStyle w:val="af6"/>
        </w:rPr>
        <w:footnoteReference w:id="4"/>
      </w:r>
      <w:r w:rsidR="009D25ED">
        <w:t>.</w:t>
      </w:r>
    </w:p>
    <w:p w:rsidR="007A1155" w:rsidRDefault="008052EB" w:rsidP="00BA12A5">
      <w:r>
        <w:t>The translation</w:t>
      </w:r>
      <w:r w:rsidR="0033369D">
        <w:t xml:space="preserve"> we use</w:t>
      </w:r>
      <w:r>
        <w:t xml:space="preserve"> mainly come</w:t>
      </w:r>
      <w:r w:rsidR="00945043">
        <w:t>s</w:t>
      </w:r>
      <w:r>
        <w:t xml:space="preserve"> from read126.cn</w:t>
      </w:r>
      <w:r w:rsidR="008269BD">
        <w:rPr>
          <w:rStyle w:val="af6"/>
        </w:rPr>
        <w:footnoteReference w:id="5"/>
      </w:r>
      <w:r>
        <w:t xml:space="preserve">. </w:t>
      </w:r>
      <w:r w:rsidR="00AC1834">
        <w:t>(</w:t>
      </w:r>
      <w:r w:rsidR="00945043">
        <w:t>Obviously</w:t>
      </w:r>
      <w:r w:rsidR="00AC1834">
        <w:t xml:space="preserve"> this is not originally where the translation was published, but we cannot find the </w:t>
      </w:r>
      <w:r w:rsidR="00F62FB5">
        <w:t>original source.)</w:t>
      </w:r>
      <w:r w:rsidR="00AC656A">
        <w:t xml:space="preserve"> </w:t>
      </w:r>
      <w:r w:rsidR="00E80723">
        <w:t xml:space="preserve">There are also </w:t>
      </w:r>
      <w:r w:rsidR="009B4496">
        <w:t>corrupted characters</w:t>
      </w:r>
      <w:r w:rsidR="00586498">
        <w:t xml:space="preserve"> in translations, which are harder to deal with. Here’s what we did:</w:t>
      </w:r>
    </w:p>
    <w:p w:rsidR="00586498" w:rsidRDefault="004B3C92" w:rsidP="001C6A64">
      <w:pPr>
        <w:pStyle w:val="ab"/>
        <w:numPr>
          <w:ilvl w:val="0"/>
          <w:numId w:val="5"/>
        </w:numPr>
      </w:pPr>
      <w:r>
        <w:t>Try to find the same translation from other sources by Googling the nearby uncorrupted sentence;</w:t>
      </w:r>
    </w:p>
    <w:p w:rsidR="004B3C92" w:rsidRDefault="002262CC" w:rsidP="001C6A64">
      <w:pPr>
        <w:pStyle w:val="ab"/>
        <w:numPr>
          <w:ilvl w:val="0"/>
          <w:numId w:val="5"/>
        </w:numPr>
      </w:pPr>
      <w:r>
        <w:t xml:space="preserve">Try to find other translations by Googling the </w:t>
      </w:r>
      <w:r w:rsidR="009907BA">
        <w:t>corresponding original text</w:t>
      </w:r>
      <w:r w:rsidR="00133B0A">
        <w:t xml:space="preserve"> in classical Chinese</w:t>
      </w:r>
      <w:r w:rsidR="009907BA">
        <w:t>;</w:t>
      </w:r>
    </w:p>
    <w:p w:rsidR="00A61130" w:rsidRDefault="007D4F18" w:rsidP="001C6A64">
      <w:pPr>
        <w:pStyle w:val="ab"/>
        <w:numPr>
          <w:ilvl w:val="0"/>
          <w:numId w:val="5"/>
        </w:numPr>
      </w:pPr>
      <w:r>
        <w:t xml:space="preserve">If the </w:t>
      </w:r>
      <w:r w:rsidR="00FB322F">
        <w:t>co</w:t>
      </w:r>
      <w:r w:rsidR="00F95416">
        <w:t>rrupted character is a name of some</w:t>
      </w:r>
      <w:r w:rsidR="00FB322F">
        <w:t xml:space="preserve"> person / location / plant /animal, </w:t>
      </w:r>
      <w:r w:rsidR="005970A5">
        <w:t>try to recover by consulting the corresponding original sentence in classical Chinese;</w:t>
      </w:r>
    </w:p>
    <w:p w:rsidR="00EB5E95" w:rsidRDefault="0085674C" w:rsidP="001C6A64">
      <w:pPr>
        <w:pStyle w:val="ab"/>
        <w:numPr>
          <w:ilvl w:val="0"/>
          <w:numId w:val="5"/>
        </w:numPr>
      </w:pPr>
      <w:r>
        <w:t>Occasion</w:t>
      </w:r>
      <w:r w:rsidR="003C25AC">
        <w:t xml:space="preserve">ally when all the above fail, </w:t>
      </w:r>
      <w:r>
        <w:t xml:space="preserve">try to </w:t>
      </w:r>
      <w:r w:rsidR="003938A5">
        <w:t>fill in</w:t>
      </w:r>
      <w:r>
        <w:t xml:space="preserve"> a translation </w:t>
      </w:r>
      <w:r w:rsidR="003938A5">
        <w:t>(</w:t>
      </w:r>
      <w:r>
        <w:t>as a native speaker</w:t>
      </w:r>
      <w:r w:rsidR="003938A5">
        <w:t>)</w:t>
      </w:r>
      <w:r>
        <w:t>.</w:t>
      </w:r>
    </w:p>
    <w:p w:rsidR="003A4307" w:rsidRPr="00CC4AC9" w:rsidRDefault="00CC4AC9" w:rsidP="003A4307">
      <w:r>
        <w:t xml:space="preserve">We also tried to correct the wrong </w:t>
      </w:r>
      <w:r>
        <w:rPr>
          <w:rFonts w:hint="eastAsia"/>
        </w:rPr>
        <w:t>punctuation</w:t>
      </w:r>
      <w:r>
        <w:t xml:space="preserve"> by looking for </w:t>
      </w:r>
      <w:r w:rsidR="00614F8A" w:rsidRPr="00614F8A">
        <w:t>consecutive</w:t>
      </w:r>
      <w:r>
        <w:t xml:space="preserve"> </w:t>
      </w:r>
      <w:r w:rsidRPr="00CC4AC9">
        <w:rPr>
          <w:rFonts w:hint="eastAsia"/>
        </w:rPr>
        <w:t>，。；：！？、•</w:t>
      </w:r>
      <w:r>
        <w:t xml:space="preserve"> characters. </w:t>
      </w:r>
      <w:r w:rsidR="00B12FCA">
        <w:t>For each case, we checked whether it indicated a missing sentence or was just a typo.</w:t>
      </w:r>
    </w:p>
    <w:p w:rsidR="00C2300F" w:rsidRDefault="00C2300F" w:rsidP="00C2300F">
      <w:pPr>
        <w:pStyle w:val="1"/>
      </w:pPr>
      <w:r>
        <w:lastRenderedPageBreak/>
        <w:t>Evaluation</w:t>
      </w:r>
    </w:p>
    <w:p w:rsidR="00915D29" w:rsidRDefault="008C1B47" w:rsidP="00915D29">
      <w:r>
        <w:t xml:space="preserve">We use </w:t>
      </w:r>
      <w:r w:rsidR="00066210">
        <w:t xml:space="preserve">the average character-level BLEU score </w:t>
      </w:r>
      <w:r w:rsidR="0059058B">
        <w:t>of each paragraph as evaluation metric.</w:t>
      </w:r>
    </w:p>
    <w:p w:rsidR="00826907" w:rsidRDefault="00014881" w:rsidP="00915D29">
      <w:r>
        <w:t xml:space="preserve">We use character-level BLEU rather than word-level BLEU because according to </w:t>
      </w:r>
      <w:r w:rsidRPr="00014881">
        <w:t>Li</w:t>
      </w:r>
      <w:r>
        <w:t xml:space="preserve"> et al</w:t>
      </w:r>
      <w:r w:rsidRPr="00014881">
        <w:t>.</w:t>
      </w:r>
      <w:r>
        <w:t xml:space="preserve"> </w:t>
      </w:r>
      <w:r w:rsidRPr="00014881">
        <w:t>2011</w:t>
      </w:r>
      <w:r w:rsidR="00650237">
        <w:rPr>
          <w:rStyle w:val="af6"/>
        </w:rPr>
        <w:footnoteReference w:id="6"/>
      </w:r>
      <w:r>
        <w:t xml:space="preserve">, </w:t>
      </w:r>
      <w:r w:rsidR="00DE1A6D" w:rsidRPr="00DE1A6D">
        <w:t>character-level metrics correlate better with human assessment</w:t>
      </w:r>
      <w:r w:rsidR="00DE1A6D">
        <w:t>.</w:t>
      </w:r>
    </w:p>
    <w:p w:rsidR="00B827E0" w:rsidRDefault="00867CE8" w:rsidP="00915D29">
      <w:r>
        <w:t xml:space="preserve">We manually </w:t>
      </w:r>
      <w:r w:rsidR="00EF6DC4">
        <w:t xml:space="preserve">went through the corpus, breaking and merging paragraphs to make each translation paragraph align with </w:t>
      </w:r>
      <w:r w:rsidR="002A468A">
        <w:t xml:space="preserve">the corresponding </w:t>
      </w:r>
      <w:r w:rsidR="00EF6DC4">
        <w:t>original paragraph.</w:t>
      </w:r>
    </w:p>
    <w:p w:rsidR="00C905DC" w:rsidRDefault="006F768F" w:rsidP="00915D29">
      <w:r>
        <w:t xml:space="preserve">We considered using sentence alignment algorithms to automatically do this work, but since the </w:t>
      </w:r>
      <w:r w:rsidR="0064428F">
        <w:t>performance</w:t>
      </w:r>
      <w:r>
        <w:t xml:space="preserve"> of such algorithms </w:t>
      </w:r>
      <w:r w:rsidR="0064428F">
        <w:t xml:space="preserve">needs to be evaluated, </w:t>
      </w:r>
      <w:r w:rsidR="00661CE9">
        <w:t xml:space="preserve">the validity of our evaluation metric would become questionable. </w:t>
      </w:r>
      <w:r w:rsidR="00E8252B">
        <w:t>(</w:t>
      </w:r>
      <w:r w:rsidR="00732376">
        <w:t>M</w:t>
      </w:r>
      <w:r w:rsidR="00962625">
        <w:t>any sente</w:t>
      </w:r>
      <w:r w:rsidR="00C37A85">
        <w:t>nce alignment algorithms depend</w:t>
      </w:r>
      <w:r w:rsidR="00962625">
        <w:t xml:space="preserve"> on </w:t>
      </w:r>
      <w:r w:rsidR="003B3AE1">
        <w:t xml:space="preserve">the length correlation of </w:t>
      </w:r>
      <w:r w:rsidR="00732376">
        <w:t xml:space="preserve">a sentence </w:t>
      </w:r>
      <w:r w:rsidR="005C0742">
        <w:t>and its translation</w:t>
      </w:r>
      <w:r w:rsidR="00BC7760">
        <w:t>.</w:t>
      </w:r>
      <w:r w:rsidR="005C0742">
        <w:t xml:space="preserve"> </w:t>
      </w:r>
      <w:r w:rsidR="00BC7760">
        <w:t xml:space="preserve">However, </w:t>
      </w:r>
      <w:r w:rsidR="005C0742">
        <w:t>during the translation of a classical Chinese</w:t>
      </w:r>
      <w:r w:rsidR="00BB54C9">
        <w:t xml:space="preserve"> sentence, </w:t>
      </w:r>
      <w:r w:rsidR="00BD1C15">
        <w:t>the translator</w:t>
      </w:r>
      <w:r w:rsidR="00FB1216">
        <w:t xml:space="preserve"> </w:t>
      </w:r>
      <w:r w:rsidR="00130ADD">
        <w:t>sometimes</w:t>
      </w:r>
      <w:r w:rsidR="00FB1216">
        <w:t xml:space="preserve"> need</w:t>
      </w:r>
      <w:r w:rsidR="00130ADD">
        <w:t>s</w:t>
      </w:r>
      <w:r w:rsidR="00FB1216">
        <w:t xml:space="preserve"> to add additional </w:t>
      </w:r>
      <w:r w:rsidR="003D3DF3">
        <w:t xml:space="preserve">context information, potentially translating a short sentence into a fairly long one. </w:t>
      </w:r>
      <w:r w:rsidR="00BB6FF0">
        <w:t xml:space="preserve">This makes the </w:t>
      </w:r>
      <w:r w:rsidR="00310ADB">
        <w:t xml:space="preserve">performance of </w:t>
      </w:r>
      <w:r w:rsidR="00310ADB">
        <w:t>sentence alignment algorithms</w:t>
      </w:r>
      <w:r w:rsidR="00310ADB">
        <w:t xml:space="preserve"> </w:t>
      </w:r>
      <w:r w:rsidR="00AE48D2">
        <w:t>especially</w:t>
      </w:r>
      <w:r w:rsidR="00310ADB">
        <w:t xml:space="preserve"> questionable.</w:t>
      </w:r>
      <w:r w:rsidR="00E8252B">
        <w:t>)</w:t>
      </w:r>
    </w:p>
    <w:p w:rsidR="00F205C1" w:rsidRDefault="001A175B" w:rsidP="00915D29">
      <w:r>
        <w:t xml:space="preserve">The reason why we </w:t>
      </w:r>
      <w:r w:rsidR="00575534">
        <w:t>use</w:t>
      </w:r>
      <w:r>
        <w:t xml:space="preserve"> average paragraph BLEU rather than average sentence BLEU is that having tried to manually align sentences of a volume, we found </w:t>
      </w:r>
      <w:r w:rsidR="00D7576F">
        <w:t xml:space="preserve">the workload </w:t>
      </w:r>
      <w:r w:rsidR="000D2D7D">
        <w:t>unacceptable</w:t>
      </w:r>
      <w:r w:rsidR="00D7576F">
        <w:t>.</w:t>
      </w:r>
    </w:p>
    <w:p w:rsidR="00F000B0" w:rsidRPr="00915D29" w:rsidRDefault="00D97319" w:rsidP="00915D29">
      <w:r>
        <w:t xml:space="preserve">In the calculation of BLEU, </w:t>
      </w:r>
      <w:r w:rsidR="00DB5D5D">
        <w:t>punctuation mark</w:t>
      </w:r>
      <w:r w:rsidR="00DB5D5D">
        <w:t xml:space="preserve">s </w:t>
      </w:r>
      <w:r>
        <w:t xml:space="preserve">are treated </w:t>
      </w:r>
      <w:r>
        <w:rPr>
          <w:rFonts w:hint="eastAsia"/>
        </w:rPr>
        <w:t>indiscriminate</w:t>
      </w:r>
      <w:r>
        <w:t>ly, and are not included in n-grams.</w:t>
      </w:r>
    </w:p>
    <w:p w:rsidR="00882EC7" w:rsidRDefault="004D5346" w:rsidP="004D5346">
      <w:pPr>
        <w:pStyle w:val="1"/>
      </w:pPr>
      <w:r>
        <w:t>Baseline</w:t>
      </w:r>
    </w:p>
    <w:p w:rsidR="004D5346" w:rsidRDefault="00B827E0" w:rsidP="004D5346">
      <w:r>
        <w:t xml:space="preserve">Since </w:t>
      </w:r>
      <w:r w:rsidR="009C73F3">
        <w:t>classical Chinese and modern Chinese share many characters, words and</w:t>
      </w:r>
      <w:r w:rsidR="00062196">
        <w:t xml:space="preserve"> sometimes</w:t>
      </w:r>
      <w:r w:rsidR="009C73F3">
        <w:t xml:space="preserve"> even grammar, the simplest thing we can do is </w:t>
      </w:r>
      <w:r w:rsidR="007663D9">
        <w:t>not doing anything</w:t>
      </w:r>
      <w:r w:rsidR="005C0D56">
        <w:t>.</w:t>
      </w:r>
      <w:r w:rsidR="00160869">
        <w:t xml:space="preserve"> Here’s the result we get: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68"/>
        <w:gridCol w:w="4410"/>
        <w:gridCol w:w="4904"/>
      </w:tblGrid>
      <w:tr w:rsidR="003972D3" w:rsidTr="0001157F">
        <w:tc>
          <w:tcPr>
            <w:tcW w:w="1368" w:type="dxa"/>
          </w:tcPr>
          <w:p w:rsidR="003972D3" w:rsidRDefault="003972D3" w:rsidP="00F02E28">
            <w:pPr>
              <w:jc w:val="center"/>
            </w:pPr>
          </w:p>
        </w:tc>
        <w:tc>
          <w:tcPr>
            <w:tcW w:w="4410" w:type="dxa"/>
          </w:tcPr>
          <w:p w:rsidR="003972D3" w:rsidRDefault="00CF056F" w:rsidP="00F02E28">
            <w:pPr>
              <w:jc w:val="center"/>
            </w:pPr>
            <w:r>
              <w:t>Modern to Classical</w:t>
            </w:r>
          </w:p>
        </w:tc>
        <w:tc>
          <w:tcPr>
            <w:tcW w:w="4904" w:type="dxa"/>
          </w:tcPr>
          <w:p w:rsidR="003972D3" w:rsidRDefault="00CF056F" w:rsidP="00F02E28">
            <w:pPr>
              <w:jc w:val="center"/>
            </w:pPr>
            <w:r>
              <w:t>Classical to Modern</w:t>
            </w:r>
          </w:p>
        </w:tc>
      </w:tr>
      <w:tr w:rsidR="003972D3" w:rsidTr="0001157F">
        <w:tc>
          <w:tcPr>
            <w:tcW w:w="1368" w:type="dxa"/>
          </w:tcPr>
          <w:p w:rsidR="003972D3" w:rsidRDefault="003972D3" w:rsidP="00F02E28">
            <w:pPr>
              <w:jc w:val="center"/>
            </w:pPr>
            <w:r>
              <w:t>1-BLEU</w:t>
            </w:r>
          </w:p>
        </w:tc>
        <w:tc>
          <w:tcPr>
            <w:tcW w:w="4410" w:type="dxa"/>
          </w:tcPr>
          <w:p w:rsidR="003972D3" w:rsidRDefault="0001157F" w:rsidP="00F02E28">
            <w:pPr>
              <w:jc w:val="center"/>
            </w:pPr>
            <w:r w:rsidRPr="0001157F">
              <w:t>0.43476</w:t>
            </w:r>
          </w:p>
        </w:tc>
        <w:tc>
          <w:tcPr>
            <w:tcW w:w="4904" w:type="dxa"/>
          </w:tcPr>
          <w:p w:rsidR="003972D3" w:rsidRDefault="00C8788B" w:rsidP="00F02E28">
            <w:pPr>
              <w:jc w:val="center"/>
            </w:pPr>
            <w:r w:rsidRPr="00C8788B">
              <w:t>0.45993</w:t>
            </w:r>
          </w:p>
        </w:tc>
      </w:tr>
      <w:tr w:rsidR="003972D3" w:rsidTr="0001157F">
        <w:tc>
          <w:tcPr>
            <w:tcW w:w="1368" w:type="dxa"/>
          </w:tcPr>
          <w:p w:rsidR="003972D3" w:rsidRDefault="003972D3" w:rsidP="00F02E28">
            <w:pPr>
              <w:jc w:val="center"/>
            </w:pPr>
            <w:r>
              <w:t>2-BLEU</w:t>
            </w:r>
          </w:p>
        </w:tc>
        <w:tc>
          <w:tcPr>
            <w:tcW w:w="4410" w:type="dxa"/>
          </w:tcPr>
          <w:p w:rsidR="003972D3" w:rsidRDefault="0001157F" w:rsidP="00F02E28">
            <w:pPr>
              <w:jc w:val="center"/>
            </w:pPr>
            <w:r w:rsidRPr="0001157F">
              <w:t>0.110</w:t>
            </w:r>
            <w:r w:rsidR="00011283">
              <w:t>40</w:t>
            </w:r>
          </w:p>
        </w:tc>
        <w:tc>
          <w:tcPr>
            <w:tcW w:w="4904" w:type="dxa"/>
          </w:tcPr>
          <w:p w:rsidR="003972D3" w:rsidRDefault="00C8788B" w:rsidP="00F02E28">
            <w:pPr>
              <w:jc w:val="center"/>
            </w:pPr>
            <w:r w:rsidRPr="00C8788B">
              <w:t>0.1793</w:t>
            </w:r>
            <w:r>
              <w:t>5</w:t>
            </w:r>
          </w:p>
        </w:tc>
      </w:tr>
      <w:tr w:rsidR="003972D3" w:rsidTr="0001157F">
        <w:tc>
          <w:tcPr>
            <w:tcW w:w="1368" w:type="dxa"/>
          </w:tcPr>
          <w:p w:rsidR="003972D3" w:rsidRDefault="003972D3" w:rsidP="00F02E28">
            <w:pPr>
              <w:jc w:val="center"/>
            </w:pPr>
            <w:r>
              <w:t>3-BLEU</w:t>
            </w:r>
          </w:p>
        </w:tc>
        <w:tc>
          <w:tcPr>
            <w:tcW w:w="4410" w:type="dxa"/>
          </w:tcPr>
          <w:p w:rsidR="003972D3" w:rsidRDefault="0001157F" w:rsidP="00F02E28">
            <w:pPr>
              <w:jc w:val="center"/>
            </w:pPr>
            <w:r w:rsidRPr="0001157F">
              <w:t>0.02617</w:t>
            </w:r>
          </w:p>
        </w:tc>
        <w:tc>
          <w:tcPr>
            <w:tcW w:w="4904" w:type="dxa"/>
          </w:tcPr>
          <w:p w:rsidR="003972D3" w:rsidRDefault="00C8788B" w:rsidP="00F02E28">
            <w:pPr>
              <w:jc w:val="center"/>
            </w:pPr>
            <w:r w:rsidRPr="00C8788B">
              <w:t>0.05008</w:t>
            </w:r>
          </w:p>
        </w:tc>
      </w:tr>
      <w:tr w:rsidR="003972D3" w:rsidTr="0001157F">
        <w:tc>
          <w:tcPr>
            <w:tcW w:w="1368" w:type="dxa"/>
          </w:tcPr>
          <w:p w:rsidR="003972D3" w:rsidRDefault="003972D3" w:rsidP="00F02E28">
            <w:pPr>
              <w:jc w:val="center"/>
            </w:pPr>
            <w:r>
              <w:t>4-BLEU</w:t>
            </w:r>
          </w:p>
        </w:tc>
        <w:tc>
          <w:tcPr>
            <w:tcW w:w="4410" w:type="dxa"/>
          </w:tcPr>
          <w:p w:rsidR="003972D3" w:rsidRDefault="0001157F" w:rsidP="00F02E28">
            <w:pPr>
              <w:jc w:val="center"/>
            </w:pPr>
            <w:r w:rsidRPr="0001157F">
              <w:t>0.00514</w:t>
            </w:r>
          </w:p>
        </w:tc>
        <w:tc>
          <w:tcPr>
            <w:tcW w:w="4904" w:type="dxa"/>
          </w:tcPr>
          <w:p w:rsidR="003972D3" w:rsidRDefault="00C8788B" w:rsidP="00F02E28">
            <w:pPr>
              <w:jc w:val="center"/>
            </w:pPr>
            <w:r w:rsidRPr="00C8788B">
              <w:t>0.01627</w:t>
            </w:r>
          </w:p>
        </w:tc>
      </w:tr>
    </w:tbl>
    <w:p w:rsidR="00160869" w:rsidRDefault="00605AF7" w:rsidP="004D5346">
      <w:r>
        <w:t>As we can see, this do-nothing</w:t>
      </w:r>
      <w:r w:rsidR="0028120D">
        <w:t xml:space="preserve"> baseline works better for </w:t>
      </w:r>
      <w:r w:rsidR="008C1801">
        <w:t>classical</w:t>
      </w:r>
      <w:r w:rsidR="00563CC4">
        <w:t>-</w:t>
      </w:r>
      <w:r w:rsidR="008C1801">
        <w:t>to</w:t>
      </w:r>
      <w:r w:rsidR="00563CC4">
        <w:t>-</w:t>
      </w:r>
      <w:r w:rsidR="008C1801">
        <w:t xml:space="preserve">modern translation, </w:t>
      </w:r>
      <w:r w:rsidR="00563CC4">
        <w:t xml:space="preserve">possibly because it suffers less </w:t>
      </w:r>
      <w:r w:rsidR="00914D82">
        <w:t>brevity penalty.</w:t>
      </w:r>
    </w:p>
    <w:p w:rsidR="002D12A7" w:rsidRDefault="001868B7" w:rsidP="004D5346">
      <w:r>
        <w:t xml:space="preserve">Among </w:t>
      </w:r>
      <w:r w:rsidR="000F2EA8">
        <w:t xml:space="preserve">the n-BLEU scores, </w:t>
      </w:r>
      <w:r w:rsidR="00E442A6">
        <w:t>our do-nothing baseline get</w:t>
      </w:r>
      <w:r w:rsidR="000A22F3">
        <w:t>s</w:t>
      </w:r>
      <w:r w:rsidR="00E442A6">
        <w:t xml:space="preserve"> relatively high score for 1-BLEU. This conforms </w:t>
      </w:r>
      <w:r w:rsidR="00E938CC">
        <w:t xml:space="preserve">to the fact that </w:t>
      </w:r>
      <w:r w:rsidR="00A2238E">
        <w:t>classical and modern text share many characters.</w:t>
      </w:r>
      <w:r w:rsidR="00C80ECC">
        <w:t xml:space="preserve"> However, as n goes up to 4, the BLEU </w:t>
      </w:r>
      <w:r w:rsidR="00AF5A1C">
        <w:t xml:space="preserve">scores </w:t>
      </w:r>
      <w:r w:rsidR="0082512B">
        <w:t>decrease</w:t>
      </w:r>
      <w:r w:rsidR="0082512B">
        <w:t xml:space="preserve"> </w:t>
      </w:r>
      <w:r w:rsidR="00AF5A1C">
        <w:t>significantly.</w:t>
      </w:r>
    </w:p>
    <w:p w:rsidR="00AE3644" w:rsidRDefault="00190973" w:rsidP="004D5346">
      <w:r>
        <w:t>Unfortunately, we don’t have a classical- modern Chinese dict</w:t>
      </w:r>
      <w:r w:rsidR="00C7237D">
        <w:t xml:space="preserve">ionary that can be used to improve the baseline. </w:t>
      </w:r>
      <w:r w:rsidR="006E67AA">
        <w:t>The best we can do is to replace/remove some most frequent words.</w:t>
      </w:r>
    </w:p>
    <w:p w:rsidR="00DB1AA4" w:rsidRDefault="0076291A" w:rsidP="004D5346">
      <w:r>
        <w:t>For</w:t>
      </w:r>
      <w:r w:rsidR="00775AB7">
        <w:t xml:space="preserve"> the modern-to-classical baseline</w:t>
      </w:r>
      <w:r>
        <w:t>,</w:t>
      </w:r>
      <w:r w:rsidR="00775AB7">
        <w:t xml:space="preserve"> </w:t>
      </w:r>
      <w:r>
        <w:t>w</w:t>
      </w:r>
      <w:r w:rsidR="00124E15">
        <w:t>e replace</w:t>
      </w:r>
      <w:r w:rsidR="00AA590F">
        <w:t xml:space="preserve"> </w:t>
      </w:r>
      <w:r w:rsidR="00AA590F" w:rsidRPr="00124E15">
        <w:rPr>
          <w:rFonts w:hint="eastAsia"/>
        </w:rPr>
        <w:t>之</w:t>
      </w:r>
      <w:r w:rsidR="00124E15">
        <w:t>with</w:t>
      </w:r>
      <w:r w:rsidR="00AA590F">
        <w:t xml:space="preserve"> </w:t>
      </w:r>
      <w:r w:rsidR="00AA590F" w:rsidRPr="00124E15">
        <w:rPr>
          <w:rFonts w:hint="eastAsia"/>
        </w:rPr>
        <w:t>的</w:t>
      </w:r>
      <w:r w:rsidR="00124E15">
        <w:t xml:space="preserve">, </w:t>
      </w:r>
      <w:r w:rsidR="00AA590F" w:rsidRPr="00124E15">
        <w:rPr>
          <w:rFonts w:hint="eastAsia"/>
        </w:rPr>
        <w:t>曰</w:t>
      </w:r>
      <w:r w:rsidR="00AA590F">
        <w:t xml:space="preserve"> </w:t>
      </w:r>
      <w:r w:rsidR="00124E15">
        <w:t>with</w:t>
      </w:r>
      <w:r w:rsidR="00AA590F" w:rsidRPr="00124E15">
        <w:rPr>
          <w:rFonts w:hint="eastAsia"/>
        </w:rPr>
        <w:t>说</w:t>
      </w:r>
      <w:r w:rsidR="00124E15">
        <w:t xml:space="preserve">, </w:t>
      </w:r>
      <w:r w:rsidR="00AA590F" w:rsidRPr="00124E15">
        <w:rPr>
          <w:rFonts w:hint="eastAsia"/>
        </w:rPr>
        <w:t>至</w:t>
      </w:r>
      <w:r w:rsidR="00124E15">
        <w:t>with</w:t>
      </w:r>
      <w:r w:rsidR="00AA590F">
        <w:t xml:space="preserve"> </w:t>
      </w:r>
      <w:r w:rsidR="00AA590F" w:rsidRPr="00124E15">
        <w:rPr>
          <w:rFonts w:hint="eastAsia"/>
        </w:rPr>
        <w:t>到</w:t>
      </w:r>
      <w:r w:rsidR="00425112">
        <w:t xml:space="preserve">, </w:t>
      </w:r>
      <w:r w:rsidR="00425112" w:rsidRPr="00425112">
        <w:rPr>
          <w:rFonts w:hint="eastAsia"/>
        </w:rPr>
        <w:t>秦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楚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齐</w:t>
      </w:r>
      <w:r w:rsidR="00425112">
        <w:t xml:space="preserve">with </w:t>
      </w:r>
      <w:r w:rsidR="00425112" w:rsidRPr="00425112">
        <w:rPr>
          <w:rFonts w:hint="eastAsia"/>
        </w:rPr>
        <w:t>秦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楚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齐</w:t>
      </w:r>
      <w:r w:rsidR="00AA590F" w:rsidRPr="00425112">
        <w:rPr>
          <w:rFonts w:hint="eastAsia"/>
        </w:rPr>
        <w:t>国</w:t>
      </w:r>
      <w:r w:rsidR="00425112">
        <w:t>.</w:t>
      </w:r>
      <w:r w:rsidR="006F7628">
        <w:t xml:space="preserve"> </w:t>
      </w:r>
      <w:r w:rsidR="00FE2A36">
        <w:t xml:space="preserve">We also removed the following words and characters: </w:t>
      </w:r>
      <w:r w:rsidR="00DC6C41" w:rsidRPr="00DC6C41">
        <w:rPr>
          <w:rFonts w:hint="eastAsia"/>
        </w:rPr>
        <w:t>了</w:t>
      </w:r>
      <w:r w:rsidR="00DC6C41">
        <w:t xml:space="preserve">, </w:t>
      </w:r>
      <w:r w:rsidR="00DC6C41" w:rsidRPr="00DC6C41">
        <w:rPr>
          <w:rFonts w:hint="eastAsia"/>
        </w:rPr>
        <w:t>他们</w:t>
      </w:r>
      <w:r w:rsidR="00DC6C41">
        <w:t xml:space="preserve">, </w:t>
      </w:r>
      <w:r w:rsidR="00DC6C41" w:rsidRPr="00DC6C41">
        <w:rPr>
          <w:rFonts w:hint="eastAsia"/>
        </w:rPr>
        <w:t>所以</w:t>
      </w:r>
      <w:r w:rsidR="00DC6C41">
        <w:t xml:space="preserve">, </w:t>
      </w:r>
      <w:r w:rsidR="00DC6C41" w:rsidRPr="00DC6C41">
        <w:rPr>
          <w:rFonts w:hint="eastAsia"/>
        </w:rPr>
        <w:t>军队</w:t>
      </w:r>
      <w:r w:rsidR="00DC6C41">
        <w:t xml:space="preserve">, </w:t>
      </w:r>
      <w:r w:rsidR="00DC6C41" w:rsidRPr="00DC6C41">
        <w:rPr>
          <w:rFonts w:hint="eastAsia"/>
        </w:rPr>
        <w:t>在</w:t>
      </w:r>
      <w:r w:rsidR="00DC6C41">
        <w:t xml:space="preserve">, </w:t>
      </w:r>
      <w:r w:rsidR="00DC6C41" w:rsidRPr="00DC6C41">
        <w:rPr>
          <w:rFonts w:hint="eastAsia"/>
        </w:rPr>
        <w:t>他</w:t>
      </w:r>
      <w:r w:rsidR="00DC6C41">
        <w:t xml:space="preserve">, </w:t>
      </w:r>
      <w:r w:rsidR="00DC6C41" w:rsidRPr="00DC6C41">
        <w:rPr>
          <w:rFonts w:hint="eastAsia"/>
        </w:rPr>
        <w:t>就</w:t>
      </w:r>
      <w:r w:rsidR="00DC6C41">
        <w:t xml:space="preserve">, </w:t>
      </w:r>
      <w:r w:rsidR="00DC6C41" w:rsidRPr="00DC6C41">
        <w:rPr>
          <w:rFonts w:hint="eastAsia"/>
        </w:rPr>
        <w:t>是</w:t>
      </w:r>
      <w:r w:rsidR="00DC6C41">
        <w:t xml:space="preserve">, </w:t>
      </w:r>
      <w:r w:rsidR="00DC6C41" w:rsidRPr="00DC6C41">
        <w:rPr>
          <w:rFonts w:hint="eastAsia"/>
        </w:rPr>
        <w:t>这</w:t>
      </w:r>
      <w:r w:rsidR="00DC6C41">
        <w:t>.</w:t>
      </w:r>
    </w:p>
    <w:p w:rsidR="00A43632" w:rsidRDefault="00487E68" w:rsidP="004D5346">
      <w:r>
        <w:lastRenderedPageBreak/>
        <w:t xml:space="preserve">For the classical-to-modern baseline, we replace </w:t>
      </w:r>
      <w:r w:rsidRPr="00487E68">
        <w:rPr>
          <w:rFonts w:hint="eastAsia"/>
        </w:rPr>
        <w:t>对曰</w:t>
      </w:r>
      <w:r w:rsidRPr="00487E68">
        <w:rPr>
          <w:rFonts w:hint="eastAsia"/>
        </w:rPr>
        <w:t xml:space="preserve"> </w:t>
      </w:r>
      <w:r>
        <w:t>with</w:t>
      </w:r>
      <w:r w:rsidRPr="00487E68">
        <w:rPr>
          <w:rFonts w:hint="eastAsia"/>
        </w:rPr>
        <w:t>回答说</w:t>
      </w:r>
      <w:r>
        <w:t xml:space="preserve">, </w:t>
      </w:r>
      <w:r w:rsidRPr="00487E68">
        <w:rPr>
          <w:rFonts w:hint="eastAsia"/>
        </w:rPr>
        <w:t>曰</w:t>
      </w:r>
      <w:r w:rsidRPr="00487E68">
        <w:rPr>
          <w:rFonts w:hint="eastAsia"/>
        </w:rPr>
        <w:t xml:space="preserve"> </w:t>
      </w:r>
      <w:r>
        <w:t xml:space="preserve">with </w:t>
      </w:r>
      <w:r w:rsidRPr="00487E68">
        <w:rPr>
          <w:rFonts w:hint="eastAsia"/>
        </w:rPr>
        <w:t>说</w:t>
      </w:r>
      <w:r>
        <w:t xml:space="preserve">. </w:t>
      </w:r>
      <w:r w:rsidR="001E69E9">
        <w:t xml:space="preserve">We remove all </w:t>
      </w:r>
      <w:r w:rsidR="001E69E9" w:rsidRPr="001E69E9">
        <w:rPr>
          <w:rFonts w:hint="eastAsia"/>
        </w:rPr>
        <w:t>者</w:t>
      </w:r>
      <w:r w:rsidR="001E69E9">
        <w:t xml:space="preserve"> before </w:t>
      </w:r>
      <w:r w:rsidR="001A171B">
        <w:t>punctuation mark</w:t>
      </w:r>
      <w:r w:rsidR="001A171B">
        <w:t>s</w:t>
      </w:r>
      <w:r w:rsidR="001E69E9">
        <w:t xml:space="preserve">, and then replace the rest with </w:t>
      </w:r>
      <w:r w:rsidR="001E69E9" w:rsidRPr="001E69E9">
        <w:rPr>
          <w:rFonts w:hint="eastAsia"/>
        </w:rPr>
        <w:t>的</w:t>
      </w:r>
      <w:r w:rsidR="001E69E9">
        <w:t xml:space="preserve">. </w:t>
      </w:r>
      <w:r w:rsidR="00C7371F">
        <w:t xml:space="preserve">We replace each </w:t>
      </w:r>
      <w:r w:rsidR="00C7371F" w:rsidRPr="00C7371F">
        <w:rPr>
          <w:rFonts w:hint="eastAsia"/>
        </w:rPr>
        <w:t>之</w:t>
      </w:r>
      <w:r w:rsidR="00C7371F">
        <w:t xml:space="preserve"> that are not followed by a punctuation</w:t>
      </w:r>
      <w:r w:rsidR="00D25737">
        <w:t xml:space="preserve"> mark</w:t>
      </w:r>
      <w:r w:rsidR="00C7371F">
        <w:t xml:space="preserve"> or the character </w:t>
      </w:r>
      <w:r w:rsidR="00C7371F" w:rsidRPr="00C7371F">
        <w:rPr>
          <w:rFonts w:hint="eastAsia"/>
        </w:rPr>
        <w:t>以</w:t>
      </w:r>
      <w:r w:rsidR="00C7371F">
        <w:t xml:space="preserve"> with </w:t>
      </w:r>
      <w:r w:rsidR="00C7371F" w:rsidRPr="00C7371F">
        <w:rPr>
          <w:rFonts w:hint="eastAsia"/>
        </w:rPr>
        <w:t>的</w:t>
      </w:r>
      <w:r w:rsidR="00C7371F">
        <w:t>.</w:t>
      </w:r>
    </w:p>
    <w:p w:rsidR="002207CB" w:rsidRDefault="00DC4E77" w:rsidP="004D5346">
      <w:r>
        <w:t>Here’s the BLEU score of our improved baseline: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68"/>
        <w:gridCol w:w="4410"/>
        <w:gridCol w:w="4904"/>
      </w:tblGrid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</w:p>
        </w:tc>
        <w:tc>
          <w:tcPr>
            <w:tcW w:w="4410" w:type="dxa"/>
          </w:tcPr>
          <w:p w:rsidR="00DA56A3" w:rsidRDefault="00DA56A3" w:rsidP="00290F01">
            <w:pPr>
              <w:jc w:val="center"/>
            </w:pPr>
            <w:r>
              <w:t>Modern to Classical</w:t>
            </w:r>
          </w:p>
        </w:tc>
        <w:tc>
          <w:tcPr>
            <w:tcW w:w="4904" w:type="dxa"/>
          </w:tcPr>
          <w:p w:rsidR="00DA56A3" w:rsidRDefault="00DA56A3" w:rsidP="00290F01">
            <w:pPr>
              <w:jc w:val="center"/>
            </w:pPr>
            <w:r>
              <w:t>Classical to Modern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1-BLEU</w:t>
            </w:r>
          </w:p>
        </w:tc>
        <w:tc>
          <w:tcPr>
            <w:tcW w:w="4410" w:type="dxa"/>
          </w:tcPr>
          <w:p w:rsidR="00DA56A3" w:rsidRDefault="000A4C47" w:rsidP="000A4C47">
            <w:pPr>
              <w:jc w:val="center"/>
            </w:pPr>
            <w:r w:rsidRPr="000A4C47">
              <w:t>0.47505</w:t>
            </w:r>
          </w:p>
        </w:tc>
        <w:tc>
          <w:tcPr>
            <w:tcW w:w="4904" w:type="dxa"/>
          </w:tcPr>
          <w:p w:rsidR="00DA56A3" w:rsidRDefault="0068653D" w:rsidP="0068653D">
            <w:pPr>
              <w:jc w:val="center"/>
            </w:pPr>
            <w:r w:rsidRPr="0068653D">
              <w:t>0.47286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2-BLEU</w:t>
            </w:r>
          </w:p>
        </w:tc>
        <w:tc>
          <w:tcPr>
            <w:tcW w:w="4410" w:type="dxa"/>
          </w:tcPr>
          <w:p w:rsidR="00DA56A3" w:rsidRDefault="000A4C47" w:rsidP="000A4C47">
            <w:pPr>
              <w:jc w:val="center"/>
            </w:pPr>
            <w:r w:rsidRPr="000A4C47">
              <w:t>0.133</w:t>
            </w:r>
            <w:r>
              <w:t>30</w:t>
            </w:r>
          </w:p>
        </w:tc>
        <w:tc>
          <w:tcPr>
            <w:tcW w:w="4904" w:type="dxa"/>
          </w:tcPr>
          <w:p w:rsidR="00DA56A3" w:rsidRDefault="0068653D" w:rsidP="0068653D">
            <w:pPr>
              <w:jc w:val="center"/>
            </w:pPr>
            <w:r w:rsidRPr="0068653D">
              <w:t>0.18782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3-BLEU</w:t>
            </w:r>
          </w:p>
        </w:tc>
        <w:tc>
          <w:tcPr>
            <w:tcW w:w="4410" w:type="dxa"/>
          </w:tcPr>
          <w:p w:rsidR="00DA56A3" w:rsidRDefault="000A4C47" w:rsidP="000A4C47">
            <w:pPr>
              <w:jc w:val="center"/>
            </w:pPr>
            <w:r w:rsidRPr="000A4C47">
              <w:t>0.03426</w:t>
            </w:r>
          </w:p>
        </w:tc>
        <w:tc>
          <w:tcPr>
            <w:tcW w:w="4904" w:type="dxa"/>
          </w:tcPr>
          <w:p w:rsidR="00DA56A3" w:rsidRDefault="0068653D" w:rsidP="0068653D">
            <w:pPr>
              <w:jc w:val="center"/>
            </w:pPr>
            <w:r w:rsidRPr="0068653D">
              <w:t>0.0528</w:t>
            </w:r>
            <w:r>
              <w:t>4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4-BLEU</w:t>
            </w:r>
          </w:p>
        </w:tc>
        <w:tc>
          <w:tcPr>
            <w:tcW w:w="4410" w:type="dxa"/>
          </w:tcPr>
          <w:p w:rsidR="00DA56A3" w:rsidRDefault="000A4C47" w:rsidP="000A4C47">
            <w:pPr>
              <w:jc w:val="center"/>
            </w:pPr>
            <w:r w:rsidRPr="000A4C47">
              <w:t>0.00844</w:t>
            </w:r>
          </w:p>
        </w:tc>
        <w:tc>
          <w:tcPr>
            <w:tcW w:w="4904" w:type="dxa"/>
          </w:tcPr>
          <w:p w:rsidR="00DA56A3" w:rsidRDefault="0068653D" w:rsidP="0068653D">
            <w:pPr>
              <w:jc w:val="center"/>
            </w:pPr>
            <w:r w:rsidRPr="0068653D">
              <w:t>0.016906</w:t>
            </w:r>
          </w:p>
        </w:tc>
      </w:tr>
    </w:tbl>
    <w:p w:rsidR="00E82CC1" w:rsidRPr="004D5346" w:rsidRDefault="00E82CC1" w:rsidP="004D5346">
      <w:bookmarkStart w:id="0" w:name="_GoBack"/>
      <w:bookmarkEnd w:id="0"/>
    </w:p>
    <w:sectPr w:rsidR="00E82CC1" w:rsidRPr="004D5346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BD" w:rsidRDefault="00B542BD" w:rsidP="00286FB6">
      <w:pPr>
        <w:spacing w:after="0" w:line="240" w:lineRule="auto"/>
      </w:pPr>
      <w:r>
        <w:separator/>
      </w:r>
    </w:p>
  </w:endnote>
  <w:endnote w:type="continuationSeparator" w:id="0">
    <w:p w:rsidR="00B542BD" w:rsidRDefault="00B542BD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BD" w:rsidRDefault="00B542BD" w:rsidP="00286FB6">
      <w:pPr>
        <w:spacing w:after="0" w:line="240" w:lineRule="auto"/>
      </w:pPr>
      <w:r>
        <w:separator/>
      </w:r>
    </w:p>
  </w:footnote>
  <w:footnote w:type="continuationSeparator" w:id="0">
    <w:p w:rsidR="00B542BD" w:rsidRDefault="00B542BD" w:rsidP="00286FB6">
      <w:pPr>
        <w:spacing w:after="0" w:line="240" w:lineRule="auto"/>
      </w:pPr>
      <w:r>
        <w:continuationSeparator/>
      </w:r>
    </w:p>
  </w:footnote>
  <w:footnote w:id="1">
    <w:p w:rsidR="00FA68C1" w:rsidRDefault="00FA68C1">
      <w:pPr>
        <w:pStyle w:val="af5"/>
      </w:pPr>
      <w:r>
        <w:rPr>
          <w:rStyle w:val="af6"/>
        </w:rPr>
        <w:footnoteRef/>
      </w:r>
      <w:r>
        <w:t xml:space="preserve"> </w:t>
      </w:r>
      <w:hyperlink r:id="rId1" w:history="1">
        <w:r w:rsidRPr="000F04CB">
          <w:rPr>
            <w:rStyle w:val="af7"/>
          </w:rPr>
          <w:t>http://www.gutenberg.org/files/24226/24226-0.txt</w:t>
        </w:r>
      </w:hyperlink>
      <w:r>
        <w:t xml:space="preserve"> </w:t>
      </w:r>
    </w:p>
  </w:footnote>
  <w:footnote w:id="2">
    <w:p w:rsidR="00F60D16" w:rsidRDefault="00F60D16">
      <w:pPr>
        <w:pStyle w:val="af5"/>
      </w:pPr>
      <w:r>
        <w:rPr>
          <w:rStyle w:val="af6"/>
        </w:rPr>
        <w:footnoteRef/>
      </w:r>
      <w:r>
        <w:t xml:space="preserve"> </w:t>
      </w:r>
      <w:hyperlink r:id="rId2" w:history="1">
        <w:r w:rsidRPr="000F04CB">
          <w:rPr>
            <w:rStyle w:val="af7"/>
          </w:rPr>
          <w:t>http://</w:t>
        </w:r>
        <w:r w:rsidRPr="000F04CB">
          <w:rPr>
            <w:rStyle w:val="af7"/>
            <w:rFonts w:hint="eastAsia"/>
          </w:rPr>
          <w:t>zh.wikisource.org/wiki/</w:t>
        </w:r>
        <w:r w:rsidRPr="000F04CB">
          <w:rPr>
            <w:rStyle w:val="af7"/>
            <w:rFonts w:hint="eastAsia"/>
          </w:rPr>
          <w:t>史記</w:t>
        </w:r>
      </w:hyperlink>
      <w:r>
        <w:t xml:space="preserve"> </w:t>
      </w:r>
    </w:p>
  </w:footnote>
  <w:footnote w:id="3">
    <w:p w:rsidR="00A869A0" w:rsidRDefault="00A869A0">
      <w:pPr>
        <w:pStyle w:val="af5"/>
      </w:pPr>
      <w:r>
        <w:rPr>
          <w:rStyle w:val="af6"/>
        </w:rPr>
        <w:footnoteRef/>
      </w:r>
      <w:r>
        <w:t xml:space="preserve"> </w:t>
      </w:r>
      <w:hyperlink r:id="rId3" w:history="1">
        <w:r w:rsidRPr="000F04CB">
          <w:rPr>
            <w:rStyle w:val="af7"/>
          </w:rPr>
          <w:t>http://ctext.org/shiji</w:t>
        </w:r>
      </w:hyperlink>
      <w:r>
        <w:t xml:space="preserve"> </w:t>
      </w:r>
    </w:p>
  </w:footnote>
  <w:footnote w:id="4">
    <w:p w:rsidR="00140DA1" w:rsidRDefault="00140DA1">
      <w:pPr>
        <w:pStyle w:val="af5"/>
      </w:pPr>
      <w:r>
        <w:rPr>
          <w:rStyle w:val="af6"/>
        </w:rPr>
        <w:footnoteRef/>
      </w:r>
      <w:r>
        <w:t xml:space="preserve"> </w:t>
      </w:r>
      <w:hyperlink r:id="rId4" w:history="1">
        <w:r w:rsidRPr="000F04CB">
          <w:rPr>
            <w:rStyle w:val="af7"/>
          </w:rPr>
          <w:t>http://dl.pconline.com.cn/html_2/1/76/id=495&amp;pn=0.html</w:t>
        </w:r>
      </w:hyperlink>
      <w:r>
        <w:t xml:space="preserve"> </w:t>
      </w:r>
    </w:p>
  </w:footnote>
  <w:footnote w:id="5">
    <w:p w:rsidR="008269BD" w:rsidRDefault="008269BD">
      <w:pPr>
        <w:pStyle w:val="af5"/>
      </w:pPr>
      <w:r>
        <w:rPr>
          <w:rStyle w:val="af6"/>
        </w:rPr>
        <w:footnoteRef/>
      </w:r>
      <w:r>
        <w:t xml:space="preserve"> </w:t>
      </w:r>
      <w:hyperlink r:id="rId5" w:history="1">
        <w:r w:rsidRPr="008269BD">
          <w:rPr>
            <w:rStyle w:val="af7"/>
            <w:sz w:val="16"/>
          </w:rPr>
          <w:t>http://www.read126.cn/194c6894-51d5-4df3-a4bc-fa1282139f82!c0856342-2132-4498-921c-d81450904044!66ee2899-4ffa-41e9-ae09-126ca0281c65.html</w:t>
        </w:r>
      </w:hyperlink>
      <w:r w:rsidRPr="008269BD">
        <w:rPr>
          <w:sz w:val="16"/>
        </w:rPr>
        <w:t xml:space="preserve"> </w:t>
      </w:r>
    </w:p>
  </w:footnote>
  <w:footnote w:id="6">
    <w:p w:rsidR="00650237" w:rsidRDefault="00650237">
      <w:pPr>
        <w:pStyle w:val="af5"/>
      </w:pPr>
      <w:r>
        <w:rPr>
          <w:rStyle w:val="af6"/>
        </w:rPr>
        <w:footnoteRef/>
      </w:r>
      <w:r>
        <w:t xml:space="preserve"> </w:t>
      </w:r>
      <w:proofErr w:type="gramStart"/>
      <w:r w:rsidRPr="00650237">
        <w:t xml:space="preserve">Li, M., </w:t>
      </w:r>
      <w:proofErr w:type="spellStart"/>
      <w:r w:rsidRPr="00650237">
        <w:t>Zong</w:t>
      </w:r>
      <w:proofErr w:type="spellEnd"/>
      <w:r w:rsidRPr="00650237">
        <w:t>, C., &amp; Ng, H. T. (2011).</w:t>
      </w:r>
      <w:proofErr w:type="gramEnd"/>
      <w:r w:rsidRPr="00650237">
        <w:t xml:space="preserve"> Automatic evaluation of Chinese translation output: word-leve</w:t>
      </w:r>
      <w:r w:rsidR="0085033C">
        <w:t>l or character-level</w:t>
      </w:r>
      <w:proofErr w:type="gramStart"/>
      <w:r w:rsidR="0085033C">
        <w:t>?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</w:t>
    </w:r>
    <w:r w:rsidR="00B45342">
      <w:t>Final Project Proposal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0A1616"/>
    <w:multiLevelType w:val="hybridMultilevel"/>
    <w:tmpl w:val="DDDA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4759"/>
    <w:rsid w:val="00004C41"/>
    <w:rsid w:val="00005226"/>
    <w:rsid w:val="00005239"/>
    <w:rsid w:val="00011283"/>
    <w:rsid w:val="0001157F"/>
    <w:rsid w:val="00013C8E"/>
    <w:rsid w:val="00014881"/>
    <w:rsid w:val="00014A15"/>
    <w:rsid w:val="000155F1"/>
    <w:rsid w:val="0001798B"/>
    <w:rsid w:val="00020E39"/>
    <w:rsid w:val="00022906"/>
    <w:rsid w:val="00022BA4"/>
    <w:rsid w:val="000231F4"/>
    <w:rsid w:val="00024730"/>
    <w:rsid w:val="0002484D"/>
    <w:rsid w:val="00025AAD"/>
    <w:rsid w:val="000260D8"/>
    <w:rsid w:val="00026EBD"/>
    <w:rsid w:val="0002736F"/>
    <w:rsid w:val="00031E7B"/>
    <w:rsid w:val="000346FC"/>
    <w:rsid w:val="0004346D"/>
    <w:rsid w:val="00043C52"/>
    <w:rsid w:val="000442A8"/>
    <w:rsid w:val="0004532B"/>
    <w:rsid w:val="00046E96"/>
    <w:rsid w:val="0004770E"/>
    <w:rsid w:val="00052311"/>
    <w:rsid w:val="00053C0B"/>
    <w:rsid w:val="0005564C"/>
    <w:rsid w:val="00055B25"/>
    <w:rsid w:val="00055B2C"/>
    <w:rsid w:val="00055B81"/>
    <w:rsid w:val="000609FF"/>
    <w:rsid w:val="00061396"/>
    <w:rsid w:val="00062196"/>
    <w:rsid w:val="00066210"/>
    <w:rsid w:val="000813D6"/>
    <w:rsid w:val="00081679"/>
    <w:rsid w:val="00082AB2"/>
    <w:rsid w:val="00085564"/>
    <w:rsid w:val="00093723"/>
    <w:rsid w:val="0009550A"/>
    <w:rsid w:val="000977ED"/>
    <w:rsid w:val="000A0ACA"/>
    <w:rsid w:val="000A22F3"/>
    <w:rsid w:val="000A33C5"/>
    <w:rsid w:val="000A45FC"/>
    <w:rsid w:val="000A4C47"/>
    <w:rsid w:val="000A56FF"/>
    <w:rsid w:val="000A5B8E"/>
    <w:rsid w:val="000A7765"/>
    <w:rsid w:val="000B01C1"/>
    <w:rsid w:val="000B1F38"/>
    <w:rsid w:val="000B2FB1"/>
    <w:rsid w:val="000B3724"/>
    <w:rsid w:val="000B6D87"/>
    <w:rsid w:val="000B70C5"/>
    <w:rsid w:val="000B7F21"/>
    <w:rsid w:val="000C0177"/>
    <w:rsid w:val="000C1BC9"/>
    <w:rsid w:val="000C600F"/>
    <w:rsid w:val="000C60AD"/>
    <w:rsid w:val="000C7235"/>
    <w:rsid w:val="000C7B32"/>
    <w:rsid w:val="000D197C"/>
    <w:rsid w:val="000D229C"/>
    <w:rsid w:val="000D2CBC"/>
    <w:rsid w:val="000D2D7D"/>
    <w:rsid w:val="000D4E82"/>
    <w:rsid w:val="000E17EB"/>
    <w:rsid w:val="000E7220"/>
    <w:rsid w:val="000E7490"/>
    <w:rsid w:val="000F137C"/>
    <w:rsid w:val="000F2381"/>
    <w:rsid w:val="000F2EA8"/>
    <w:rsid w:val="000F3E92"/>
    <w:rsid w:val="000F5454"/>
    <w:rsid w:val="000F6BF3"/>
    <w:rsid w:val="00100069"/>
    <w:rsid w:val="00105FE6"/>
    <w:rsid w:val="00106A1D"/>
    <w:rsid w:val="0010722C"/>
    <w:rsid w:val="001073F5"/>
    <w:rsid w:val="0011362E"/>
    <w:rsid w:val="001149ED"/>
    <w:rsid w:val="0012216C"/>
    <w:rsid w:val="00124E15"/>
    <w:rsid w:val="00125FEC"/>
    <w:rsid w:val="00126C78"/>
    <w:rsid w:val="00126E25"/>
    <w:rsid w:val="0012743B"/>
    <w:rsid w:val="00130ADD"/>
    <w:rsid w:val="00132A89"/>
    <w:rsid w:val="00132C84"/>
    <w:rsid w:val="00133B0A"/>
    <w:rsid w:val="00133BCC"/>
    <w:rsid w:val="00134281"/>
    <w:rsid w:val="001361E1"/>
    <w:rsid w:val="00140DA1"/>
    <w:rsid w:val="0014102A"/>
    <w:rsid w:val="00141371"/>
    <w:rsid w:val="00142426"/>
    <w:rsid w:val="001426DE"/>
    <w:rsid w:val="00142DAE"/>
    <w:rsid w:val="0014544C"/>
    <w:rsid w:val="00152092"/>
    <w:rsid w:val="00156355"/>
    <w:rsid w:val="00157EFD"/>
    <w:rsid w:val="00160869"/>
    <w:rsid w:val="00160AFD"/>
    <w:rsid w:val="0016184D"/>
    <w:rsid w:val="00161DBA"/>
    <w:rsid w:val="001626DD"/>
    <w:rsid w:val="00163145"/>
    <w:rsid w:val="00166FFB"/>
    <w:rsid w:val="00173294"/>
    <w:rsid w:val="001738EF"/>
    <w:rsid w:val="001739E2"/>
    <w:rsid w:val="0017411F"/>
    <w:rsid w:val="00175AE8"/>
    <w:rsid w:val="001775F1"/>
    <w:rsid w:val="00177FFA"/>
    <w:rsid w:val="001800D4"/>
    <w:rsid w:val="00181654"/>
    <w:rsid w:val="001828F3"/>
    <w:rsid w:val="001868B7"/>
    <w:rsid w:val="00190973"/>
    <w:rsid w:val="001919C4"/>
    <w:rsid w:val="001924FF"/>
    <w:rsid w:val="00197D1C"/>
    <w:rsid w:val="001A171B"/>
    <w:rsid w:val="001A175B"/>
    <w:rsid w:val="001B1923"/>
    <w:rsid w:val="001B36C6"/>
    <w:rsid w:val="001B3D20"/>
    <w:rsid w:val="001B48D9"/>
    <w:rsid w:val="001C08F9"/>
    <w:rsid w:val="001C2484"/>
    <w:rsid w:val="001C3371"/>
    <w:rsid w:val="001C6A64"/>
    <w:rsid w:val="001C77CD"/>
    <w:rsid w:val="001C7B40"/>
    <w:rsid w:val="001D21D7"/>
    <w:rsid w:val="001D31AA"/>
    <w:rsid w:val="001D4088"/>
    <w:rsid w:val="001D5236"/>
    <w:rsid w:val="001D7879"/>
    <w:rsid w:val="001E1BFF"/>
    <w:rsid w:val="001E4C88"/>
    <w:rsid w:val="001E57E1"/>
    <w:rsid w:val="001E69E9"/>
    <w:rsid w:val="001F0D13"/>
    <w:rsid w:val="001F1BE3"/>
    <w:rsid w:val="001F313D"/>
    <w:rsid w:val="001F436F"/>
    <w:rsid w:val="001F70B0"/>
    <w:rsid w:val="00200C8D"/>
    <w:rsid w:val="00205D2C"/>
    <w:rsid w:val="002067B0"/>
    <w:rsid w:val="00212AF9"/>
    <w:rsid w:val="00216CA8"/>
    <w:rsid w:val="00216E7C"/>
    <w:rsid w:val="002207CB"/>
    <w:rsid w:val="00225398"/>
    <w:rsid w:val="00225907"/>
    <w:rsid w:val="002262CC"/>
    <w:rsid w:val="00230FBE"/>
    <w:rsid w:val="0023240E"/>
    <w:rsid w:val="00233BFB"/>
    <w:rsid w:val="00244695"/>
    <w:rsid w:val="002446C9"/>
    <w:rsid w:val="00246BAD"/>
    <w:rsid w:val="00250C3A"/>
    <w:rsid w:val="0025223E"/>
    <w:rsid w:val="00252F99"/>
    <w:rsid w:val="0025338E"/>
    <w:rsid w:val="00254515"/>
    <w:rsid w:val="00254A83"/>
    <w:rsid w:val="00256638"/>
    <w:rsid w:val="0026249A"/>
    <w:rsid w:val="00262E2F"/>
    <w:rsid w:val="002656FE"/>
    <w:rsid w:val="00267660"/>
    <w:rsid w:val="00271BD9"/>
    <w:rsid w:val="00271FB9"/>
    <w:rsid w:val="00272FC6"/>
    <w:rsid w:val="00273387"/>
    <w:rsid w:val="0028120D"/>
    <w:rsid w:val="00281904"/>
    <w:rsid w:val="0028201B"/>
    <w:rsid w:val="0028411F"/>
    <w:rsid w:val="00284441"/>
    <w:rsid w:val="00286FB6"/>
    <w:rsid w:val="00287C15"/>
    <w:rsid w:val="002949BB"/>
    <w:rsid w:val="00294F54"/>
    <w:rsid w:val="002A468A"/>
    <w:rsid w:val="002A5970"/>
    <w:rsid w:val="002A7B3E"/>
    <w:rsid w:val="002A7F62"/>
    <w:rsid w:val="002A7FED"/>
    <w:rsid w:val="002B1498"/>
    <w:rsid w:val="002B1978"/>
    <w:rsid w:val="002B3EE6"/>
    <w:rsid w:val="002B49DA"/>
    <w:rsid w:val="002B57B7"/>
    <w:rsid w:val="002C3660"/>
    <w:rsid w:val="002C7724"/>
    <w:rsid w:val="002C7E1F"/>
    <w:rsid w:val="002D12A7"/>
    <w:rsid w:val="002D3029"/>
    <w:rsid w:val="002D423B"/>
    <w:rsid w:val="002D4277"/>
    <w:rsid w:val="002E15B2"/>
    <w:rsid w:val="002E3326"/>
    <w:rsid w:val="002E465A"/>
    <w:rsid w:val="002E5812"/>
    <w:rsid w:val="002E590A"/>
    <w:rsid w:val="002F0C26"/>
    <w:rsid w:val="002F2708"/>
    <w:rsid w:val="002F27B2"/>
    <w:rsid w:val="002F7AF6"/>
    <w:rsid w:val="003003E4"/>
    <w:rsid w:val="00300863"/>
    <w:rsid w:val="0030136E"/>
    <w:rsid w:val="00301E85"/>
    <w:rsid w:val="00303073"/>
    <w:rsid w:val="00306D29"/>
    <w:rsid w:val="00307828"/>
    <w:rsid w:val="0031090A"/>
    <w:rsid w:val="00310ADB"/>
    <w:rsid w:val="00311240"/>
    <w:rsid w:val="0031527E"/>
    <w:rsid w:val="0031786B"/>
    <w:rsid w:val="00326FBB"/>
    <w:rsid w:val="00330242"/>
    <w:rsid w:val="003322DB"/>
    <w:rsid w:val="003327B6"/>
    <w:rsid w:val="003327F2"/>
    <w:rsid w:val="0033369D"/>
    <w:rsid w:val="00337026"/>
    <w:rsid w:val="00337E87"/>
    <w:rsid w:val="00337EC3"/>
    <w:rsid w:val="00343A43"/>
    <w:rsid w:val="00345006"/>
    <w:rsid w:val="003457D5"/>
    <w:rsid w:val="00345937"/>
    <w:rsid w:val="00353828"/>
    <w:rsid w:val="003545BC"/>
    <w:rsid w:val="00356620"/>
    <w:rsid w:val="0036197B"/>
    <w:rsid w:val="00362054"/>
    <w:rsid w:val="00362613"/>
    <w:rsid w:val="00363991"/>
    <w:rsid w:val="00363AD3"/>
    <w:rsid w:val="00365906"/>
    <w:rsid w:val="0036646E"/>
    <w:rsid w:val="0037108A"/>
    <w:rsid w:val="003726F6"/>
    <w:rsid w:val="00374B5A"/>
    <w:rsid w:val="00375636"/>
    <w:rsid w:val="00375CC2"/>
    <w:rsid w:val="00376A79"/>
    <w:rsid w:val="003779A5"/>
    <w:rsid w:val="003829C8"/>
    <w:rsid w:val="00384419"/>
    <w:rsid w:val="00384C76"/>
    <w:rsid w:val="00391DAA"/>
    <w:rsid w:val="003927A8"/>
    <w:rsid w:val="003938A5"/>
    <w:rsid w:val="00394A00"/>
    <w:rsid w:val="00395EF4"/>
    <w:rsid w:val="003972D3"/>
    <w:rsid w:val="003A13AB"/>
    <w:rsid w:val="003A3517"/>
    <w:rsid w:val="003A4307"/>
    <w:rsid w:val="003A5470"/>
    <w:rsid w:val="003A5991"/>
    <w:rsid w:val="003A5ED9"/>
    <w:rsid w:val="003A6FD0"/>
    <w:rsid w:val="003A7276"/>
    <w:rsid w:val="003B3AE1"/>
    <w:rsid w:val="003B4230"/>
    <w:rsid w:val="003B598E"/>
    <w:rsid w:val="003C0ACE"/>
    <w:rsid w:val="003C25AC"/>
    <w:rsid w:val="003C3C71"/>
    <w:rsid w:val="003C6FD0"/>
    <w:rsid w:val="003C77D5"/>
    <w:rsid w:val="003D1D88"/>
    <w:rsid w:val="003D3DF3"/>
    <w:rsid w:val="003D50FC"/>
    <w:rsid w:val="003D5324"/>
    <w:rsid w:val="003D7546"/>
    <w:rsid w:val="003E2AE5"/>
    <w:rsid w:val="003E7B69"/>
    <w:rsid w:val="003F0B6C"/>
    <w:rsid w:val="003F1B82"/>
    <w:rsid w:val="003F2955"/>
    <w:rsid w:val="003F4AEB"/>
    <w:rsid w:val="003F65B7"/>
    <w:rsid w:val="003F688D"/>
    <w:rsid w:val="003F7AD4"/>
    <w:rsid w:val="00400D00"/>
    <w:rsid w:val="00400DC7"/>
    <w:rsid w:val="00411DA5"/>
    <w:rsid w:val="00412B95"/>
    <w:rsid w:val="0041599E"/>
    <w:rsid w:val="00422CD1"/>
    <w:rsid w:val="00425112"/>
    <w:rsid w:val="00427E66"/>
    <w:rsid w:val="00433CC7"/>
    <w:rsid w:val="00434A52"/>
    <w:rsid w:val="004376ED"/>
    <w:rsid w:val="004377D3"/>
    <w:rsid w:val="004426A2"/>
    <w:rsid w:val="00442B0C"/>
    <w:rsid w:val="00442C02"/>
    <w:rsid w:val="004446B5"/>
    <w:rsid w:val="00445E9D"/>
    <w:rsid w:val="004532DD"/>
    <w:rsid w:val="00454D18"/>
    <w:rsid w:val="00457A4F"/>
    <w:rsid w:val="0046015B"/>
    <w:rsid w:val="004604A9"/>
    <w:rsid w:val="00472BF6"/>
    <w:rsid w:val="00474C16"/>
    <w:rsid w:val="00476537"/>
    <w:rsid w:val="00481111"/>
    <w:rsid w:val="00482A49"/>
    <w:rsid w:val="00482BC9"/>
    <w:rsid w:val="0048310E"/>
    <w:rsid w:val="004846BB"/>
    <w:rsid w:val="00484928"/>
    <w:rsid w:val="00486FF9"/>
    <w:rsid w:val="00487621"/>
    <w:rsid w:val="00487834"/>
    <w:rsid w:val="00487E68"/>
    <w:rsid w:val="00491B10"/>
    <w:rsid w:val="00492AD7"/>
    <w:rsid w:val="004A12EC"/>
    <w:rsid w:val="004A1F74"/>
    <w:rsid w:val="004A2CA1"/>
    <w:rsid w:val="004A3D6E"/>
    <w:rsid w:val="004B296A"/>
    <w:rsid w:val="004B3C92"/>
    <w:rsid w:val="004B3D68"/>
    <w:rsid w:val="004B44F5"/>
    <w:rsid w:val="004B4D5D"/>
    <w:rsid w:val="004B5063"/>
    <w:rsid w:val="004B531A"/>
    <w:rsid w:val="004B5C13"/>
    <w:rsid w:val="004B6338"/>
    <w:rsid w:val="004B6FFF"/>
    <w:rsid w:val="004C1351"/>
    <w:rsid w:val="004C24A3"/>
    <w:rsid w:val="004C3233"/>
    <w:rsid w:val="004C7799"/>
    <w:rsid w:val="004D0263"/>
    <w:rsid w:val="004D06D8"/>
    <w:rsid w:val="004D2022"/>
    <w:rsid w:val="004D2CAD"/>
    <w:rsid w:val="004D319C"/>
    <w:rsid w:val="004D4A4F"/>
    <w:rsid w:val="004D4E50"/>
    <w:rsid w:val="004D5346"/>
    <w:rsid w:val="004E4946"/>
    <w:rsid w:val="004E527B"/>
    <w:rsid w:val="004F1BAB"/>
    <w:rsid w:val="004F2789"/>
    <w:rsid w:val="004F3FC3"/>
    <w:rsid w:val="004F4754"/>
    <w:rsid w:val="004F525B"/>
    <w:rsid w:val="00500D94"/>
    <w:rsid w:val="00500ED2"/>
    <w:rsid w:val="005052A2"/>
    <w:rsid w:val="00505EF0"/>
    <w:rsid w:val="00507819"/>
    <w:rsid w:val="00510201"/>
    <w:rsid w:val="0051156E"/>
    <w:rsid w:val="00511EEF"/>
    <w:rsid w:val="00512C84"/>
    <w:rsid w:val="005147F7"/>
    <w:rsid w:val="005175B6"/>
    <w:rsid w:val="005243C8"/>
    <w:rsid w:val="005300ED"/>
    <w:rsid w:val="005321BD"/>
    <w:rsid w:val="00534459"/>
    <w:rsid w:val="0053624C"/>
    <w:rsid w:val="00537F42"/>
    <w:rsid w:val="00544459"/>
    <w:rsid w:val="005505B9"/>
    <w:rsid w:val="00550C87"/>
    <w:rsid w:val="00550F3E"/>
    <w:rsid w:val="00552132"/>
    <w:rsid w:val="0055611A"/>
    <w:rsid w:val="00556F8B"/>
    <w:rsid w:val="00557A08"/>
    <w:rsid w:val="00561644"/>
    <w:rsid w:val="0056347B"/>
    <w:rsid w:val="00563CC4"/>
    <w:rsid w:val="00563F14"/>
    <w:rsid w:val="00564D53"/>
    <w:rsid w:val="00574CD7"/>
    <w:rsid w:val="00575534"/>
    <w:rsid w:val="00580A02"/>
    <w:rsid w:val="00583445"/>
    <w:rsid w:val="0058369C"/>
    <w:rsid w:val="00584060"/>
    <w:rsid w:val="00584670"/>
    <w:rsid w:val="00585888"/>
    <w:rsid w:val="00585D85"/>
    <w:rsid w:val="00586498"/>
    <w:rsid w:val="00587333"/>
    <w:rsid w:val="0059016C"/>
    <w:rsid w:val="0059058B"/>
    <w:rsid w:val="005906C3"/>
    <w:rsid w:val="0059233D"/>
    <w:rsid w:val="005970A5"/>
    <w:rsid w:val="005A04DB"/>
    <w:rsid w:val="005A4011"/>
    <w:rsid w:val="005A673A"/>
    <w:rsid w:val="005B3061"/>
    <w:rsid w:val="005B37FF"/>
    <w:rsid w:val="005B6EA6"/>
    <w:rsid w:val="005B78E3"/>
    <w:rsid w:val="005C0742"/>
    <w:rsid w:val="005C0D56"/>
    <w:rsid w:val="005C1B68"/>
    <w:rsid w:val="005C46B5"/>
    <w:rsid w:val="005C7325"/>
    <w:rsid w:val="005C766C"/>
    <w:rsid w:val="005D15F7"/>
    <w:rsid w:val="005D223F"/>
    <w:rsid w:val="005D441E"/>
    <w:rsid w:val="005D4456"/>
    <w:rsid w:val="005D4E97"/>
    <w:rsid w:val="005D5E6A"/>
    <w:rsid w:val="005D62AE"/>
    <w:rsid w:val="005D7A98"/>
    <w:rsid w:val="005E0F8B"/>
    <w:rsid w:val="005E3E64"/>
    <w:rsid w:val="005E6F35"/>
    <w:rsid w:val="005F2CD5"/>
    <w:rsid w:val="005F4B2B"/>
    <w:rsid w:val="005F782E"/>
    <w:rsid w:val="00604681"/>
    <w:rsid w:val="00605AF7"/>
    <w:rsid w:val="00607700"/>
    <w:rsid w:val="0061118F"/>
    <w:rsid w:val="006116FA"/>
    <w:rsid w:val="00613DCC"/>
    <w:rsid w:val="00614F8A"/>
    <w:rsid w:val="00616848"/>
    <w:rsid w:val="00616A91"/>
    <w:rsid w:val="00616B47"/>
    <w:rsid w:val="00617CF9"/>
    <w:rsid w:val="00622B13"/>
    <w:rsid w:val="00631622"/>
    <w:rsid w:val="006325BC"/>
    <w:rsid w:val="0063616B"/>
    <w:rsid w:val="00643F8C"/>
    <w:rsid w:val="0064428F"/>
    <w:rsid w:val="0064744D"/>
    <w:rsid w:val="0064749A"/>
    <w:rsid w:val="00650237"/>
    <w:rsid w:val="00650401"/>
    <w:rsid w:val="00650EC1"/>
    <w:rsid w:val="006518DA"/>
    <w:rsid w:val="006555A9"/>
    <w:rsid w:val="00660010"/>
    <w:rsid w:val="00661CE9"/>
    <w:rsid w:val="00665776"/>
    <w:rsid w:val="0066672D"/>
    <w:rsid w:val="00666C17"/>
    <w:rsid w:val="00670BE2"/>
    <w:rsid w:val="00671BC8"/>
    <w:rsid w:val="00673076"/>
    <w:rsid w:val="0067568E"/>
    <w:rsid w:val="006772BE"/>
    <w:rsid w:val="00683975"/>
    <w:rsid w:val="006858FA"/>
    <w:rsid w:val="0068653D"/>
    <w:rsid w:val="00686AC9"/>
    <w:rsid w:val="0068791A"/>
    <w:rsid w:val="00693A2F"/>
    <w:rsid w:val="006944B1"/>
    <w:rsid w:val="00695991"/>
    <w:rsid w:val="00696EE1"/>
    <w:rsid w:val="00697C03"/>
    <w:rsid w:val="00697DF3"/>
    <w:rsid w:val="006A066F"/>
    <w:rsid w:val="006A588D"/>
    <w:rsid w:val="006A63CA"/>
    <w:rsid w:val="006A769A"/>
    <w:rsid w:val="006B0785"/>
    <w:rsid w:val="006B32B1"/>
    <w:rsid w:val="006B32B2"/>
    <w:rsid w:val="006C2AD6"/>
    <w:rsid w:val="006C6FD9"/>
    <w:rsid w:val="006D1BC4"/>
    <w:rsid w:val="006D23C4"/>
    <w:rsid w:val="006D3A3C"/>
    <w:rsid w:val="006D3EF2"/>
    <w:rsid w:val="006D4E7C"/>
    <w:rsid w:val="006E04EC"/>
    <w:rsid w:val="006E18D1"/>
    <w:rsid w:val="006E4E6F"/>
    <w:rsid w:val="006E63E3"/>
    <w:rsid w:val="006E67AA"/>
    <w:rsid w:val="006E6D69"/>
    <w:rsid w:val="006F0882"/>
    <w:rsid w:val="006F1A6A"/>
    <w:rsid w:val="006F6D0E"/>
    <w:rsid w:val="006F7628"/>
    <w:rsid w:val="006F768F"/>
    <w:rsid w:val="00704CD9"/>
    <w:rsid w:val="00705AC5"/>
    <w:rsid w:val="0070626F"/>
    <w:rsid w:val="00706F3F"/>
    <w:rsid w:val="007116FD"/>
    <w:rsid w:val="00712641"/>
    <w:rsid w:val="007129C9"/>
    <w:rsid w:val="00715164"/>
    <w:rsid w:val="00715C36"/>
    <w:rsid w:val="00720222"/>
    <w:rsid w:val="007252D6"/>
    <w:rsid w:val="00725C5D"/>
    <w:rsid w:val="00725F87"/>
    <w:rsid w:val="00727F15"/>
    <w:rsid w:val="00731682"/>
    <w:rsid w:val="00732376"/>
    <w:rsid w:val="0073251A"/>
    <w:rsid w:val="00734572"/>
    <w:rsid w:val="00734926"/>
    <w:rsid w:val="00734C4B"/>
    <w:rsid w:val="007411E1"/>
    <w:rsid w:val="007457CA"/>
    <w:rsid w:val="00745FB3"/>
    <w:rsid w:val="00750DC0"/>
    <w:rsid w:val="0075160F"/>
    <w:rsid w:val="00753A29"/>
    <w:rsid w:val="0075509B"/>
    <w:rsid w:val="00755500"/>
    <w:rsid w:val="00760D2A"/>
    <w:rsid w:val="0076249B"/>
    <w:rsid w:val="0076291A"/>
    <w:rsid w:val="0076340B"/>
    <w:rsid w:val="007635C6"/>
    <w:rsid w:val="007663D9"/>
    <w:rsid w:val="00766A04"/>
    <w:rsid w:val="00774712"/>
    <w:rsid w:val="007747FE"/>
    <w:rsid w:val="00775AB7"/>
    <w:rsid w:val="007800A8"/>
    <w:rsid w:val="00781813"/>
    <w:rsid w:val="00783AF9"/>
    <w:rsid w:val="007848D3"/>
    <w:rsid w:val="00785D1A"/>
    <w:rsid w:val="007869B6"/>
    <w:rsid w:val="00791F26"/>
    <w:rsid w:val="00794AFC"/>
    <w:rsid w:val="00795559"/>
    <w:rsid w:val="00797FEB"/>
    <w:rsid w:val="007A0CD2"/>
    <w:rsid w:val="007A1155"/>
    <w:rsid w:val="007A58F7"/>
    <w:rsid w:val="007B147F"/>
    <w:rsid w:val="007B30A7"/>
    <w:rsid w:val="007B39F4"/>
    <w:rsid w:val="007B7C45"/>
    <w:rsid w:val="007C21CE"/>
    <w:rsid w:val="007C2EE4"/>
    <w:rsid w:val="007C5B6F"/>
    <w:rsid w:val="007D4F18"/>
    <w:rsid w:val="007D7411"/>
    <w:rsid w:val="007E0414"/>
    <w:rsid w:val="007E08EC"/>
    <w:rsid w:val="007E57D4"/>
    <w:rsid w:val="007E6B19"/>
    <w:rsid w:val="007E70D2"/>
    <w:rsid w:val="007F0C8A"/>
    <w:rsid w:val="007F4B21"/>
    <w:rsid w:val="007F4C3F"/>
    <w:rsid w:val="007F57FC"/>
    <w:rsid w:val="007F59C5"/>
    <w:rsid w:val="007F6F8D"/>
    <w:rsid w:val="00800634"/>
    <w:rsid w:val="00801059"/>
    <w:rsid w:val="00803122"/>
    <w:rsid w:val="008052EB"/>
    <w:rsid w:val="008059AA"/>
    <w:rsid w:val="00807DB6"/>
    <w:rsid w:val="00814C6E"/>
    <w:rsid w:val="008160F8"/>
    <w:rsid w:val="008247EE"/>
    <w:rsid w:val="00824A97"/>
    <w:rsid w:val="0082512B"/>
    <w:rsid w:val="00826907"/>
    <w:rsid w:val="008269BD"/>
    <w:rsid w:val="00826E94"/>
    <w:rsid w:val="00830541"/>
    <w:rsid w:val="00830A2C"/>
    <w:rsid w:val="008317C5"/>
    <w:rsid w:val="00834A46"/>
    <w:rsid w:val="0083734F"/>
    <w:rsid w:val="008402C0"/>
    <w:rsid w:val="00842051"/>
    <w:rsid w:val="00843D99"/>
    <w:rsid w:val="008453DC"/>
    <w:rsid w:val="0084766A"/>
    <w:rsid w:val="0085033C"/>
    <w:rsid w:val="008535C0"/>
    <w:rsid w:val="008554B8"/>
    <w:rsid w:val="0085556D"/>
    <w:rsid w:val="0085674C"/>
    <w:rsid w:val="00856B11"/>
    <w:rsid w:val="008573D3"/>
    <w:rsid w:val="008625C1"/>
    <w:rsid w:val="00864742"/>
    <w:rsid w:val="00864B38"/>
    <w:rsid w:val="008668D7"/>
    <w:rsid w:val="00867227"/>
    <w:rsid w:val="00867302"/>
    <w:rsid w:val="00867CE8"/>
    <w:rsid w:val="0087089A"/>
    <w:rsid w:val="008726BB"/>
    <w:rsid w:val="00873392"/>
    <w:rsid w:val="008747B7"/>
    <w:rsid w:val="00880946"/>
    <w:rsid w:val="00882EC7"/>
    <w:rsid w:val="00883039"/>
    <w:rsid w:val="0088405C"/>
    <w:rsid w:val="00890F4E"/>
    <w:rsid w:val="00891F9C"/>
    <w:rsid w:val="00892704"/>
    <w:rsid w:val="00893ACA"/>
    <w:rsid w:val="008954C1"/>
    <w:rsid w:val="008979F0"/>
    <w:rsid w:val="00897A5A"/>
    <w:rsid w:val="008A5475"/>
    <w:rsid w:val="008B6F9B"/>
    <w:rsid w:val="008C15D2"/>
    <w:rsid w:val="008C1801"/>
    <w:rsid w:val="008C1B47"/>
    <w:rsid w:val="008C2DEE"/>
    <w:rsid w:val="008C5176"/>
    <w:rsid w:val="008C7B07"/>
    <w:rsid w:val="008D1002"/>
    <w:rsid w:val="008D1014"/>
    <w:rsid w:val="008D1E0E"/>
    <w:rsid w:val="008D2F5A"/>
    <w:rsid w:val="008D46C9"/>
    <w:rsid w:val="008D4700"/>
    <w:rsid w:val="008D4838"/>
    <w:rsid w:val="008D5802"/>
    <w:rsid w:val="008D6A5A"/>
    <w:rsid w:val="008D70AB"/>
    <w:rsid w:val="008E04DE"/>
    <w:rsid w:val="008E2D5C"/>
    <w:rsid w:val="008E6EDD"/>
    <w:rsid w:val="008E6F08"/>
    <w:rsid w:val="008F3890"/>
    <w:rsid w:val="008F5239"/>
    <w:rsid w:val="008F54A0"/>
    <w:rsid w:val="008F72C2"/>
    <w:rsid w:val="008F73BD"/>
    <w:rsid w:val="009012BE"/>
    <w:rsid w:val="00901829"/>
    <w:rsid w:val="00906807"/>
    <w:rsid w:val="00912736"/>
    <w:rsid w:val="00914D82"/>
    <w:rsid w:val="00915AF7"/>
    <w:rsid w:val="00915D29"/>
    <w:rsid w:val="009206CC"/>
    <w:rsid w:val="0092312F"/>
    <w:rsid w:val="00925740"/>
    <w:rsid w:val="00926358"/>
    <w:rsid w:val="009268CD"/>
    <w:rsid w:val="00926C4D"/>
    <w:rsid w:val="00931905"/>
    <w:rsid w:val="00933220"/>
    <w:rsid w:val="00935483"/>
    <w:rsid w:val="00936BE5"/>
    <w:rsid w:val="00937586"/>
    <w:rsid w:val="0094022E"/>
    <w:rsid w:val="009406C7"/>
    <w:rsid w:val="009422D4"/>
    <w:rsid w:val="009425E8"/>
    <w:rsid w:val="00942C41"/>
    <w:rsid w:val="00945043"/>
    <w:rsid w:val="00950C2C"/>
    <w:rsid w:val="009518AC"/>
    <w:rsid w:val="0095325E"/>
    <w:rsid w:val="009558FF"/>
    <w:rsid w:val="00955D07"/>
    <w:rsid w:val="009571C9"/>
    <w:rsid w:val="009577E4"/>
    <w:rsid w:val="00960C40"/>
    <w:rsid w:val="00962625"/>
    <w:rsid w:val="00963955"/>
    <w:rsid w:val="00965709"/>
    <w:rsid w:val="00973DF3"/>
    <w:rsid w:val="009751C7"/>
    <w:rsid w:val="009754C6"/>
    <w:rsid w:val="00980E36"/>
    <w:rsid w:val="00985A64"/>
    <w:rsid w:val="009900A2"/>
    <w:rsid w:val="009900BB"/>
    <w:rsid w:val="009907BA"/>
    <w:rsid w:val="0099204B"/>
    <w:rsid w:val="00992923"/>
    <w:rsid w:val="00992D3D"/>
    <w:rsid w:val="00993DC8"/>
    <w:rsid w:val="00995626"/>
    <w:rsid w:val="009960C4"/>
    <w:rsid w:val="00997441"/>
    <w:rsid w:val="009976BC"/>
    <w:rsid w:val="009978B2"/>
    <w:rsid w:val="009A61DD"/>
    <w:rsid w:val="009A66A4"/>
    <w:rsid w:val="009A6F38"/>
    <w:rsid w:val="009A6FA7"/>
    <w:rsid w:val="009A7BDF"/>
    <w:rsid w:val="009B16E6"/>
    <w:rsid w:val="009B23E5"/>
    <w:rsid w:val="009B4496"/>
    <w:rsid w:val="009B538F"/>
    <w:rsid w:val="009B5A14"/>
    <w:rsid w:val="009B65B1"/>
    <w:rsid w:val="009B67B9"/>
    <w:rsid w:val="009C116C"/>
    <w:rsid w:val="009C206D"/>
    <w:rsid w:val="009C3D85"/>
    <w:rsid w:val="009C4833"/>
    <w:rsid w:val="009C4D44"/>
    <w:rsid w:val="009C5459"/>
    <w:rsid w:val="009C5E01"/>
    <w:rsid w:val="009C5E31"/>
    <w:rsid w:val="009C73F3"/>
    <w:rsid w:val="009C7D7E"/>
    <w:rsid w:val="009C7F21"/>
    <w:rsid w:val="009D25ED"/>
    <w:rsid w:val="009D371A"/>
    <w:rsid w:val="009D3FFB"/>
    <w:rsid w:val="009E132E"/>
    <w:rsid w:val="009E3CE6"/>
    <w:rsid w:val="009F053F"/>
    <w:rsid w:val="009F157C"/>
    <w:rsid w:val="009F2223"/>
    <w:rsid w:val="009F278E"/>
    <w:rsid w:val="009F2B6A"/>
    <w:rsid w:val="009F540F"/>
    <w:rsid w:val="00A053DB"/>
    <w:rsid w:val="00A07837"/>
    <w:rsid w:val="00A118F5"/>
    <w:rsid w:val="00A12845"/>
    <w:rsid w:val="00A15EC0"/>
    <w:rsid w:val="00A20873"/>
    <w:rsid w:val="00A20A60"/>
    <w:rsid w:val="00A218EC"/>
    <w:rsid w:val="00A2238E"/>
    <w:rsid w:val="00A2272A"/>
    <w:rsid w:val="00A247A4"/>
    <w:rsid w:val="00A30866"/>
    <w:rsid w:val="00A32101"/>
    <w:rsid w:val="00A3368F"/>
    <w:rsid w:val="00A33B0B"/>
    <w:rsid w:val="00A35688"/>
    <w:rsid w:val="00A36278"/>
    <w:rsid w:val="00A37514"/>
    <w:rsid w:val="00A43632"/>
    <w:rsid w:val="00A44607"/>
    <w:rsid w:val="00A46CDF"/>
    <w:rsid w:val="00A506B5"/>
    <w:rsid w:val="00A51E68"/>
    <w:rsid w:val="00A53897"/>
    <w:rsid w:val="00A575D8"/>
    <w:rsid w:val="00A61130"/>
    <w:rsid w:val="00A61DF4"/>
    <w:rsid w:val="00A6264F"/>
    <w:rsid w:val="00A663F3"/>
    <w:rsid w:val="00A7150D"/>
    <w:rsid w:val="00A72767"/>
    <w:rsid w:val="00A80560"/>
    <w:rsid w:val="00A80B52"/>
    <w:rsid w:val="00A815B7"/>
    <w:rsid w:val="00A81A9F"/>
    <w:rsid w:val="00A82B30"/>
    <w:rsid w:val="00A85C69"/>
    <w:rsid w:val="00A869A0"/>
    <w:rsid w:val="00A86EF7"/>
    <w:rsid w:val="00A92998"/>
    <w:rsid w:val="00A93158"/>
    <w:rsid w:val="00A96728"/>
    <w:rsid w:val="00AA29FD"/>
    <w:rsid w:val="00AA2C5A"/>
    <w:rsid w:val="00AA4F4F"/>
    <w:rsid w:val="00AA590F"/>
    <w:rsid w:val="00AA6649"/>
    <w:rsid w:val="00AB3179"/>
    <w:rsid w:val="00AB5830"/>
    <w:rsid w:val="00AC1834"/>
    <w:rsid w:val="00AC48CD"/>
    <w:rsid w:val="00AC656A"/>
    <w:rsid w:val="00AC723F"/>
    <w:rsid w:val="00AC7CEE"/>
    <w:rsid w:val="00AD1210"/>
    <w:rsid w:val="00AD43CE"/>
    <w:rsid w:val="00AD5902"/>
    <w:rsid w:val="00AE3644"/>
    <w:rsid w:val="00AE48D2"/>
    <w:rsid w:val="00AE75BF"/>
    <w:rsid w:val="00AE75C6"/>
    <w:rsid w:val="00AF1B4F"/>
    <w:rsid w:val="00AF2C15"/>
    <w:rsid w:val="00AF34B4"/>
    <w:rsid w:val="00AF5A1C"/>
    <w:rsid w:val="00AF6606"/>
    <w:rsid w:val="00B0410F"/>
    <w:rsid w:val="00B04BA4"/>
    <w:rsid w:val="00B0630C"/>
    <w:rsid w:val="00B0655E"/>
    <w:rsid w:val="00B06A0C"/>
    <w:rsid w:val="00B1027B"/>
    <w:rsid w:val="00B123D1"/>
    <w:rsid w:val="00B12FCA"/>
    <w:rsid w:val="00B16E43"/>
    <w:rsid w:val="00B1792A"/>
    <w:rsid w:val="00B25D9F"/>
    <w:rsid w:val="00B261FA"/>
    <w:rsid w:val="00B30FD7"/>
    <w:rsid w:val="00B32CD2"/>
    <w:rsid w:val="00B342D7"/>
    <w:rsid w:val="00B4066A"/>
    <w:rsid w:val="00B40ADA"/>
    <w:rsid w:val="00B41B96"/>
    <w:rsid w:val="00B45342"/>
    <w:rsid w:val="00B46762"/>
    <w:rsid w:val="00B4750E"/>
    <w:rsid w:val="00B50D23"/>
    <w:rsid w:val="00B542BD"/>
    <w:rsid w:val="00B55B68"/>
    <w:rsid w:val="00B60CF7"/>
    <w:rsid w:val="00B617FD"/>
    <w:rsid w:val="00B620F3"/>
    <w:rsid w:val="00B67A16"/>
    <w:rsid w:val="00B743A1"/>
    <w:rsid w:val="00B744F3"/>
    <w:rsid w:val="00B759CA"/>
    <w:rsid w:val="00B81E2B"/>
    <w:rsid w:val="00B827E0"/>
    <w:rsid w:val="00B83E91"/>
    <w:rsid w:val="00B86AE5"/>
    <w:rsid w:val="00B9284B"/>
    <w:rsid w:val="00B95F71"/>
    <w:rsid w:val="00B972CD"/>
    <w:rsid w:val="00B97E78"/>
    <w:rsid w:val="00BA09FB"/>
    <w:rsid w:val="00BA12A5"/>
    <w:rsid w:val="00BA387C"/>
    <w:rsid w:val="00BA5104"/>
    <w:rsid w:val="00BA6160"/>
    <w:rsid w:val="00BA7B13"/>
    <w:rsid w:val="00BB0221"/>
    <w:rsid w:val="00BB54C9"/>
    <w:rsid w:val="00BB5645"/>
    <w:rsid w:val="00BB5CC6"/>
    <w:rsid w:val="00BB6FF0"/>
    <w:rsid w:val="00BB743A"/>
    <w:rsid w:val="00BB7550"/>
    <w:rsid w:val="00BC1452"/>
    <w:rsid w:val="00BC1F49"/>
    <w:rsid w:val="00BC3D95"/>
    <w:rsid w:val="00BC7760"/>
    <w:rsid w:val="00BD02F7"/>
    <w:rsid w:val="00BD1C15"/>
    <w:rsid w:val="00BD6DF6"/>
    <w:rsid w:val="00BE43F0"/>
    <w:rsid w:val="00BE6E9A"/>
    <w:rsid w:val="00BE70D7"/>
    <w:rsid w:val="00BE7A2F"/>
    <w:rsid w:val="00BF1D38"/>
    <w:rsid w:val="00BF43E4"/>
    <w:rsid w:val="00BF5D32"/>
    <w:rsid w:val="00BF6824"/>
    <w:rsid w:val="00BF689E"/>
    <w:rsid w:val="00C00060"/>
    <w:rsid w:val="00C009EE"/>
    <w:rsid w:val="00C03819"/>
    <w:rsid w:val="00C05508"/>
    <w:rsid w:val="00C07101"/>
    <w:rsid w:val="00C11463"/>
    <w:rsid w:val="00C15213"/>
    <w:rsid w:val="00C17D98"/>
    <w:rsid w:val="00C21688"/>
    <w:rsid w:val="00C2300F"/>
    <w:rsid w:val="00C23260"/>
    <w:rsid w:val="00C2327A"/>
    <w:rsid w:val="00C24D44"/>
    <w:rsid w:val="00C25D16"/>
    <w:rsid w:val="00C25E96"/>
    <w:rsid w:val="00C265B7"/>
    <w:rsid w:val="00C36A5F"/>
    <w:rsid w:val="00C37A85"/>
    <w:rsid w:val="00C4172C"/>
    <w:rsid w:val="00C42F37"/>
    <w:rsid w:val="00C51629"/>
    <w:rsid w:val="00C550B2"/>
    <w:rsid w:val="00C63A5F"/>
    <w:rsid w:val="00C64F51"/>
    <w:rsid w:val="00C6578D"/>
    <w:rsid w:val="00C66A23"/>
    <w:rsid w:val="00C7237D"/>
    <w:rsid w:val="00C7371F"/>
    <w:rsid w:val="00C74A04"/>
    <w:rsid w:val="00C75E86"/>
    <w:rsid w:val="00C75F7F"/>
    <w:rsid w:val="00C76791"/>
    <w:rsid w:val="00C77400"/>
    <w:rsid w:val="00C80ECC"/>
    <w:rsid w:val="00C83E99"/>
    <w:rsid w:val="00C85F34"/>
    <w:rsid w:val="00C86C4A"/>
    <w:rsid w:val="00C86C9B"/>
    <w:rsid w:val="00C8788B"/>
    <w:rsid w:val="00C905DC"/>
    <w:rsid w:val="00C948DA"/>
    <w:rsid w:val="00C95959"/>
    <w:rsid w:val="00C979D7"/>
    <w:rsid w:val="00C97BE1"/>
    <w:rsid w:val="00C97FD7"/>
    <w:rsid w:val="00CA124A"/>
    <w:rsid w:val="00CA153E"/>
    <w:rsid w:val="00CA1B53"/>
    <w:rsid w:val="00CA34C3"/>
    <w:rsid w:val="00CA3700"/>
    <w:rsid w:val="00CA4481"/>
    <w:rsid w:val="00CA605D"/>
    <w:rsid w:val="00CA77E9"/>
    <w:rsid w:val="00CA7BF9"/>
    <w:rsid w:val="00CB05E4"/>
    <w:rsid w:val="00CB59F9"/>
    <w:rsid w:val="00CB671E"/>
    <w:rsid w:val="00CC011C"/>
    <w:rsid w:val="00CC091E"/>
    <w:rsid w:val="00CC2AF4"/>
    <w:rsid w:val="00CC4749"/>
    <w:rsid w:val="00CC4AC9"/>
    <w:rsid w:val="00CC5780"/>
    <w:rsid w:val="00CC5B90"/>
    <w:rsid w:val="00CC7D6B"/>
    <w:rsid w:val="00CD01D9"/>
    <w:rsid w:val="00CD2000"/>
    <w:rsid w:val="00CD27AC"/>
    <w:rsid w:val="00CD363D"/>
    <w:rsid w:val="00CD70BD"/>
    <w:rsid w:val="00CE3729"/>
    <w:rsid w:val="00CE3C33"/>
    <w:rsid w:val="00CE6EA8"/>
    <w:rsid w:val="00CE7A79"/>
    <w:rsid w:val="00CF056F"/>
    <w:rsid w:val="00CF2776"/>
    <w:rsid w:val="00CF3D84"/>
    <w:rsid w:val="00CF5E03"/>
    <w:rsid w:val="00D01E89"/>
    <w:rsid w:val="00D02663"/>
    <w:rsid w:val="00D027B3"/>
    <w:rsid w:val="00D02BB8"/>
    <w:rsid w:val="00D038F0"/>
    <w:rsid w:val="00D0679D"/>
    <w:rsid w:val="00D108C1"/>
    <w:rsid w:val="00D151C6"/>
    <w:rsid w:val="00D21551"/>
    <w:rsid w:val="00D25737"/>
    <w:rsid w:val="00D26729"/>
    <w:rsid w:val="00D26897"/>
    <w:rsid w:val="00D273AE"/>
    <w:rsid w:val="00D31885"/>
    <w:rsid w:val="00D31AC9"/>
    <w:rsid w:val="00D31B07"/>
    <w:rsid w:val="00D3255F"/>
    <w:rsid w:val="00D339E8"/>
    <w:rsid w:val="00D35081"/>
    <w:rsid w:val="00D36530"/>
    <w:rsid w:val="00D374AE"/>
    <w:rsid w:val="00D40AC3"/>
    <w:rsid w:val="00D4182F"/>
    <w:rsid w:val="00D42EFE"/>
    <w:rsid w:val="00D4427A"/>
    <w:rsid w:val="00D504BE"/>
    <w:rsid w:val="00D50CB6"/>
    <w:rsid w:val="00D50D55"/>
    <w:rsid w:val="00D51B36"/>
    <w:rsid w:val="00D5251F"/>
    <w:rsid w:val="00D54671"/>
    <w:rsid w:val="00D619DC"/>
    <w:rsid w:val="00D623D4"/>
    <w:rsid w:val="00D63DD5"/>
    <w:rsid w:val="00D642EC"/>
    <w:rsid w:val="00D71553"/>
    <w:rsid w:val="00D748FD"/>
    <w:rsid w:val="00D74C47"/>
    <w:rsid w:val="00D7576F"/>
    <w:rsid w:val="00D75F77"/>
    <w:rsid w:val="00D80F8C"/>
    <w:rsid w:val="00D85105"/>
    <w:rsid w:val="00D853DB"/>
    <w:rsid w:val="00D85E66"/>
    <w:rsid w:val="00D90F13"/>
    <w:rsid w:val="00D942B4"/>
    <w:rsid w:val="00D9691C"/>
    <w:rsid w:val="00D97319"/>
    <w:rsid w:val="00D978EC"/>
    <w:rsid w:val="00DA56A3"/>
    <w:rsid w:val="00DB050D"/>
    <w:rsid w:val="00DB120D"/>
    <w:rsid w:val="00DB1502"/>
    <w:rsid w:val="00DB1AA4"/>
    <w:rsid w:val="00DB1DCF"/>
    <w:rsid w:val="00DB221A"/>
    <w:rsid w:val="00DB28BD"/>
    <w:rsid w:val="00DB5D5D"/>
    <w:rsid w:val="00DB7F7F"/>
    <w:rsid w:val="00DC481F"/>
    <w:rsid w:val="00DC4E77"/>
    <w:rsid w:val="00DC56CF"/>
    <w:rsid w:val="00DC6C41"/>
    <w:rsid w:val="00DD07BC"/>
    <w:rsid w:val="00DD255B"/>
    <w:rsid w:val="00DD5541"/>
    <w:rsid w:val="00DD5B33"/>
    <w:rsid w:val="00DD6159"/>
    <w:rsid w:val="00DD7A2B"/>
    <w:rsid w:val="00DE0586"/>
    <w:rsid w:val="00DE08D6"/>
    <w:rsid w:val="00DE1A6D"/>
    <w:rsid w:val="00DE328B"/>
    <w:rsid w:val="00DE3DFA"/>
    <w:rsid w:val="00DE4D7E"/>
    <w:rsid w:val="00DE656B"/>
    <w:rsid w:val="00DE7B43"/>
    <w:rsid w:val="00DF1216"/>
    <w:rsid w:val="00DF360B"/>
    <w:rsid w:val="00DF3E9B"/>
    <w:rsid w:val="00DF3F03"/>
    <w:rsid w:val="00DF5D29"/>
    <w:rsid w:val="00E0143A"/>
    <w:rsid w:val="00E01BFA"/>
    <w:rsid w:val="00E01DC9"/>
    <w:rsid w:val="00E0214E"/>
    <w:rsid w:val="00E028D2"/>
    <w:rsid w:val="00E041FD"/>
    <w:rsid w:val="00E05FFB"/>
    <w:rsid w:val="00E06088"/>
    <w:rsid w:val="00E1178A"/>
    <w:rsid w:val="00E11933"/>
    <w:rsid w:val="00E12633"/>
    <w:rsid w:val="00E16772"/>
    <w:rsid w:val="00E21199"/>
    <w:rsid w:val="00E217EB"/>
    <w:rsid w:val="00E22353"/>
    <w:rsid w:val="00E25B99"/>
    <w:rsid w:val="00E31E50"/>
    <w:rsid w:val="00E34C15"/>
    <w:rsid w:val="00E352E7"/>
    <w:rsid w:val="00E35687"/>
    <w:rsid w:val="00E3637F"/>
    <w:rsid w:val="00E40C6A"/>
    <w:rsid w:val="00E42D5E"/>
    <w:rsid w:val="00E442A6"/>
    <w:rsid w:val="00E44325"/>
    <w:rsid w:val="00E44630"/>
    <w:rsid w:val="00E44DA1"/>
    <w:rsid w:val="00E45441"/>
    <w:rsid w:val="00E4705B"/>
    <w:rsid w:val="00E47B53"/>
    <w:rsid w:val="00E524B2"/>
    <w:rsid w:val="00E53A52"/>
    <w:rsid w:val="00E54215"/>
    <w:rsid w:val="00E57E64"/>
    <w:rsid w:val="00E60FE1"/>
    <w:rsid w:val="00E61067"/>
    <w:rsid w:val="00E61C88"/>
    <w:rsid w:val="00E6419A"/>
    <w:rsid w:val="00E66802"/>
    <w:rsid w:val="00E706FA"/>
    <w:rsid w:val="00E72613"/>
    <w:rsid w:val="00E754F9"/>
    <w:rsid w:val="00E7586C"/>
    <w:rsid w:val="00E7590A"/>
    <w:rsid w:val="00E76BAC"/>
    <w:rsid w:val="00E80723"/>
    <w:rsid w:val="00E8252B"/>
    <w:rsid w:val="00E82CC1"/>
    <w:rsid w:val="00E86DE7"/>
    <w:rsid w:val="00E87780"/>
    <w:rsid w:val="00E9169E"/>
    <w:rsid w:val="00E92EB4"/>
    <w:rsid w:val="00E932BE"/>
    <w:rsid w:val="00E938CC"/>
    <w:rsid w:val="00E93DE6"/>
    <w:rsid w:val="00E953C8"/>
    <w:rsid w:val="00EA09F5"/>
    <w:rsid w:val="00EA3464"/>
    <w:rsid w:val="00EA4031"/>
    <w:rsid w:val="00EB0BF8"/>
    <w:rsid w:val="00EB176F"/>
    <w:rsid w:val="00EB1A2A"/>
    <w:rsid w:val="00EB3F21"/>
    <w:rsid w:val="00EB4EE1"/>
    <w:rsid w:val="00EB5E95"/>
    <w:rsid w:val="00EB7EA8"/>
    <w:rsid w:val="00EC15A7"/>
    <w:rsid w:val="00EC21E2"/>
    <w:rsid w:val="00EC241C"/>
    <w:rsid w:val="00EC34C2"/>
    <w:rsid w:val="00ED2450"/>
    <w:rsid w:val="00ED50D6"/>
    <w:rsid w:val="00EE0C3E"/>
    <w:rsid w:val="00EE1E3B"/>
    <w:rsid w:val="00EE2B9D"/>
    <w:rsid w:val="00EE5F36"/>
    <w:rsid w:val="00EE68ED"/>
    <w:rsid w:val="00EF6581"/>
    <w:rsid w:val="00EF6DC4"/>
    <w:rsid w:val="00F000B0"/>
    <w:rsid w:val="00F02E28"/>
    <w:rsid w:val="00F02E56"/>
    <w:rsid w:val="00F05A2F"/>
    <w:rsid w:val="00F11359"/>
    <w:rsid w:val="00F12358"/>
    <w:rsid w:val="00F1430F"/>
    <w:rsid w:val="00F16B4C"/>
    <w:rsid w:val="00F16E49"/>
    <w:rsid w:val="00F205C1"/>
    <w:rsid w:val="00F20685"/>
    <w:rsid w:val="00F2280B"/>
    <w:rsid w:val="00F22DE6"/>
    <w:rsid w:val="00F2498B"/>
    <w:rsid w:val="00F2535F"/>
    <w:rsid w:val="00F26347"/>
    <w:rsid w:val="00F27011"/>
    <w:rsid w:val="00F27B8F"/>
    <w:rsid w:val="00F30098"/>
    <w:rsid w:val="00F319A3"/>
    <w:rsid w:val="00F47BD7"/>
    <w:rsid w:val="00F5021E"/>
    <w:rsid w:val="00F523B6"/>
    <w:rsid w:val="00F527DC"/>
    <w:rsid w:val="00F52900"/>
    <w:rsid w:val="00F53731"/>
    <w:rsid w:val="00F5778B"/>
    <w:rsid w:val="00F60C4E"/>
    <w:rsid w:val="00F60D16"/>
    <w:rsid w:val="00F629C5"/>
    <w:rsid w:val="00F62FB5"/>
    <w:rsid w:val="00F65BFF"/>
    <w:rsid w:val="00F667F7"/>
    <w:rsid w:val="00F703BE"/>
    <w:rsid w:val="00F73667"/>
    <w:rsid w:val="00F77FF8"/>
    <w:rsid w:val="00F830B4"/>
    <w:rsid w:val="00F845B7"/>
    <w:rsid w:val="00F85914"/>
    <w:rsid w:val="00F85F3F"/>
    <w:rsid w:val="00F875F9"/>
    <w:rsid w:val="00F91572"/>
    <w:rsid w:val="00F9285C"/>
    <w:rsid w:val="00F94212"/>
    <w:rsid w:val="00F94C3A"/>
    <w:rsid w:val="00F95416"/>
    <w:rsid w:val="00F95877"/>
    <w:rsid w:val="00F95C61"/>
    <w:rsid w:val="00F97B5D"/>
    <w:rsid w:val="00FA3533"/>
    <w:rsid w:val="00FA46EA"/>
    <w:rsid w:val="00FA5116"/>
    <w:rsid w:val="00FA5AA0"/>
    <w:rsid w:val="00FA62AE"/>
    <w:rsid w:val="00FA652A"/>
    <w:rsid w:val="00FA68C1"/>
    <w:rsid w:val="00FB1216"/>
    <w:rsid w:val="00FB256E"/>
    <w:rsid w:val="00FB2D40"/>
    <w:rsid w:val="00FB322F"/>
    <w:rsid w:val="00FB5FAA"/>
    <w:rsid w:val="00FB6692"/>
    <w:rsid w:val="00FB7A5C"/>
    <w:rsid w:val="00FB7FA4"/>
    <w:rsid w:val="00FC0374"/>
    <w:rsid w:val="00FC10F1"/>
    <w:rsid w:val="00FC3E1F"/>
    <w:rsid w:val="00FC449B"/>
    <w:rsid w:val="00FC4D6E"/>
    <w:rsid w:val="00FC554A"/>
    <w:rsid w:val="00FC5A65"/>
    <w:rsid w:val="00FC6E04"/>
    <w:rsid w:val="00FD48E1"/>
    <w:rsid w:val="00FD5E0A"/>
    <w:rsid w:val="00FD6873"/>
    <w:rsid w:val="00FE2A36"/>
    <w:rsid w:val="00FE3DE6"/>
    <w:rsid w:val="00FE3FD2"/>
    <w:rsid w:val="00FE57C6"/>
    <w:rsid w:val="00FE7C33"/>
    <w:rsid w:val="00FF2719"/>
    <w:rsid w:val="00FF3EB8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6A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6A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text.org/shiji" TargetMode="External"/><Relationship Id="rId2" Type="http://schemas.openxmlformats.org/officeDocument/2006/relationships/hyperlink" Target="http://zh.wikisource.org/wiki/&#21490;&#35352;" TargetMode="External"/><Relationship Id="rId1" Type="http://schemas.openxmlformats.org/officeDocument/2006/relationships/hyperlink" Target="http://www.gutenberg.org/files/24226/24226-0.txt" TargetMode="External"/><Relationship Id="rId5" Type="http://schemas.openxmlformats.org/officeDocument/2006/relationships/hyperlink" Target="http://www.read126.cn/194c6894-51d5-4df3-a4bc-fa1282139f82!c0856342-2132-4498-921c-d81450904044!66ee2899-4ffa-41e9-ae09-126ca0281c65.html" TargetMode="External"/><Relationship Id="rId4" Type="http://schemas.openxmlformats.org/officeDocument/2006/relationships/hyperlink" Target="http://dl.pconline.com.cn/html_2/1/76/id=495&amp;pn=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8D2E-CFEA-4804-860C-0E4128E4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1388</cp:revision>
  <cp:lastPrinted>2012-12-02T05:08:00Z</cp:lastPrinted>
  <dcterms:created xsi:type="dcterms:W3CDTF">2012-09-15T16:58:00Z</dcterms:created>
  <dcterms:modified xsi:type="dcterms:W3CDTF">2012-12-02T05:26:00Z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