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7D01D0" w14:textId="77777777" w:rsidR="000C772A" w:rsidRPr="00067B98" w:rsidRDefault="00712979" w:rsidP="005344DC">
      <w:pPr>
        <w:spacing w:line="240" w:lineRule="auto"/>
        <w:rPr>
          <w:rFonts w:ascii="Arial" w:hAnsi="Arial" w:cs="Arial"/>
          <w:b/>
          <w:bCs/>
        </w:rPr>
      </w:pPr>
      <w:r w:rsidRPr="00067B98">
        <w:rPr>
          <w:rFonts w:ascii="Arial" w:hAnsi="Arial" w:cs="Arial"/>
          <w:b/>
          <w:bCs/>
        </w:rPr>
        <w:t xml:space="preserve">Instructions </w:t>
      </w:r>
      <w:r w:rsidR="004854D6" w:rsidRPr="00067B98">
        <w:rPr>
          <w:rFonts w:ascii="Arial" w:hAnsi="Arial" w:cs="Arial"/>
          <w:b/>
          <w:bCs/>
        </w:rPr>
        <w:t>on running the R-code for analysing an alternative donor deferral strategy</w:t>
      </w:r>
      <w:r w:rsidRPr="00067B98">
        <w:rPr>
          <w:rFonts w:ascii="Arial" w:hAnsi="Arial" w:cs="Arial"/>
          <w:b/>
          <w:bCs/>
        </w:rPr>
        <w:t xml:space="preserve"> </w:t>
      </w:r>
    </w:p>
    <w:p w14:paraId="05DB58DF" w14:textId="1B88FEBB" w:rsidR="00A84775" w:rsidRPr="00067B98" w:rsidRDefault="000C772A" w:rsidP="005344DC">
      <w:pPr>
        <w:spacing w:line="240" w:lineRule="auto"/>
        <w:rPr>
          <w:rFonts w:ascii="Arial" w:hAnsi="Arial" w:cs="Arial"/>
        </w:rPr>
      </w:pPr>
      <w:r w:rsidRPr="00067B98">
        <w:rPr>
          <w:rFonts w:ascii="Arial" w:hAnsi="Arial" w:cs="Arial"/>
        </w:rPr>
        <w:t xml:space="preserve">By </w:t>
      </w:r>
      <w:r w:rsidR="004854D6" w:rsidRPr="00067B98">
        <w:rPr>
          <w:rFonts w:ascii="Arial" w:hAnsi="Arial" w:cs="Arial"/>
        </w:rPr>
        <w:t>Mart Janssen</w:t>
      </w:r>
      <w:r w:rsidR="00032F1D">
        <w:rPr>
          <w:rFonts w:ascii="Arial" w:hAnsi="Arial" w:cs="Arial"/>
        </w:rPr>
        <w:t>,</w:t>
      </w:r>
      <w:r w:rsidR="004854D6" w:rsidRPr="00067B98">
        <w:rPr>
          <w:rFonts w:ascii="Arial" w:hAnsi="Arial" w:cs="Arial"/>
          <w:b/>
          <w:bCs/>
        </w:rPr>
        <w:t xml:space="preserve"> </w:t>
      </w:r>
      <w:r w:rsidR="00A84775" w:rsidRPr="00067B98">
        <w:rPr>
          <w:rFonts w:ascii="Arial" w:hAnsi="Arial" w:cs="Arial"/>
        </w:rPr>
        <w:t>Amber Meulenbeld</w:t>
      </w:r>
      <w:r w:rsidR="00032F1D">
        <w:rPr>
          <w:rFonts w:ascii="Arial" w:hAnsi="Arial" w:cs="Arial"/>
        </w:rPr>
        <w:t xml:space="preserve"> &amp; Mart Pothast</w:t>
      </w:r>
      <w:r w:rsidR="00457D84" w:rsidRPr="00067B98">
        <w:rPr>
          <w:rFonts w:ascii="Arial" w:hAnsi="Arial" w:cs="Arial"/>
        </w:rPr>
        <w:t xml:space="preserve"> (</w:t>
      </w:r>
      <w:hyperlink r:id="rId7" w:history="1">
        <w:r w:rsidR="004854D6" w:rsidRPr="00067B98">
          <w:rPr>
            <w:rStyle w:val="Hyperlink"/>
            <w:rFonts w:ascii="Arial" w:hAnsi="Arial" w:cs="Arial"/>
          </w:rPr>
          <w:t>m.janssen@sanquin.nl</w:t>
        </w:r>
      </w:hyperlink>
      <w:r w:rsidR="004854D6" w:rsidRPr="00067B98">
        <w:rPr>
          <w:rFonts w:ascii="Arial" w:hAnsi="Arial" w:cs="Arial"/>
        </w:rPr>
        <w:t xml:space="preserve">, </w:t>
      </w:r>
      <w:hyperlink r:id="rId8" w:history="1">
        <w:r w:rsidR="004854D6" w:rsidRPr="00067B98">
          <w:rPr>
            <w:rStyle w:val="Hyperlink"/>
            <w:rFonts w:ascii="Arial" w:hAnsi="Arial" w:cs="Arial"/>
          </w:rPr>
          <w:t>a.meulenbeld@sanquin.nl</w:t>
        </w:r>
      </w:hyperlink>
      <w:r w:rsidR="00032F1D">
        <w:rPr>
          <w:rFonts w:ascii="Arial" w:hAnsi="Arial" w:cs="Arial"/>
        </w:rPr>
        <w:t xml:space="preserve">, </w:t>
      </w:r>
      <w:hyperlink r:id="rId9" w:history="1">
        <w:r w:rsidR="00032F1D" w:rsidRPr="00645000">
          <w:rPr>
            <w:rStyle w:val="Hyperlink"/>
            <w:rFonts w:ascii="Arial" w:hAnsi="Arial" w:cs="Arial"/>
          </w:rPr>
          <w:t>m.pothast@sanquin.nl</w:t>
        </w:r>
      </w:hyperlink>
      <w:r w:rsidR="00032F1D">
        <w:rPr>
          <w:rFonts w:ascii="Arial" w:hAnsi="Arial" w:cs="Arial"/>
        </w:rPr>
        <w:t xml:space="preserve">) </w:t>
      </w:r>
      <w:r w:rsidR="00457D84" w:rsidRPr="00067B98">
        <w:rPr>
          <w:rFonts w:ascii="Arial" w:hAnsi="Arial" w:cs="Arial"/>
        </w:rPr>
        <w:t xml:space="preserve"> </w:t>
      </w:r>
    </w:p>
    <w:p w14:paraId="357668BF" w14:textId="369A3BAC" w:rsidR="00EB30B6" w:rsidRPr="00067B98" w:rsidRDefault="00EB30B6" w:rsidP="00E20449">
      <w:pPr>
        <w:spacing w:line="240" w:lineRule="auto"/>
        <w:rPr>
          <w:rFonts w:ascii="Arial" w:hAnsi="Arial" w:cs="Arial"/>
          <w:color w:val="000000"/>
          <w:lang w:val="en-US"/>
        </w:rPr>
      </w:pPr>
      <w:r w:rsidRPr="00067B98">
        <w:rPr>
          <w:rFonts w:ascii="Arial" w:hAnsi="Arial" w:cs="Arial"/>
          <w:color w:val="000000"/>
          <w:lang w:val="en-US"/>
        </w:rPr>
        <w:t xml:space="preserve">Version </w:t>
      </w:r>
      <w:r w:rsidR="00A43D1E">
        <w:rPr>
          <w:rFonts w:ascii="Arial" w:hAnsi="Arial" w:cs="Arial"/>
          <w:color w:val="000000"/>
          <w:lang w:val="en-US"/>
        </w:rPr>
        <w:t>5, 2025-01-21</w:t>
      </w:r>
    </w:p>
    <w:p w14:paraId="1A97A561" w14:textId="20A65636" w:rsidR="00EB30B6" w:rsidRPr="00067B98" w:rsidRDefault="00EB30B6" w:rsidP="00E20449">
      <w:pPr>
        <w:spacing w:line="240" w:lineRule="auto"/>
        <w:rPr>
          <w:rFonts w:ascii="Arial" w:hAnsi="Arial" w:cs="Arial"/>
          <w:b/>
          <w:bCs/>
          <w:color w:val="000000"/>
          <w:lang w:val="en-US"/>
        </w:rPr>
      </w:pPr>
      <w:r w:rsidRPr="00067B98">
        <w:rPr>
          <w:rFonts w:ascii="Arial" w:hAnsi="Arial" w:cs="Arial"/>
          <w:b/>
          <w:bCs/>
          <w:color w:val="000000"/>
          <w:lang w:val="en-US"/>
        </w:rPr>
        <w:t>General description</w:t>
      </w:r>
    </w:p>
    <w:p w14:paraId="1B884C1E" w14:textId="5336EA99" w:rsidR="00512565" w:rsidRDefault="00EB30B6" w:rsidP="00804B60">
      <w:pPr>
        <w:spacing w:line="240" w:lineRule="auto"/>
        <w:rPr>
          <w:rFonts w:ascii="Arial" w:hAnsi="Arial" w:cs="Arial"/>
          <w:color w:val="000000"/>
          <w:lang w:val="en-US"/>
        </w:rPr>
      </w:pPr>
      <w:r w:rsidRPr="00067B98">
        <w:rPr>
          <w:rFonts w:ascii="Arial" w:hAnsi="Arial" w:cs="Arial"/>
          <w:color w:val="000000"/>
          <w:lang w:val="en-US"/>
        </w:rPr>
        <w:t>Generic R-code was developed that allows performing an initial analyses of potential benefits of a mean Hb</w:t>
      </w:r>
      <w:r w:rsidR="00804B60" w:rsidRPr="00067B98">
        <w:rPr>
          <w:rFonts w:ascii="Arial" w:hAnsi="Arial" w:cs="Arial"/>
          <w:color w:val="000000"/>
          <w:lang w:val="en-US"/>
        </w:rPr>
        <w:t>-</w:t>
      </w:r>
      <w:r w:rsidRPr="00067B98">
        <w:rPr>
          <w:rFonts w:ascii="Arial" w:hAnsi="Arial" w:cs="Arial"/>
          <w:color w:val="000000"/>
          <w:lang w:val="en-US"/>
        </w:rPr>
        <w:t>level based donor deferral policy that compensates for biological and measurement variability</w:t>
      </w:r>
      <w:r w:rsidR="00804B60" w:rsidRPr="00067B98">
        <w:rPr>
          <w:rFonts w:ascii="Arial" w:hAnsi="Arial" w:cs="Arial"/>
          <w:color w:val="000000"/>
          <w:lang w:val="en-US"/>
        </w:rPr>
        <w:t xml:space="preserve">. A more complete discourse of this approach is provided in the paper </w:t>
      </w:r>
      <w:r w:rsidRPr="00067B98">
        <w:rPr>
          <w:rFonts w:ascii="Arial" w:hAnsi="Arial" w:cs="Arial"/>
          <w:i/>
          <w:iCs/>
          <w:color w:val="000000"/>
          <w:lang w:val="en-US"/>
        </w:rPr>
        <w:t>“Why the Majority of On-Site Repeat Donor Deferrals Are Completely Unwarranted…”</w:t>
      </w:r>
      <w:r w:rsidRPr="00067B98">
        <w:rPr>
          <w:rFonts w:ascii="Arial" w:hAnsi="Arial" w:cs="Arial"/>
          <w:color w:val="000000"/>
          <w:lang w:val="en-US"/>
        </w:rPr>
        <w:t xml:space="preserve"> </w:t>
      </w:r>
      <w:r w:rsidR="00804B60" w:rsidRPr="00067B98">
        <w:rPr>
          <w:rFonts w:ascii="Arial" w:hAnsi="Arial" w:cs="Arial"/>
          <w:color w:val="000000"/>
          <w:lang w:val="en-US"/>
        </w:rPr>
        <w:t>(</w:t>
      </w:r>
      <w:r w:rsidRPr="00067B98">
        <w:rPr>
          <w:rFonts w:ascii="Arial" w:hAnsi="Arial" w:cs="Arial"/>
          <w:color w:val="000000"/>
          <w:lang w:val="en-US"/>
        </w:rPr>
        <w:t xml:space="preserve">Transfusion 2022, 62 (10), 2068–2075. </w:t>
      </w:r>
      <w:hyperlink r:id="rId10" w:history="1">
        <w:r w:rsidR="00804B60" w:rsidRPr="00067B98">
          <w:rPr>
            <w:rStyle w:val="Hyperlink"/>
            <w:rFonts w:ascii="Arial" w:hAnsi="Arial" w:cs="Arial"/>
            <w:lang w:val="en-US"/>
          </w:rPr>
          <w:t>https://doi.org/10.1111/trf.17085</w:t>
        </w:r>
      </w:hyperlink>
      <w:r w:rsidR="00804B60" w:rsidRPr="00067B98">
        <w:rPr>
          <w:rFonts w:ascii="Arial" w:hAnsi="Arial" w:cs="Arial"/>
          <w:color w:val="000000"/>
          <w:lang w:val="en-US"/>
        </w:rPr>
        <w:t>)</w:t>
      </w:r>
      <w:r w:rsidRPr="00067B98">
        <w:rPr>
          <w:rFonts w:ascii="Arial" w:hAnsi="Arial" w:cs="Arial"/>
          <w:color w:val="000000"/>
          <w:lang w:val="en-US"/>
        </w:rPr>
        <w:t>.</w:t>
      </w:r>
    </w:p>
    <w:p w14:paraId="5A8DA804" w14:textId="23E9E872" w:rsidR="000364EF" w:rsidRPr="000364EF" w:rsidRDefault="000364EF" w:rsidP="00804B60">
      <w:pPr>
        <w:spacing w:line="240" w:lineRule="auto"/>
        <w:rPr>
          <w:rFonts w:ascii="Arial" w:hAnsi="Arial" w:cs="Arial"/>
          <w:b/>
          <w:bCs/>
          <w:color w:val="000000"/>
          <w:lang w:val="en-US"/>
        </w:rPr>
      </w:pPr>
      <w:r>
        <w:rPr>
          <w:rFonts w:ascii="Arial" w:hAnsi="Arial" w:cs="Arial"/>
          <w:b/>
          <w:bCs/>
          <w:color w:val="000000"/>
          <w:lang w:val="en-US"/>
        </w:rPr>
        <w:t>Data</w:t>
      </w:r>
    </w:p>
    <w:p w14:paraId="2C79845C" w14:textId="4FB61572" w:rsidR="00B0787F" w:rsidRPr="00067B98" w:rsidRDefault="00B0787F" w:rsidP="00804B60">
      <w:pPr>
        <w:spacing w:line="240" w:lineRule="auto"/>
        <w:rPr>
          <w:rFonts w:ascii="Arial" w:hAnsi="Arial" w:cs="Arial"/>
          <w:color w:val="000000"/>
          <w:lang w:val="en-US"/>
        </w:rPr>
      </w:pPr>
      <w:r w:rsidRPr="00067B98">
        <w:rPr>
          <w:rFonts w:ascii="Arial" w:hAnsi="Arial" w:cs="Arial"/>
          <w:color w:val="000000"/>
          <w:lang w:val="en-US"/>
        </w:rPr>
        <w:t xml:space="preserve">The input required to run the code is </w:t>
      </w:r>
      <w:r w:rsidR="007C787B">
        <w:rPr>
          <w:rFonts w:ascii="Arial" w:hAnsi="Arial" w:cs="Arial"/>
          <w:color w:val="000000"/>
          <w:lang w:val="en-US"/>
        </w:rPr>
        <w:t xml:space="preserve">an .rds file </w:t>
      </w:r>
      <w:r w:rsidRPr="00067B98">
        <w:rPr>
          <w:rFonts w:ascii="Arial" w:hAnsi="Arial" w:cs="Arial"/>
          <w:color w:val="000000"/>
          <w:lang w:val="en-US"/>
        </w:rPr>
        <w:t>containing 4 variables:</w:t>
      </w:r>
    </w:p>
    <w:tbl>
      <w:tblPr>
        <w:tblStyle w:val="TableGrid"/>
        <w:tblW w:w="0" w:type="auto"/>
        <w:tblLook w:val="04A0" w:firstRow="1" w:lastRow="0" w:firstColumn="1" w:lastColumn="0" w:noHBand="0" w:noVBand="1"/>
      </w:tblPr>
      <w:tblGrid>
        <w:gridCol w:w="1413"/>
        <w:gridCol w:w="6095"/>
        <w:gridCol w:w="1554"/>
      </w:tblGrid>
      <w:tr w:rsidR="00B0787F" w:rsidRPr="00067B98" w14:paraId="13C727A9" w14:textId="77777777" w:rsidTr="00B0787F">
        <w:tc>
          <w:tcPr>
            <w:tcW w:w="1413" w:type="dxa"/>
          </w:tcPr>
          <w:p w14:paraId="3B14F46B" w14:textId="2503572A" w:rsidR="00B0787F" w:rsidRPr="00067B98" w:rsidRDefault="00B0787F" w:rsidP="002D1DD1">
            <w:pPr>
              <w:rPr>
                <w:rFonts w:ascii="Arial" w:hAnsi="Arial" w:cs="Arial"/>
                <w:b/>
                <w:bCs/>
                <w:color w:val="000000"/>
                <w:lang w:val="en-US"/>
              </w:rPr>
            </w:pPr>
            <w:r w:rsidRPr="00067B98">
              <w:rPr>
                <w:rFonts w:ascii="Arial" w:hAnsi="Arial" w:cs="Arial"/>
                <w:b/>
                <w:bCs/>
                <w:color w:val="000000"/>
                <w:lang w:val="en-US"/>
              </w:rPr>
              <w:t>Variable name</w:t>
            </w:r>
          </w:p>
        </w:tc>
        <w:tc>
          <w:tcPr>
            <w:tcW w:w="6095" w:type="dxa"/>
          </w:tcPr>
          <w:p w14:paraId="2DF17D32" w14:textId="68C3B47B" w:rsidR="00B0787F" w:rsidRPr="00067B98" w:rsidRDefault="00B0787F" w:rsidP="002D1DD1">
            <w:pPr>
              <w:rPr>
                <w:rFonts w:ascii="Arial" w:hAnsi="Arial" w:cs="Arial"/>
                <w:b/>
                <w:bCs/>
                <w:color w:val="000000"/>
                <w:lang w:val="en-US"/>
              </w:rPr>
            </w:pPr>
            <w:r w:rsidRPr="00067B98">
              <w:rPr>
                <w:rFonts w:ascii="Arial" w:hAnsi="Arial" w:cs="Arial"/>
                <w:b/>
                <w:bCs/>
                <w:color w:val="000000"/>
                <w:lang w:val="en-US"/>
              </w:rPr>
              <w:t>Variable description</w:t>
            </w:r>
          </w:p>
        </w:tc>
        <w:tc>
          <w:tcPr>
            <w:tcW w:w="1554" w:type="dxa"/>
          </w:tcPr>
          <w:p w14:paraId="245CB637" w14:textId="446417CF" w:rsidR="00B0787F" w:rsidRPr="00067B98" w:rsidRDefault="00B0787F" w:rsidP="002D1DD1">
            <w:pPr>
              <w:rPr>
                <w:rFonts w:ascii="Arial" w:hAnsi="Arial" w:cs="Arial"/>
                <w:b/>
                <w:bCs/>
                <w:color w:val="000000"/>
                <w:lang w:val="en-US"/>
              </w:rPr>
            </w:pPr>
            <w:r w:rsidRPr="00067B98">
              <w:rPr>
                <w:rFonts w:ascii="Arial" w:hAnsi="Arial" w:cs="Arial"/>
                <w:b/>
                <w:bCs/>
                <w:color w:val="000000"/>
                <w:lang w:val="en-US"/>
              </w:rPr>
              <w:t>Variable data type</w:t>
            </w:r>
          </w:p>
        </w:tc>
      </w:tr>
      <w:tr w:rsidR="00B0787F" w:rsidRPr="00067B98" w14:paraId="0C50FA5F" w14:textId="77777777" w:rsidTr="00B0787F">
        <w:tc>
          <w:tcPr>
            <w:tcW w:w="1413" w:type="dxa"/>
          </w:tcPr>
          <w:p w14:paraId="057CF1BF" w14:textId="77777777" w:rsidR="00B0787F" w:rsidRPr="00067B98" w:rsidRDefault="00B0787F" w:rsidP="002D1DD1">
            <w:pPr>
              <w:rPr>
                <w:rFonts w:ascii="Arial" w:hAnsi="Arial" w:cs="Arial"/>
                <w:color w:val="000000"/>
                <w:lang w:val="en-US"/>
              </w:rPr>
            </w:pPr>
            <w:r w:rsidRPr="00067B98">
              <w:rPr>
                <w:rFonts w:ascii="Arial" w:hAnsi="Arial" w:cs="Arial"/>
                <w:color w:val="000000"/>
                <w:lang w:val="en-US"/>
              </w:rPr>
              <w:t>KeyID</w:t>
            </w:r>
          </w:p>
        </w:tc>
        <w:tc>
          <w:tcPr>
            <w:tcW w:w="6095" w:type="dxa"/>
          </w:tcPr>
          <w:p w14:paraId="2552E81B" w14:textId="77777777" w:rsidR="00B0787F" w:rsidRPr="00067B98" w:rsidRDefault="00B0787F" w:rsidP="002D1DD1">
            <w:pPr>
              <w:rPr>
                <w:rFonts w:ascii="Arial" w:hAnsi="Arial" w:cs="Arial"/>
                <w:color w:val="000000"/>
                <w:lang w:val="en-US"/>
              </w:rPr>
            </w:pPr>
            <w:r w:rsidRPr="00067B98">
              <w:rPr>
                <w:rFonts w:ascii="Arial" w:hAnsi="Arial" w:cs="Arial"/>
                <w:color w:val="000000"/>
                <w:lang w:val="en-US"/>
              </w:rPr>
              <w:t>Unique identifier for each donor</w:t>
            </w:r>
          </w:p>
        </w:tc>
        <w:tc>
          <w:tcPr>
            <w:tcW w:w="1554" w:type="dxa"/>
          </w:tcPr>
          <w:p w14:paraId="789F24BA" w14:textId="77777777" w:rsidR="00B0787F" w:rsidRPr="00067B98" w:rsidRDefault="00B0787F" w:rsidP="002D1DD1">
            <w:pPr>
              <w:rPr>
                <w:rFonts w:ascii="Arial" w:hAnsi="Arial" w:cs="Arial"/>
                <w:color w:val="000000"/>
                <w:lang w:val="en-US"/>
              </w:rPr>
            </w:pPr>
            <w:r w:rsidRPr="00067B98">
              <w:rPr>
                <w:rFonts w:ascii="Arial" w:hAnsi="Arial" w:cs="Arial"/>
                <w:color w:val="000000"/>
                <w:lang w:val="en-US"/>
              </w:rPr>
              <w:t>integer</w:t>
            </w:r>
          </w:p>
        </w:tc>
      </w:tr>
      <w:tr w:rsidR="00B0787F" w:rsidRPr="00067B98" w14:paraId="76D65618" w14:textId="77777777" w:rsidTr="00B0787F">
        <w:tc>
          <w:tcPr>
            <w:tcW w:w="1413" w:type="dxa"/>
          </w:tcPr>
          <w:p w14:paraId="19A1B94C" w14:textId="77777777" w:rsidR="00B0787F" w:rsidRPr="00067B98" w:rsidRDefault="00B0787F" w:rsidP="002D1DD1">
            <w:pPr>
              <w:rPr>
                <w:rFonts w:ascii="Arial" w:hAnsi="Arial" w:cs="Arial"/>
                <w:color w:val="000000"/>
                <w:lang w:val="en-US"/>
              </w:rPr>
            </w:pPr>
            <w:r w:rsidRPr="00067B98">
              <w:rPr>
                <w:rFonts w:ascii="Arial" w:hAnsi="Arial" w:cs="Arial"/>
                <w:color w:val="000000"/>
                <w:lang w:val="en-US"/>
              </w:rPr>
              <w:t>Sex</w:t>
            </w:r>
          </w:p>
        </w:tc>
        <w:tc>
          <w:tcPr>
            <w:tcW w:w="6095" w:type="dxa"/>
          </w:tcPr>
          <w:p w14:paraId="6C4E6795" w14:textId="198C1397" w:rsidR="00B0787F" w:rsidRPr="00067B98" w:rsidRDefault="00B0787F" w:rsidP="002D1DD1">
            <w:pPr>
              <w:rPr>
                <w:rFonts w:ascii="Arial" w:hAnsi="Arial" w:cs="Arial"/>
                <w:color w:val="000000"/>
                <w:lang w:val="en-US"/>
              </w:rPr>
            </w:pPr>
            <w:r w:rsidRPr="00067B98">
              <w:rPr>
                <w:rFonts w:ascii="Arial" w:hAnsi="Arial" w:cs="Arial"/>
                <w:color w:val="000000"/>
                <w:lang w:val="en-US"/>
              </w:rPr>
              <w:t xml:space="preserve">indicator for donor being Male (M) or Female (F) </w:t>
            </w:r>
          </w:p>
        </w:tc>
        <w:tc>
          <w:tcPr>
            <w:tcW w:w="1554" w:type="dxa"/>
          </w:tcPr>
          <w:p w14:paraId="16E8AA34" w14:textId="5B00E5CA" w:rsidR="00B0787F" w:rsidRPr="00067B98" w:rsidRDefault="00140A4D" w:rsidP="002D1DD1">
            <w:pPr>
              <w:rPr>
                <w:rFonts w:ascii="Arial" w:hAnsi="Arial" w:cs="Arial"/>
                <w:color w:val="000000"/>
                <w:lang w:val="en-US"/>
              </w:rPr>
            </w:pPr>
            <w:r w:rsidRPr="00067B98">
              <w:rPr>
                <w:rFonts w:ascii="Arial" w:hAnsi="Arial" w:cs="Arial"/>
                <w:color w:val="000000"/>
                <w:lang w:val="en-US"/>
              </w:rPr>
              <w:t>Factor</w:t>
            </w:r>
          </w:p>
        </w:tc>
      </w:tr>
      <w:tr w:rsidR="00B0787F" w:rsidRPr="00067B98" w14:paraId="6618A672" w14:textId="77777777" w:rsidTr="00B0787F">
        <w:tc>
          <w:tcPr>
            <w:tcW w:w="1413" w:type="dxa"/>
          </w:tcPr>
          <w:p w14:paraId="17B1C252" w14:textId="77777777" w:rsidR="00B0787F" w:rsidRPr="00067B98" w:rsidRDefault="00B0787F" w:rsidP="002D1DD1">
            <w:pPr>
              <w:rPr>
                <w:rFonts w:ascii="Arial" w:hAnsi="Arial" w:cs="Arial"/>
                <w:color w:val="000000"/>
                <w:lang w:val="en-US"/>
              </w:rPr>
            </w:pPr>
            <w:r w:rsidRPr="00067B98">
              <w:rPr>
                <w:rFonts w:ascii="Arial" w:hAnsi="Arial" w:cs="Arial"/>
                <w:color w:val="000000"/>
                <w:lang w:val="en-US"/>
              </w:rPr>
              <w:t>DonDate</w:t>
            </w:r>
          </w:p>
        </w:tc>
        <w:tc>
          <w:tcPr>
            <w:tcW w:w="6095" w:type="dxa"/>
          </w:tcPr>
          <w:p w14:paraId="197870F9" w14:textId="77777777" w:rsidR="00B0787F" w:rsidRPr="00067B98" w:rsidRDefault="00B0787F" w:rsidP="002D1DD1">
            <w:pPr>
              <w:rPr>
                <w:rFonts w:ascii="Arial" w:hAnsi="Arial" w:cs="Arial"/>
                <w:color w:val="000000"/>
                <w:lang w:val="en-US"/>
              </w:rPr>
            </w:pPr>
            <w:r w:rsidRPr="00067B98">
              <w:rPr>
                <w:rFonts w:ascii="Arial" w:hAnsi="Arial" w:cs="Arial"/>
                <w:color w:val="000000"/>
                <w:lang w:val="en-US"/>
              </w:rPr>
              <w:t xml:space="preserve">date of donation </w:t>
            </w:r>
          </w:p>
        </w:tc>
        <w:tc>
          <w:tcPr>
            <w:tcW w:w="1554" w:type="dxa"/>
          </w:tcPr>
          <w:p w14:paraId="3C92C83D" w14:textId="6EB0C908" w:rsidR="00B0787F" w:rsidRPr="00067B98" w:rsidRDefault="000C772A" w:rsidP="002D1DD1">
            <w:pPr>
              <w:rPr>
                <w:rFonts w:ascii="Arial" w:hAnsi="Arial" w:cs="Arial"/>
                <w:color w:val="000000"/>
                <w:lang w:val="en-US"/>
              </w:rPr>
            </w:pPr>
            <w:r w:rsidRPr="00067B98">
              <w:rPr>
                <w:rFonts w:ascii="Arial" w:hAnsi="Arial" w:cs="Arial"/>
                <w:color w:val="000000"/>
                <w:lang w:val="en-US"/>
              </w:rPr>
              <w:t>D</w:t>
            </w:r>
            <w:r w:rsidR="00B0787F" w:rsidRPr="00067B98">
              <w:rPr>
                <w:rFonts w:ascii="Arial" w:hAnsi="Arial" w:cs="Arial"/>
                <w:color w:val="000000"/>
                <w:lang w:val="en-US"/>
              </w:rPr>
              <w:t>ate</w:t>
            </w:r>
          </w:p>
        </w:tc>
      </w:tr>
      <w:tr w:rsidR="00B0787F" w:rsidRPr="00067B98" w14:paraId="4D02E0E9" w14:textId="77777777" w:rsidTr="00B0787F">
        <w:tc>
          <w:tcPr>
            <w:tcW w:w="1413" w:type="dxa"/>
          </w:tcPr>
          <w:p w14:paraId="5AB65EE5" w14:textId="77777777" w:rsidR="00B0787F" w:rsidRPr="00067B98" w:rsidRDefault="00B0787F" w:rsidP="002D1DD1">
            <w:pPr>
              <w:rPr>
                <w:rFonts w:ascii="Arial" w:hAnsi="Arial" w:cs="Arial"/>
                <w:color w:val="000000"/>
                <w:lang w:val="en-US"/>
              </w:rPr>
            </w:pPr>
            <w:r w:rsidRPr="00067B98">
              <w:rPr>
                <w:rFonts w:ascii="Arial" w:hAnsi="Arial" w:cs="Arial"/>
                <w:color w:val="000000"/>
                <w:lang w:val="en-US"/>
              </w:rPr>
              <w:t>Hb</w:t>
            </w:r>
          </w:p>
        </w:tc>
        <w:tc>
          <w:tcPr>
            <w:tcW w:w="6095" w:type="dxa"/>
          </w:tcPr>
          <w:p w14:paraId="21635E38" w14:textId="2DD84C44" w:rsidR="00B0787F" w:rsidRPr="00067B98" w:rsidRDefault="00B0787F" w:rsidP="002D1DD1">
            <w:pPr>
              <w:rPr>
                <w:rFonts w:ascii="Arial" w:hAnsi="Arial" w:cs="Arial"/>
                <w:color w:val="000000"/>
                <w:lang w:val="en-US"/>
              </w:rPr>
            </w:pPr>
            <w:r w:rsidRPr="00067B98">
              <w:rPr>
                <w:rFonts w:ascii="Arial" w:hAnsi="Arial" w:cs="Arial"/>
                <w:color w:val="000000"/>
                <w:lang w:val="en-US"/>
              </w:rPr>
              <w:t xml:space="preserve">donor Hb at donation </w:t>
            </w:r>
          </w:p>
        </w:tc>
        <w:tc>
          <w:tcPr>
            <w:tcW w:w="1554" w:type="dxa"/>
          </w:tcPr>
          <w:p w14:paraId="7C225AD0" w14:textId="7BE22823" w:rsidR="00B0787F" w:rsidRPr="00067B98" w:rsidRDefault="00A82C5A" w:rsidP="002D1DD1">
            <w:pPr>
              <w:rPr>
                <w:rFonts w:ascii="Arial" w:hAnsi="Arial" w:cs="Arial"/>
                <w:color w:val="000000"/>
                <w:lang w:val="en-US"/>
              </w:rPr>
            </w:pPr>
            <w:r w:rsidRPr="00067B98">
              <w:rPr>
                <w:rFonts w:ascii="Arial" w:hAnsi="Arial" w:cs="Arial"/>
                <w:color w:val="000000"/>
                <w:lang w:val="en-US"/>
              </w:rPr>
              <w:t>number</w:t>
            </w:r>
          </w:p>
        </w:tc>
      </w:tr>
    </w:tbl>
    <w:p w14:paraId="02A564FF" w14:textId="77777777" w:rsidR="00B0787F" w:rsidRPr="00067B98" w:rsidRDefault="00B0787F" w:rsidP="00804B60">
      <w:pPr>
        <w:spacing w:line="240" w:lineRule="auto"/>
        <w:rPr>
          <w:rFonts w:ascii="Arial" w:hAnsi="Arial" w:cs="Arial"/>
          <w:color w:val="000000"/>
          <w:lang w:val="en-US"/>
        </w:rPr>
      </w:pPr>
    </w:p>
    <w:p w14:paraId="0B8629D1" w14:textId="2CEE4EB5" w:rsidR="00D804B8" w:rsidRDefault="00D804B8" w:rsidP="00804B60">
      <w:pPr>
        <w:spacing w:line="240" w:lineRule="auto"/>
        <w:rPr>
          <w:rFonts w:ascii="Arial" w:hAnsi="Arial" w:cs="Arial"/>
          <w:color w:val="000000"/>
          <w:lang w:val="en-US"/>
        </w:rPr>
      </w:pPr>
      <w:r w:rsidRPr="00067B98">
        <w:rPr>
          <w:rFonts w:ascii="Arial" w:hAnsi="Arial" w:cs="Arial"/>
          <w:color w:val="000000"/>
          <w:lang w:val="en-US"/>
        </w:rPr>
        <w:t>If sufficient data is available it is recommended to include only donors f</w:t>
      </w:r>
      <w:r w:rsidR="00B93609" w:rsidRPr="00067B98">
        <w:rPr>
          <w:rFonts w:ascii="Arial" w:hAnsi="Arial" w:cs="Arial"/>
          <w:color w:val="000000"/>
          <w:lang w:val="en-US"/>
        </w:rPr>
        <w:t>or</w:t>
      </w:r>
      <w:r w:rsidRPr="00067B98">
        <w:rPr>
          <w:rFonts w:ascii="Arial" w:hAnsi="Arial" w:cs="Arial"/>
          <w:color w:val="000000"/>
          <w:lang w:val="en-US"/>
        </w:rPr>
        <w:t xml:space="preserve"> which the full donation history is available.</w:t>
      </w:r>
      <w:r w:rsidR="00992E71">
        <w:rPr>
          <w:rFonts w:ascii="Arial" w:hAnsi="Arial" w:cs="Arial"/>
          <w:color w:val="000000"/>
          <w:lang w:val="en-US"/>
        </w:rPr>
        <w:t xml:space="preserve"> </w:t>
      </w:r>
      <w:r w:rsidR="00992E71" w:rsidRPr="00992E71">
        <w:rPr>
          <w:rFonts w:ascii="Arial" w:hAnsi="Arial" w:cs="Arial"/>
          <w:color w:val="000000"/>
          <w:lang w:val="en-US"/>
        </w:rPr>
        <w:t>For blood establishments with pre-donation and post-donation screening, we recommend keeping ONLY the post-donation screening result.</w:t>
      </w:r>
    </w:p>
    <w:p w14:paraId="60C73123" w14:textId="520D886E" w:rsidR="000364EF" w:rsidRPr="000364EF" w:rsidRDefault="000364EF" w:rsidP="00804B60">
      <w:pPr>
        <w:spacing w:line="240" w:lineRule="auto"/>
        <w:rPr>
          <w:rFonts w:ascii="Arial" w:hAnsi="Arial" w:cs="Arial"/>
          <w:b/>
          <w:bCs/>
          <w:color w:val="000000"/>
          <w:lang w:val="en-US"/>
        </w:rPr>
      </w:pPr>
      <w:r>
        <w:rPr>
          <w:rFonts w:ascii="Arial" w:hAnsi="Arial" w:cs="Arial"/>
          <w:b/>
          <w:bCs/>
          <w:color w:val="000000"/>
          <w:lang w:val="en-US"/>
        </w:rPr>
        <w:t>Code parameters</w:t>
      </w:r>
    </w:p>
    <w:p w14:paraId="74DA137C" w14:textId="0BA1ED42" w:rsidR="00B0787F" w:rsidRPr="00067B98" w:rsidRDefault="00B0787F" w:rsidP="00804B60">
      <w:pPr>
        <w:spacing w:line="240" w:lineRule="auto"/>
        <w:rPr>
          <w:rFonts w:ascii="Arial" w:hAnsi="Arial" w:cs="Arial"/>
          <w:color w:val="000000"/>
          <w:lang w:val="en-US"/>
        </w:rPr>
      </w:pPr>
      <w:r w:rsidRPr="00067B98">
        <w:rPr>
          <w:rFonts w:ascii="Arial" w:hAnsi="Arial" w:cs="Arial"/>
          <w:color w:val="000000"/>
          <w:lang w:val="en-US"/>
        </w:rPr>
        <w:t xml:space="preserve">In the </w:t>
      </w:r>
      <w:r w:rsidR="00A43D1E">
        <w:rPr>
          <w:rFonts w:ascii="Arial" w:hAnsi="Arial" w:cs="Arial"/>
          <w:color w:val="000000"/>
          <w:lang w:val="en-US"/>
        </w:rPr>
        <w:t>analysis file</w:t>
      </w:r>
      <w:r w:rsidRPr="00067B98">
        <w:rPr>
          <w:rFonts w:ascii="Arial" w:hAnsi="Arial" w:cs="Arial"/>
          <w:color w:val="000000"/>
          <w:lang w:val="en-US"/>
        </w:rPr>
        <w:t xml:space="preserve"> (</w:t>
      </w:r>
      <w:r w:rsidRPr="00067B98">
        <w:rPr>
          <w:rFonts w:ascii="Arial" w:hAnsi="Arial" w:cs="Arial"/>
          <w:i/>
          <w:iCs/>
          <w:color w:val="000000"/>
          <w:lang w:val="en-US"/>
        </w:rPr>
        <w:t>“</w:t>
      </w:r>
      <w:r w:rsidR="00992E71">
        <w:rPr>
          <w:rFonts w:ascii="Arial" w:hAnsi="Arial" w:cs="Arial"/>
          <w:i/>
          <w:iCs/>
          <w:color w:val="000000"/>
          <w:lang w:val="en-US"/>
        </w:rPr>
        <w:t>alt_def.R</w:t>
      </w:r>
      <w:r w:rsidRPr="00067B98">
        <w:rPr>
          <w:rFonts w:ascii="Arial" w:hAnsi="Arial" w:cs="Arial"/>
          <w:i/>
          <w:iCs/>
          <w:color w:val="000000"/>
          <w:lang w:val="en-US"/>
        </w:rPr>
        <w:t>”</w:t>
      </w:r>
      <w:r w:rsidRPr="00067B98">
        <w:rPr>
          <w:rFonts w:ascii="Arial" w:hAnsi="Arial" w:cs="Arial"/>
          <w:color w:val="000000"/>
          <w:lang w:val="en-US"/>
        </w:rPr>
        <w:t>) a number of parameters need to be specified by the user. Each of these parameters are to be stored in a variable:</w:t>
      </w:r>
    </w:p>
    <w:p w14:paraId="286F8767" w14:textId="7B84720F" w:rsidR="00A43D1E" w:rsidRPr="00A43D1E" w:rsidRDefault="00A43D1E" w:rsidP="00A43D1E">
      <w:pPr>
        <w:pStyle w:val="ListParagraph"/>
        <w:numPr>
          <w:ilvl w:val="0"/>
          <w:numId w:val="6"/>
        </w:numPr>
        <w:spacing w:line="240" w:lineRule="auto"/>
        <w:rPr>
          <w:rFonts w:ascii="Arial" w:hAnsi="Arial" w:cs="Arial"/>
          <w:lang w:eastAsia="en-GB"/>
        </w:rPr>
      </w:pPr>
      <w:r w:rsidRPr="00A43D1E">
        <w:rPr>
          <w:rFonts w:ascii="Arial" w:hAnsi="Arial" w:cs="Arial"/>
          <w:lang w:eastAsia="en-GB"/>
        </w:rPr>
        <w:t>FILE_DIR: the directory in which the .rds file is located</w:t>
      </w:r>
    </w:p>
    <w:p w14:paraId="59AA30BD" w14:textId="058FEDA4" w:rsidR="00A43D1E" w:rsidRPr="00A43D1E" w:rsidRDefault="00A43D1E" w:rsidP="00A43D1E">
      <w:pPr>
        <w:pStyle w:val="ListParagraph"/>
        <w:numPr>
          <w:ilvl w:val="0"/>
          <w:numId w:val="6"/>
        </w:numPr>
        <w:spacing w:line="240" w:lineRule="auto"/>
        <w:rPr>
          <w:rFonts w:ascii="Arial" w:hAnsi="Arial" w:cs="Arial"/>
          <w:lang w:eastAsia="en-GB"/>
        </w:rPr>
      </w:pPr>
      <w:r w:rsidRPr="00A43D1E">
        <w:rPr>
          <w:rFonts w:ascii="Arial" w:hAnsi="Arial" w:cs="Arial"/>
          <w:lang w:eastAsia="en-GB"/>
        </w:rPr>
        <w:t>DATAFILE_NAME: the name of the .rds file</w:t>
      </w:r>
    </w:p>
    <w:p w14:paraId="711CB6F2" w14:textId="737CA67D" w:rsidR="00A43D1E" w:rsidRPr="00A43D1E" w:rsidRDefault="00A43D1E" w:rsidP="00A43D1E">
      <w:pPr>
        <w:pStyle w:val="ListParagraph"/>
        <w:numPr>
          <w:ilvl w:val="0"/>
          <w:numId w:val="6"/>
        </w:numPr>
        <w:spacing w:line="240" w:lineRule="auto"/>
        <w:rPr>
          <w:rFonts w:ascii="Arial" w:hAnsi="Arial" w:cs="Arial"/>
          <w:lang w:eastAsia="en-GB"/>
        </w:rPr>
      </w:pPr>
      <w:r w:rsidRPr="00A43D1E">
        <w:rPr>
          <w:rFonts w:ascii="Arial" w:hAnsi="Arial" w:cs="Arial"/>
          <w:lang w:eastAsia="en-GB"/>
        </w:rPr>
        <w:t>CUTOFF_M/CUTOFF_F: Minimum acceptable Hb levels for males and females in the units of measurement also used in the data file (e.g. g/dL, g/L, mmol/L, etc.)</w:t>
      </w:r>
    </w:p>
    <w:p w14:paraId="75A35E84" w14:textId="35A94283" w:rsidR="00A43D1E" w:rsidRPr="00A43D1E" w:rsidRDefault="00A43D1E" w:rsidP="00A43D1E">
      <w:pPr>
        <w:pStyle w:val="ListParagraph"/>
        <w:numPr>
          <w:ilvl w:val="0"/>
          <w:numId w:val="6"/>
        </w:numPr>
        <w:spacing w:line="240" w:lineRule="auto"/>
        <w:rPr>
          <w:rFonts w:ascii="Arial" w:hAnsi="Arial" w:cs="Arial"/>
          <w:lang w:eastAsia="en-GB"/>
        </w:rPr>
      </w:pPr>
      <w:r w:rsidRPr="00A43D1E">
        <w:rPr>
          <w:rFonts w:ascii="Arial" w:hAnsi="Arial" w:cs="Arial"/>
          <w:lang w:eastAsia="en-GB"/>
        </w:rPr>
        <w:t>UNITS: indicates the unit of measurement in the data file as a string (e.g. g/dL, g/L, mmol/L)</w:t>
      </w:r>
    </w:p>
    <w:p w14:paraId="1506E646" w14:textId="1BF083F9" w:rsidR="00A43D1E" w:rsidRPr="00A43D1E" w:rsidRDefault="00A43D1E" w:rsidP="00A43D1E">
      <w:pPr>
        <w:pStyle w:val="ListParagraph"/>
        <w:numPr>
          <w:ilvl w:val="0"/>
          <w:numId w:val="6"/>
        </w:numPr>
        <w:spacing w:line="240" w:lineRule="auto"/>
        <w:rPr>
          <w:rFonts w:ascii="Arial" w:hAnsi="Arial" w:cs="Arial"/>
          <w:lang w:eastAsia="en-GB"/>
        </w:rPr>
      </w:pPr>
      <w:r w:rsidRPr="00A43D1E">
        <w:rPr>
          <w:rFonts w:ascii="Arial" w:hAnsi="Arial" w:cs="Arial"/>
          <w:lang w:eastAsia="en-GB"/>
        </w:rPr>
        <w:t>TEST: indicates whether a test version of the code is ran (using only 10,000 records). Set this to F for the full analysis.</w:t>
      </w:r>
    </w:p>
    <w:p w14:paraId="1F3D63BB" w14:textId="1E5A9B5C" w:rsidR="00253A4F" w:rsidRPr="00067B98" w:rsidRDefault="00253A4F" w:rsidP="00A43D1E">
      <w:pPr>
        <w:spacing w:line="240" w:lineRule="auto"/>
        <w:rPr>
          <w:rFonts w:ascii="Arial" w:hAnsi="Arial" w:cs="Arial"/>
          <w:color w:val="000000"/>
          <w:lang w:val="en-US"/>
        </w:rPr>
      </w:pPr>
      <w:r w:rsidRPr="00067B98">
        <w:rPr>
          <w:rFonts w:ascii="Arial" w:hAnsi="Arial" w:cs="Arial"/>
          <w:color w:val="000000"/>
          <w:lang w:val="en-US"/>
        </w:rPr>
        <w:t>In case the data are available as a text (or csv) file, there is some separate code (</w:t>
      </w:r>
      <w:r w:rsidRPr="00067B98">
        <w:rPr>
          <w:rFonts w:ascii="Arial" w:hAnsi="Arial" w:cs="Arial"/>
          <w:i/>
          <w:iCs/>
          <w:color w:val="000000"/>
          <w:lang w:val="en-US"/>
        </w:rPr>
        <w:t>“Convert CSV data to RDS.R”</w:t>
      </w:r>
      <w:r w:rsidRPr="00067B98">
        <w:rPr>
          <w:rFonts w:ascii="Arial" w:hAnsi="Arial" w:cs="Arial"/>
          <w:color w:val="000000"/>
          <w:lang w:val="en-US"/>
        </w:rPr>
        <w:t xml:space="preserve">) to help convert this data to an R datafile. </w:t>
      </w:r>
      <w:r w:rsidR="008940A2" w:rsidRPr="00067B98">
        <w:rPr>
          <w:rFonts w:ascii="Arial" w:hAnsi="Arial" w:cs="Arial"/>
          <w:color w:val="000000"/>
          <w:lang w:val="en-US"/>
        </w:rPr>
        <w:t>If you need help with this conversion, contact Mart or Amber.</w:t>
      </w:r>
    </w:p>
    <w:p w14:paraId="2A9148B5" w14:textId="77777777" w:rsidR="000364EF" w:rsidRPr="000364EF" w:rsidRDefault="000364EF" w:rsidP="000364EF">
      <w:pPr>
        <w:spacing w:line="240" w:lineRule="auto"/>
        <w:rPr>
          <w:rFonts w:ascii="Arial" w:hAnsi="Arial" w:cs="Arial"/>
          <w:b/>
          <w:bCs/>
          <w:color w:val="000000"/>
          <w:lang w:val="en-US"/>
        </w:rPr>
      </w:pPr>
      <w:r>
        <w:rPr>
          <w:rFonts w:ascii="Arial" w:hAnsi="Arial" w:cs="Arial"/>
          <w:b/>
          <w:bCs/>
          <w:color w:val="000000"/>
          <w:lang w:val="en-US"/>
        </w:rPr>
        <w:t>Output</w:t>
      </w:r>
    </w:p>
    <w:p w14:paraId="02234F3D" w14:textId="4904D24E" w:rsidR="000B40A1" w:rsidRPr="00067B98" w:rsidRDefault="003523A2" w:rsidP="00804B60">
      <w:pPr>
        <w:spacing w:line="240" w:lineRule="auto"/>
        <w:rPr>
          <w:rFonts w:ascii="Arial" w:hAnsi="Arial" w:cs="Arial"/>
          <w:color w:val="000000"/>
          <w:lang w:val="en-US"/>
        </w:rPr>
      </w:pPr>
      <w:r w:rsidRPr="00067B98">
        <w:rPr>
          <w:rFonts w:ascii="Arial" w:hAnsi="Arial" w:cs="Arial"/>
          <w:color w:val="000000"/>
          <w:lang w:val="en-US"/>
        </w:rPr>
        <w:t>During the analyses</w:t>
      </w:r>
      <w:r w:rsidR="0051670C" w:rsidRPr="00067B98">
        <w:rPr>
          <w:rFonts w:ascii="Arial" w:hAnsi="Arial" w:cs="Arial"/>
          <w:color w:val="000000"/>
          <w:lang w:val="en-US"/>
        </w:rPr>
        <w:t>, which will be performed within a couple of minutes</w:t>
      </w:r>
      <w:r w:rsidRPr="00067B98">
        <w:rPr>
          <w:rFonts w:ascii="Arial" w:hAnsi="Arial" w:cs="Arial"/>
          <w:color w:val="000000"/>
          <w:lang w:val="en-US"/>
        </w:rPr>
        <w:t xml:space="preserve"> various input and output parameters will be stored for post</w:t>
      </w:r>
      <w:r w:rsidR="0051670C" w:rsidRPr="00067B98">
        <w:rPr>
          <w:rFonts w:ascii="Arial" w:hAnsi="Arial" w:cs="Arial"/>
          <w:color w:val="000000"/>
          <w:lang w:val="en-US"/>
        </w:rPr>
        <w:t>-</w:t>
      </w:r>
      <w:r w:rsidRPr="00067B98">
        <w:rPr>
          <w:rFonts w:ascii="Arial" w:hAnsi="Arial" w:cs="Arial"/>
          <w:color w:val="000000"/>
          <w:lang w:val="en-US"/>
        </w:rPr>
        <w:t xml:space="preserve">processing. These will only contain information </w:t>
      </w:r>
      <w:r w:rsidR="000B40A1" w:rsidRPr="00067B98">
        <w:rPr>
          <w:rFonts w:ascii="Arial" w:hAnsi="Arial" w:cs="Arial"/>
          <w:color w:val="000000"/>
          <w:lang w:val="en-US"/>
        </w:rPr>
        <w:t>at an</w:t>
      </w:r>
      <w:r w:rsidRPr="00067B98">
        <w:rPr>
          <w:rFonts w:ascii="Arial" w:hAnsi="Arial" w:cs="Arial"/>
          <w:color w:val="000000"/>
          <w:lang w:val="en-US"/>
        </w:rPr>
        <w:t xml:space="preserve"> aggregated level. </w:t>
      </w:r>
      <w:r w:rsidR="0051670C" w:rsidRPr="00067B98">
        <w:rPr>
          <w:rFonts w:ascii="Arial" w:hAnsi="Arial" w:cs="Arial"/>
          <w:color w:val="000000"/>
          <w:lang w:val="en-US"/>
        </w:rPr>
        <w:t xml:space="preserve">No </w:t>
      </w:r>
      <w:r w:rsidRPr="00067B98">
        <w:rPr>
          <w:rFonts w:ascii="Arial" w:hAnsi="Arial" w:cs="Arial"/>
          <w:color w:val="000000"/>
          <w:lang w:val="en-US"/>
        </w:rPr>
        <w:t>donor IDs will be included</w:t>
      </w:r>
      <w:r w:rsidR="00F70D62">
        <w:rPr>
          <w:rFonts w:ascii="Arial" w:hAnsi="Arial" w:cs="Arial"/>
          <w:color w:val="000000"/>
          <w:lang w:val="en-US"/>
        </w:rPr>
        <w:t>.</w:t>
      </w:r>
    </w:p>
    <w:p w14:paraId="1490D562" w14:textId="5DA791DD" w:rsidR="00DD5C71" w:rsidRPr="00067B98" w:rsidRDefault="003364A1" w:rsidP="00A86282">
      <w:pPr>
        <w:spacing w:line="240" w:lineRule="auto"/>
        <w:rPr>
          <w:rFonts w:ascii="Arial" w:hAnsi="Arial" w:cs="Arial"/>
          <w:color w:val="000000"/>
          <w:lang w:val="en-US"/>
        </w:rPr>
      </w:pPr>
      <w:r w:rsidRPr="00067B98">
        <w:rPr>
          <w:rFonts w:ascii="Arial" w:hAnsi="Arial" w:cs="Arial"/>
          <w:color w:val="000000"/>
          <w:lang w:val="en-US"/>
        </w:rPr>
        <w:t xml:space="preserve">Various population statistics and </w:t>
      </w:r>
      <w:r w:rsidR="009018DA" w:rsidRPr="00067B98">
        <w:rPr>
          <w:rFonts w:ascii="Arial" w:hAnsi="Arial" w:cs="Arial"/>
          <w:color w:val="000000"/>
          <w:lang w:val="en-US"/>
        </w:rPr>
        <w:t xml:space="preserve">an </w:t>
      </w:r>
      <w:r w:rsidRPr="00067B98">
        <w:rPr>
          <w:rFonts w:ascii="Arial" w:hAnsi="Arial" w:cs="Arial"/>
          <w:color w:val="000000"/>
          <w:lang w:val="en-US"/>
        </w:rPr>
        <w:t>output</w:t>
      </w:r>
      <w:r w:rsidR="009018DA" w:rsidRPr="00067B98">
        <w:rPr>
          <w:rFonts w:ascii="Arial" w:hAnsi="Arial" w:cs="Arial"/>
          <w:color w:val="000000"/>
          <w:lang w:val="en-US"/>
        </w:rPr>
        <w:t xml:space="preserve"> summary</w:t>
      </w:r>
      <w:r w:rsidRPr="00067B98">
        <w:rPr>
          <w:rFonts w:ascii="Arial" w:hAnsi="Arial" w:cs="Arial"/>
          <w:color w:val="000000"/>
          <w:lang w:val="en-US"/>
        </w:rPr>
        <w:t xml:space="preserve"> </w:t>
      </w:r>
      <w:r w:rsidR="009018DA" w:rsidRPr="00067B98">
        <w:rPr>
          <w:rFonts w:ascii="Arial" w:hAnsi="Arial" w:cs="Arial"/>
          <w:color w:val="000000"/>
          <w:lang w:val="en-US"/>
        </w:rPr>
        <w:t xml:space="preserve">table </w:t>
      </w:r>
      <w:r w:rsidR="00F70D62">
        <w:rPr>
          <w:rFonts w:ascii="Arial" w:hAnsi="Arial" w:cs="Arial"/>
          <w:color w:val="000000"/>
          <w:lang w:val="en-US"/>
        </w:rPr>
        <w:t>are</w:t>
      </w:r>
      <w:r w:rsidRPr="00067B98">
        <w:rPr>
          <w:rFonts w:ascii="Arial" w:hAnsi="Arial" w:cs="Arial"/>
          <w:color w:val="000000"/>
          <w:lang w:val="en-US"/>
        </w:rPr>
        <w:t xml:space="preserve"> stored in </w:t>
      </w:r>
      <w:r w:rsidR="001E5DD4">
        <w:rPr>
          <w:rFonts w:ascii="Arial" w:hAnsi="Arial" w:cs="Arial"/>
          <w:color w:val="000000"/>
          <w:lang w:val="en-US"/>
        </w:rPr>
        <w:t>the</w:t>
      </w:r>
      <w:r w:rsidR="00822226" w:rsidRPr="00067B98">
        <w:rPr>
          <w:rFonts w:ascii="Arial" w:hAnsi="Arial" w:cs="Arial"/>
          <w:color w:val="000000"/>
          <w:lang w:val="en-US"/>
        </w:rPr>
        <w:t xml:space="preserve"> output</w:t>
      </w:r>
      <w:r w:rsidRPr="00067B98">
        <w:rPr>
          <w:rFonts w:ascii="Arial" w:hAnsi="Arial" w:cs="Arial"/>
          <w:color w:val="000000"/>
          <w:lang w:val="en-US"/>
        </w:rPr>
        <w:t xml:space="preserve"> file</w:t>
      </w:r>
      <w:r w:rsidR="001E5DD4">
        <w:rPr>
          <w:rFonts w:ascii="Arial" w:hAnsi="Arial" w:cs="Arial"/>
          <w:color w:val="000000"/>
          <w:lang w:val="en-US"/>
        </w:rPr>
        <w:t>s</w:t>
      </w:r>
      <w:r w:rsidRPr="00067B98">
        <w:rPr>
          <w:rFonts w:ascii="Arial" w:hAnsi="Arial" w:cs="Arial"/>
          <w:color w:val="000000"/>
          <w:lang w:val="en-US"/>
        </w:rPr>
        <w:t xml:space="preserve"> called </w:t>
      </w:r>
      <w:r w:rsidR="00E27990" w:rsidRPr="00067B98">
        <w:rPr>
          <w:rFonts w:ascii="Arial" w:hAnsi="Arial" w:cs="Arial"/>
          <w:color w:val="000000"/>
          <w:lang w:val="en-US"/>
        </w:rPr>
        <w:t>“</w:t>
      </w:r>
      <w:r w:rsidR="001E5DD4" w:rsidRPr="00A86282">
        <w:rPr>
          <w:rFonts w:ascii="Arial" w:hAnsi="Arial" w:cs="Arial"/>
          <w:i/>
          <w:iCs/>
          <w:color w:val="000000"/>
          <w:lang w:val="en-US"/>
        </w:rPr>
        <w:t>confusion_matrix_results.csv</w:t>
      </w:r>
      <w:r w:rsidR="00E27990" w:rsidRPr="00067B98">
        <w:rPr>
          <w:rFonts w:ascii="Arial" w:hAnsi="Arial" w:cs="Arial"/>
          <w:color w:val="000000"/>
          <w:lang w:val="en-US"/>
        </w:rPr>
        <w:t xml:space="preserve">” </w:t>
      </w:r>
      <w:r w:rsidR="001E5DD4">
        <w:rPr>
          <w:rFonts w:ascii="Arial" w:hAnsi="Arial" w:cs="Arial"/>
          <w:color w:val="000000"/>
          <w:lang w:val="en-US"/>
        </w:rPr>
        <w:t xml:space="preserve">and </w:t>
      </w:r>
      <w:r w:rsidR="00E27990" w:rsidRPr="00067B98">
        <w:rPr>
          <w:rFonts w:ascii="Arial" w:hAnsi="Arial" w:cs="Arial"/>
          <w:i/>
          <w:iCs/>
          <w:color w:val="000000"/>
          <w:lang w:val="en-US"/>
        </w:rPr>
        <w:t>“</w:t>
      </w:r>
      <w:r w:rsidR="00A86282">
        <w:rPr>
          <w:rFonts w:ascii="Arial" w:hAnsi="Arial" w:cs="Arial"/>
          <w:i/>
          <w:iCs/>
          <w:color w:val="000000"/>
          <w:lang w:val="en-US"/>
        </w:rPr>
        <w:t>results_characteristics.csv</w:t>
      </w:r>
      <w:r w:rsidR="00E27990" w:rsidRPr="00067B98">
        <w:rPr>
          <w:rFonts w:ascii="Arial" w:hAnsi="Arial" w:cs="Arial"/>
          <w:i/>
          <w:iCs/>
          <w:color w:val="000000"/>
          <w:lang w:val="en-US"/>
        </w:rPr>
        <w:t>”</w:t>
      </w:r>
      <w:r w:rsidR="00A86282">
        <w:rPr>
          <w:rFonts w:ascii="Arial" w:hAnsi="Arial" w:cs="Arial"/>
          <w:color w:val="000000"/>
          <w:lang w:val="en-US"/>
        </w:rPr>
        <w:t>.</w:t>
      </w:r>
      <w:r w:rsidR="00A43D1E">
        <w:rPr>
          <w:rFonts w:ascii="Arial" w:hAnsi="Arial" w:cs="Arial"/>
          <w:color w:val="000000"/>
          <w:lang w:val="en-US"/>
        </w:rPr>
        <w:t xml:space="preserve"> We also produce histograms of the Hb levels of certain groups of donors, these are saved in the file “</w:t>
      </w:r>
      <w:r w:rsidR="00A43D1E" w:rsidRPr="00A43D1E">
        <w:rPr>
          <w:rFonts w:ascii="Arial" w:hAnsi="Arial" w:cs="Arial"/>
          <w:i/>
          <w:iCs/>
          <w:color w:val="000000"/>
          <w:lang w:val="en-US"/>
        </w:rPr>
        <w:t>hist_results.rds</w:t>
      </w:r>
      <w:r w:rsidR="00A43D1E">
        <w:rPr>
          <w:rFonts w:ascii="Arial" w:hAnsi="Arial" w:cs="Arial"/>
          <w:color w:val="000000"/>
          <w:lang w:val="en-US"/>
        </w:rPr>
        <w:t>”.</w:t>
      </w:r>
      <w:r w:rsidR="00DD5C71" w:rsidRPr="00067B98">
        <w:rPr>
          <w:rFonts w:ascii="Arial" w:hAnsi="Arial" w:cs="Arial"/>
          <w:color w:val="000000"/>
          <w:lang w:val="en-US"/>
        </w:rPr>
        <w:br w:type="page"/>
      </w:r>
    </w:p>
    <w:p w14:paraId="5F566D1C" w14:textId="6C37D83F" w:rsidR="007F08E9" w:rsidRPr="00067B98" w:rsidRDefault="001A4AE8" w:rsidP="00804B60">
      <w:pPr>
        <w:spacing w:line="240" w:lineRule="auto"/>
        <w:rPr>
          <w:rFonts w:ascii="Arial" w:hAnsi="Arial" w:cs="Arial"/>
          <w:color w:val="000000"/>
          <w:lang w:val="en-US"/>
        </w:rPr>
      </w:pPr>
      <w:r w:rsidRPr="00067B98">
        <w:rPr>
          <w:rFonts w:ascii="Arial" w:hAnsi="Arial" w:cs="Arial"/>
          <w:color w:val="000000"/>
          <w:lang w:val="en-US"/>
        </w:rPr>
        <w:lastRenderedPageBreak/>
        <w:t xml:space="preserve">In the output file </w:t>
      </w:r>
      <w:r w:rsidR="001C0B89">
        <w:rPr>
          <w:rFonts w:ascii="Arial" w:hAnsi="Arial" w:cs="Arial"/>
          <w:color w:val="000000"/>
          <w:lang w:val="en-US"/>
        </w:rPr>
        <w:t>“</w:t>
      </w:r>
      <w:r w:rsidR="001C0B89" w:rsidRPr="001C0B89">
        <w:rPr>
          <w:rFonts w:ascii="Arial" w:hAnsi="Arial" w:cs="Arial"/>
          <w:i/>
          <w:iCs/>
          <w:color w:val="000000"/>
          <w:lang w:val="en-US"/>
        </w:rPr>
        <w:t>confusion_matrix_results.csv</w:t>
      </w:r>
      <w:r w:rsidR="001C0B89">
        <w:rPr>
          <w:rFonts w:ascii="Arial" w:hAnsi="Arial" w:cs="Arial"/>
          <w:color w:val="000000"/>
          <w:lang w:val="en-US"/>
        </w:rPr>
        <w:t xml:space="preserve">” </w:t>
      </w:r>
      <w:r w:rsidRPr="00067B98">
        <w:rPr>
          <w:rFonts w:ascii="Arial" w:hAnsi="Arial" w:cs="Arial"/>
          <w:color w:val="000000"/>
          <w:lang w:val="en-US"/>
        </w:rPr>
        <w:t xml:space="preserve">the following data will be </w:t>
      </w:r>
      <w:r w:rsidR="00D804B8" w:rsidRPr="00067B98">
        <w:rPr>
          <w:rFonts w:ascii="Arial" w:hAnsi="Arial" w:cs="Arial"/>
          <w:color w:val="000000"/>
          <w:lang w:val="en-US"/>
        </w:rPr>
        <w:t>stored</w:t>
      </w:r>
      <w:r w:rsidRPr="00067B98">
        <w:rPr>
          <w:rFonts w:ascii="Arial" w:hAnsi="Arial" w:cs="Arial"/>
          <w:color w:val="000000"/>
          <w:lang w:val="en-US"/>
        </w:rPr>
        <w:t>:</w:t>
      </w:r>
    </w:p>
    <w:tbl>
      <w:tblPr>
        <w:tblStyle w:val="TableGrid"/>
        <w:tblW w:w="9067" w:type="dxa"/>
        <w:tblLook w:val="04A0" w:firstRow="1" w:lastRow="0" w:firstColumn="1" w:lastColumn="0" w:noHBand="0" w:noVBand="1"/>
      </w:tblPr>
      <w:tblGrid>
        <w:gridCol w:w="2198"/>
        <w:gridCol w:w="6869"/>
      </w:tblGrid>
      <w:tr w:rsidR="00110C3F" w:rsidRPr="00067B98" w14:paraId="78D9517E" w14:textId="77777777" w:rsidTr="00FC4CFA">
        <w:tc>
          <w:tcPr>
            <w:tcW w:w="2198" w:type="dxa"/>
          </w:tcPr>
          <w:p w14:paraId="3FADAE23" w14:textId="64E80658" w:rsidR="00110C3F" w:rsidRPr="00067B98" w:rsidRDefault="00110C3F" w:rsidP="00804B60">
            <w:pPr>
              <w:rPr>
                <w:rFonts w:ascii="Arial" w:hAnsi="Arial" w:cs="Arial"/>
                <w:b/>
                <w:bCs/>
                <w:color w:val="000000"/>
                <w:lang w:val="en-US"/>
              </w:rPr>
            </w:pPr>
            <w:r w:rsidRPr="00067B98">
              <w:rPr>
                <w:rFonts w:ascii="Arial" w:hAnsi="Arial" w:cs="Arial"/>
                <w:b/>
                <w:bCs/>
                <w:color w:val="000000"/>
                <w:lang w:val="en-US"/>
              </w:rPr>
              <w:t>Variable name</w:t>
            </w:r>
          </w:p>
        </w:tc>
        <w:tc>
          <w:tcPr>
            <w:tcW w:w="6869" w:type="dxa"/>
          </w:tcPr>
          <w:p w14:paraId="04FE58BF" w14:textId="121DDACD" w:rsidR="00110C3F" w:rsidRPr="00067B98" w:rsidRDefault="00110C3F" w:rsidP="00804B60">
            <w:pPr>
              <w:rPr>
                <w:rFonts w:ascii="Arial" w:hAnsi="Arial" w:cs="Arial"/>
                <w:b/>
                <w:bCs/>
                <w:color w:val="000000"/>
                <w:lang w:val="en-US"/>
              </w:rPr>
            </w:pPr>
            <w:r w:rsidRPr="00067B98">
              <w:rPr>
                <w:rFonts w:ascii="Arial" w:hAnsi="Arial" w:cs="Arial"/>
                <w:b/>
                <w:bCs/>
                <w:color w:val="000000"/>
                <w:lang w:val="en-US"/>
              </w:rPr>
              <w:t>Description</w:t>
            </w:r>
          </w:p>
        </w:tc>
      </w:tr>
      <w:tr w:rsidR="00110C3F" w:rsidRPr="00067B98" w14:paraId="23482945" w14:textId="77777777" w:rsidTr="00FC4CFA">
        <w:tc>
          <w:tcPr>
            <w:tcW w:w="2198" w:type="dxa"/>
          </w:tcPr>
          <w:p w14:paraId="44184FF3" w14:textId="7C786F75" w:rsidR="00110C3F" w:rsidRPr="00067B98" w:rsidRDefault="00DE0851" w:rsidP="00804B60">
            <w:pPr>
              <w:rPr>
                <w:rFonts w:ascii="Arial" w:hAnsi="Arial" w:cs="Arial"/>
                <w:color w:val="000000"/>
                <w:lang w:val="en-US"/>
              </w:rPr>
            </w:pPr>
            <w:r>
              <w:rPr>
                <w:rFonts w:ascii="Arial" w:hAnsi="Arial" w:cs="Arial"/>
                <w:color w:val="000000"/>
                <w:lang w:val="en-US"/>
              </w:rPr>
              <w:t>sex</w:t>
            </w:r>
          </w:p>
        </w:tc>
        <w:tc>
          <w:tcPr>
            <w:tcW w:w="6869" w:type="dxa"/>
          </w:tcPr>
          <w:p w14:paraId="73BFFCCF" w14:textId="062D3DAB" w:rsidR="00110C3F" w:rsidRPr="00067B98" w:rsidRDefault="00DE0851" w:rsidP="00804B60">
            <w:pPr>
              <w:rPr>
                <w:rFonts w:ascii="Arial" w:hAnsi="Arial" w:cs="Arial"/>
                <w:color w:val="000000"/>
                <w:lang w:val="en-US"/>
              </w:rPr>
            </w:pPr>
            <w:r>
              <w:rPr>
                <w:rFonts w:ascii="Arial" w:hAnsi="Arial" w:cs="Arial"/>
                <w:color w:val="000000"/>
                <w:lang w:val="en-US"/>
              </w:rPr>
              <w:t>Results are split by sex</w:t>
            </w:r>
          </w:p>
        </w:tc>
      </w:tr>
      <w:tr w:rsidR="00BE1B47" w:rsidRPr="00067B98" w14:paraId="130268A5" w14:textId="77777777" w:rsidTr="00FC4CFA">
        <w:tc>
          <w:tcPr>
            <w:tcW w:w="2198" w:type="dxa"/>
          </w:tcPr>
          <w:p w14:paraId="6DCA59D2" w14:textId="1B136915" w:rsidR="00BE1B47" w:rsidRPr="00067B98" w:rsidRDefault="00DE0851" w:rsidP="00804B60">
            <w:pPr>
              <w:rPr>
                <w:rFonts w:ascii="Arial" w:hAnsi="Arial" w:cs="Arial"/>
                <w:color w:val="000000"/>
                <w:lang w:val="en-US"/>
              </w:rPr>
            </w:pPr>
            <w:r>
              <w:rPr>
                <w:rFonts w:ascii="Arial" w:hAnsi="Arial" w:cs="Arial"/>
                <w:color w:val="000000"/>
                <w:lang w:val="en-US"/>
              </w:rPr>
              <w:t>alpha_outlier</w:t>
            </w:r>
          </w:p>
        </w:tc>
        <w:tc>
          <w:tcPr>
            <w:tcW w:w="6869" w:type="dxa"/>
          </w:tcPr>
          <w:p w14:paraId="06E4CFBE" w14:textId="49A053B8" w:rsidR="00BE1B47" w:rsidRPr="00067B98" w:rsidRDefault="00C0508D" w:rsidP="00804B60">
            <w:pPr>
              <w:rPr>
                <w:rFonts w:ascii="Arial" w:hAnsi="Arial" w:cs="Arial"/>
                <w:color w:val="000000"/>
                <w:lang w:val="en-US"/>
              </w:rPr>
            </w:pPr>
            <w:r>
              <w:rPr>
                <w:rFonts w:ascii="Arial" w:hAnsi="Arial" w:cs="Arial"/>
                <w:color w:val="000000"/>
                <w:lang w:val="en-US"/>
              </w:rPr>
              <w:t>The alpha_outlier used for this row of results</w:t>
            </w:r>
          </w:p>
        </w:tc>
      </w:tr>
      <w:tr w:rsidR="00BE1B47" w:rsidRPr="00067B98" w14:paraId="72B667F2" w14:textId="77777777" w:rsidTr="00FC4CFA">
        <w:tc>
          <w:tcPr>
            <w:tcW w:w="2198" w:type="dxa"/>
          </w:tcPr>
          <w:p w14:paraId="1F5CA9C8" w14:textId="0A07C74B" w:rsidR="00BE1B47" w:rsidRPr="00067B98" w:rsidRDefault="00DE0851" w:rsidP="00BE1B47">
            <w:pPr>
              <w:rPr>
                <w:rFonts w:ascii="Arial" w:hAnsi="Arial" w:cs="Arial"/>
                <w:color w:val="000000"/>
                <w:lang w:val="en-US"/>
              </w:rPr>
            </w:pPr>
            <w:r>
              <w:rPr>
                <w:rFonts w:ascii="Arial" w:hAnsi="Arial" w:cs="Arial"/>
                <w:color w:val="000000"/>
                <w:lang w:val="en-US"/>
              </w:rPr>
              <w:t>alpha_mean</w:t>
            </w:r>
          </w:p>
        </w:tc>
        <w:tc>
          <w:tcPr>
            <w:tcW w:w="6869" w:type="dxa"/>
          </w:tcPr>
          <w:p w14:paraId="40EA2C68" w14:textId="2E7FCD2F" w:rsidR="00BE1B47" w:rsidRPr="00067B98" w:rsidRDefault="00C0508D" w:rsidP="00BE1B47">
            <w:pPr>
              <w:rPr>
                <w:rFonts w:ascii="Arial" w:hAnsi="Arial" w:cs="Arial"/>
                <w:color w:val="000000"/>
                <w:lang w:val="en-US"/>
              </w:rPr>
            </w:pPr>
            <w:r>
              <w:rPr>
                <w:rFonts w:ascii="Arial" w:hAnsi="Arial" w:cs="Arial"/>
                <w:color w:val="000000"/>
                <w:lang w:val="en-US"/>
              </w:rPr>
              <w:t>The alpha_mean used for this row of results</w:t>
            </w:r>
          </w:p>
        </w:tc>
      </w:tr>
      <w:tr w:rsidR="00BE1B47" w:rsidRPr="00067B98" w14:paraId="545B44A7" w14:textId="77777777" w:rsidTr="00FC4CFA">
        <w:tc>
          <w:tcPr>
            <w:tcW w:w="2198" w:type="dxa"/>
          </w:tcPr>
          <w:p w14:paraId="22640E57" w14:textId="66B9FACC" w:rsidR="00BE1B47" w:rsidRPr="00067B98" w:rsidRDefault="00185CFF" w:rsidP="00BE1B47">
            <w:pPr>
              <w:rPr>
                <w:rFonts w:ascii="Arial" w:hAnsi="Arial" w:cs="Arial"/>
                <w:color w:val="000000"/>
                <w:lang w:val="en-US"/>
              </w:rPr>
            </w:pPr>
            <w:r>
              <w:rPr>
                <w:rFonts w:ascii="Arial" w:hAnsi="Arial" w:cs="Arial"/>
                <w:color w:val="000000"/>
                <w:lang w:val="en-US"/>
              </w:rPr>
              <w:t>type</w:t>
            </w:r>
          </w:p>
        </w:tc>
        <w:tc>
          <w:tcPr>
            <w:tcW w:w="6869" w:type="dxa"/>
          </w:tcPr>
          <w:p w14:paraId="7386E403" w14:textId="58F8FD53" w:rsidR="00BE1B47" w:rsidRPr="00067B98" w:rsidRDefault="00C0508D" w:rsidP="00BE1B47">
            <w:pPr>
              <w:rPr>
                <w:rFonts w:ascii="Arial" w:hAnsi="Arial" w:cs="Arial"/>
                <w:color w:val="000000"/>
                <w:lang w:val="en-US"/>
              </w:rPr>
            </w:pPr>
            <w:r>
              <w:rPr>
                <w:rFonts w:ascii="Arial" w:hAnsi="Arial" w:cs="Arial"/>
                <w:color w:val="000000"/>
                <w:lang w:val="en-US"/>
              </w:rPr>
              <w:t xml:space="preserve">The type of deferral </w:t>
            </w:r>
            <w:r w:rsidR="00C05737">
              <w:rPr>
                <w:rFonts w:ascii="Arial" w:hAnsi="Arial" w:cs="Arial"/>
                <w:color w:val="000000"/>
                <w:lang w:val="en-US"/>
              </w:rPr>
              <w:t>calculated in this row (def_OR, def_AND, def_mean, def_outlier)</w:t>
            </w:r>
          </w:p>
        </w:tc>
      </w:tr>
      <w:tr w:rsidR="00BE1B47" w:rsidRPr="00067B98" w14:paraId="0DB95835" w14:textId="77777777" w:rsidTr="00FC4CFA">
        <w:tc>
          <w:tcPr>
            <w:tcW w:w="2198" w:type="dxa"/>
          </w:tcPr>
          <w:p w14:paraId="4C6590D6" w14:textId="6B97F519" w:rsidR="00BE1B47" w:rsidRPr="00067B98" w:rsidRDefault="00185CFF" w:rsidP="00BE1B47">
            <w:pPr>
              <w:rPr>
                <w:rFonts w:ascii="Arial" w:hAnsi="Arial" w:cs="Arial"/>
                <w:color w:val="000000"/>
                <w:lang w:val="en-US"/>
              </w:rPr>
            </w:pPr>
            <w:r>
              <w:rPr>
                <w:rFonts w:ascii="Arial" w:hAnsi="Arial" w:cs="Arial"/>
                <w:color w:val="000000"/>
                <w:lang w:val="en-US"/>
              </w:rPr>
              <w:t>TN</w:t>
            </w:r>
          </w:p>
        </w:tc>
        <w:tc>
          <w:tcPr>
            <w:tcW w:w="6869" w:type="dxa"/>
          </w:tcPr>
          <w:p w14:paraId="6F72373C" w14:textId="7612AA03" w:rsidR="00BE1B47" w:rsidRPr="00067B98" w:rsidRDefault="00C05737" w:rsidP="00BE1B47">
            <w:pPr>
              <w:rPr>
                <w:rFonts w:ascii="Arial" w:hAnsi="Arial" w:cs="Arial"/>
                <w:color w:val="000000"/>
                <w:lang w:val="en-US"/>
              </w:rPr>
            </w:pPr>
            <w:r>
              <w:rPr>
                <w:rFonts w:ascii="Arial" w:hAnsi="Arial" w:cs="Arial"/>
                <w:color w:val="000000"/>
                <w:lang w:val="en-US"/>
              </w:rPr>
              <w:t>The number of true negatives (deferral = positive)</w:t>
            </w:r>
          </w:p>
        </w:tc>
      </w:tr>
      <w:tr w:rsidR="00BE1B47" w:rsidRPr="00067B98" w14:paraId="2C1960D7" w14:textId="77777777" w:rsidTr="00FC4CFA">
        <w:tc>
          <w:tcPr>
            <w:tcW w:w="2198" w:type="dxa"/>
          </w:tcPr>
          <w:p w14:paraId="1A79A1C1" w14:textId="5D5C3471" w:rsidR="00BE1B47" w:rsidRPr="00067B98" w:rsidRDefault="00185CFF" w:rsidP="00BE1B47">
            <w:pPr>
              <w:rPr>
                <w:rFonts w:ascii="Arial" w:hAnsi="Arial" w:cs="Arial"/>
                <w:color w:val="000000"/>
                <w:lang w:val="en-US"/>
              </w:rPr>
            </w:pPr>
            <w:r>
              <w:rPr>
                <w:rFonts w:ascii="Arial" w:hAnsi="Arial" w:cs="Arial"/>
                <w:color w:val="000000"/>
                <w:lang w:val="en-US"/>
              </w:rPr>
              <w:t>FP</w:t>
            </w:r>
          </w:p>
        </w:tc>
        <w:tc>
          <w:tcPr>
            <w:tcW w:w="6869" w:type="dxa"/>
          </w:tcPr>
          <w:p w14:paraId="473F1AF1" w14:textId="3321D55C" w:rsidR="00BE1B47" w:rsidRPr="00067B98" w:rsidRDefault="00C05737" w:rsidP="00BE1B47">
            <w:pPr>
              <w:rPr>
                <w:rFonts w:ascii="Arial" w:hAnsi="Arial" w:cs="Arial"/>
                <w:color w:val="000000"/>
                <w:lang w:val="en-US"/>
              </w:rPr>
            </w:pPr>
            <w:r>
              <w:rPr>
                <w:rFonts w:ascii="Arial" w:hAnsi="Arial" w:cs="Arial"/>
                <w:color w:val="000000"/>
                <w:lang w:val="en-US"/>
              </w:rPr>
              <w:t>The number of false positives</w:t>
            </w:r>
          </w:p>
        </w:tc>
      </w:tr>
      <w:tr w:rsidR="00E74139" w:rsidRPr="00067B98" w14:paraId="7F6AB8F6" w14:textId="77777777" w:rsidTr="00FC4CFA">
        <w:tc>
          <w:tcPr>
            <w:tcW w:w="2198" w:type="dxa"/>
          </w:tcPr>
          <w:p w14:paraId="11BD6A3B" w14:textId="115BE03F" w:rsidR="00E74139" w:rsidRPr="00067B98" w:rsidRDefault="00185CFF" w:rsidP="00BE1B47">
            <w:pPr>
              <w:rPr>
                <w:rFonts w:ascii="Arial" w:hAnsi="Arial" w:cs="Arial"/>
                <w:color w:val="000000"/>
                <w:lang w:val="en-US"/>
              </w:rPr>
            </w:pPr>
            <w:r>
              <w:rPr>
                <w:rFonts w:ascii="Arial" w:hAnsi="Arial" w:cs="Arial"/>
                <w:color w:val="000000"/>
                <w:lang w:val="en-US"/>
              </w:rPr>
              <w:t>FN</w:t>
            </w:r>
          </w:p>
        </w:tc>
        <w:tc>
          <w:tcPr>
            <w:tcW w:w="6869" w:type="dxa"/>
          </w:tcPr>
          <w:p w14:paraId="2AA10C89" w14:textId="40F089A7" w:rsidR="00E74139" w:rsidRPr="00067B98" w:rsidRDefault="00C05737" w:rsidP="00BE1B47">
            <w:pPr>
              <w:rPr>
                <w:rFonts w:ascii="Arial" w:hAnsi="Arial" w:cs="Arial"/>
                <w:color w:val="000000"/>
                <w:lang w:val="en-US"/>
              </w:rPr>
            </w:pPr>
            <w:r>
              <w:rPr>
                <w:rFonts w:ascii="Arial" w:hAnsi="Arial" w:cs="Arial"/>
                <w:color w:val="000000"/>
                <w:lang w:val="en-US"/>
              </w:rPr>
              <w:t>The number of false negatives</w:t>
            </w:r>
          </w:p>
        </w:tc>
      </w:tr>
      <w:tr w:rsidR="00BE1B47" w:rsidRPr="00067B98" w14:paraId="02E1FF99" w14:textId="77777777" w:rsidTr="00FC4CFA">
        <w:tc>
          <w:tcPr>
            <w:tcW w:w="2198" w:type="dxa"/>
          </w:tcPr>
          <w:p w14:paraId="64A4DE16" w14:textId="527F0441" w:rsidR="00BE1B47" w:rsidRPr="00067B98" w:rsidRDefault="00185CFF" w:rsidP="00BE1B47">
            <w:pPr>
              <w:rPr>
                <w:rFonts w:ascii="Arial" w:hAnsi="Arial" w:cs="Arial"/>
                <w:color w:val="000000"/>
                <w:lang w:val="en-US"/>
              </w:rPr>
            </w:pPr>
            <w:r>
              <w:rPr>
                <w:rFonts w:ascii="Arial" w:hAnsi="Arial" w:cs="Arial"/>
                <w:color w:val="000000"/>
                <w:lang w:val="en-US"/>
              </w:rPr>
              <w:t>TP</w:t>
            </w:r>
          </w:p>
        </w:tc>
        <w:tc>
          <w:tcPr>
            <w:tcW w:w="6869" w:type="dxa"/>
          </w:tcPr>
          <w:p w14:paraId="23E8E4DC" w14:textId="0048563B" w:rsidR="00BE1B47" w:rsidRPr="00067B98" w:rsidRDefault="00C05737" w:rsidP="00BE1B47">
            <w:pPr>
              <w:rPr>
                <w:rFonts w:ascii="Arial" w:hAnsi="Arial" w:cs="Arial"/>
                <w:color w:val="000000"/>
                <w:lang w:val="en-US"/>
              </w:rPr>
            </w:pPr>
            <w:r>
              <w:rPr>
                <w:rFonts w:ascii="Arial" w:hAnsi="Arial" w:cs="Arial"/>
                <w:color w:val="000000"/>
                <w:lang w:val="en-US"/>
              </w:rPr>
              <w:t>The number of true positives</w:t>
            </w:r>
          </w:p>
        </w:tc>
      </w:tr>
      <w:tr w:rsidR="00A462C7" w:rsidRPr="00067B98" w14:paraId="0BD298EA" w14:textId="77777777" w:rsidTr="00FC4CFA">
        <w:tc>
          <w:tcPr>
            <w:tcW w:w="2198" w:type="dxa"/>
          </w:tcPr>
          <w:p w14:paraId="3AC014EE" w14:textId="6781019F" w:rsidR="00A462C7" w:rsidRPr="00067B98" w:rsidRDefault="00185CFF" w:rsidP="00BE1B47">
            <w:pPr>
              <w:rPr>
                <w:rFonts w:ascii="Arial" w:hAnsi="Arial" w:cs="Arial"/>
                <w:color w:val="000000"/>
                <w:lang w:val="en-US"/>
              </w:rPr>
            </w:pPr>
            <w:r>
              <w:rPr>
                <w:rFonts w:ascii="Arial" w:hAnsi="Arial" w:cs="Arial"/>
                <w:color w:val="000000"/>
                <w:lang w:val="en-US"/>
              </w:rPr>
              <w:t>mean_Hb_wrt_thre</w:t>
            </w:r>
            <w:r w:rsidR="006C1B67">
              <w:rPr>
                <w:rFonts w:ascii="Arial" w:hAnsi="Arial" w:cs="Arial"/>
                <w:color w:val="000000"/>
                <w:lang w:val="en-US"/>
              </w:rPr>
              <w:t>s</w:t>
            </w:r>
          </w:p>
        </w:tc>
        <w:tc>
          <w:tcPr>
            <w:tcW w:w="6869" w:type="dxa"/>
          </w:tcPr>
          <w:p w14:paraId="75EFCE84" w14:textId="3806AB6F" w:rsidR="00A462C7" w:rsidRPr="00067B98" w:rsidRDefault="00C05737" w:rsidP="00BE1B47">
            <w:pPr>
              <w:rPr>
                <w:rFonts w:ascii="Arial" w:hAnsi="Arial" w:cs="Arial"/>
                <w:color w:val="000000"/>
                <w:lang w:val="en-US"/>
              </w:rPr>
            </w:pPr>
            <w:r>
              <w:rPr>
                <w:rFonts w:ascii="Arial" w:hAnsi="Arial" w:cs="Arial"/>
                <w:color w:val="000000"/>
                <w:lang w:val="en-US"/>
              </w:rPr>
              <w:t xml:space="preserve">The mean </w:t>
            </w:r>
            <w:r w:rsidR="00FC2668">
              <w:rPr>
                <w:rFonts w:ascii="Arial" w:hAnsi="Arial" w:cs="Arial"/>
                <w:color w:val="000000"/>
                <w:lang w:val="en-US"/>
              </w:rPr>
              <w:t xml:space="preserve">difference between Hb and the threshold </w:t>
            </w:r>
            <w:r w:rsidR="00D57DAC">
              <w:rPr>
                <w:rFonts w:ascii="Arial" w:hAnsi="Arial" w:cs="Arial"/>
                <w:color w:val="000000"/>
                <w:lang w:val="en-US"/>
              </w:rPr>
              <w:t>for new donations with the alternative algorithm</w:t>
            </w:r>
          </w:p>
        </w:tc>
      </w:tr>
      <w:tr w:rsidR="00BE1B47" w:rsidRPr="00067B98" w14:paraId="59419E12" w14:textId="77777777" w:rsidTr="00FC4CFA">
        <w:tc>
          <w:tcPr>
            <w:tcW w:w="2198" w:type="dxa"/>
          </w:tcPr>
          <w:p w14:paraId="38F9CDF1" w14:textId="1A11B45C" w:rsidR="00BE1B47" w:rsidRPr="00067B98" w:rsidRDefault="006C1B67" w:rsidP="00BE1B47">
            <w:pPr>
              <w:rPr>
                <w:rFonts w:ascii="Arial" w:hAnsi="Arial" w:cs="Arial"/>
                <w:color w:val="000000"/>
                <w:lang w:val="en-US"/>
              </w:rPr>
            </w:pPr>
            <w:r>
              <w:rPr>
                <w:rFonts w:ascii="Arial" w:hAnsi="Arial" w:cs="Arial"/>
                <w:color w:val="000000"/>
                <w:lang w:val="en-US"/>
              </w:rPr>
              <w:t>std_Hb_wrt_thres</w:t>
            </w:r>
          </w:p>
        </w:tc>
        <w:tc>
          <w:tcPr>
            <w:tcW w:w="6869" w:type="dxa"/>
          </w:tcPr>
          <w:p w14:paraId="625E5DCE" w14:textId="1FD1C250" w:rsidR="00BE1B47" w:rsidRPr="00067B98" w:rsidRDefault="00D57DAC" w:rsidP="00BE1B47">
            <w:pPr>
              <w:rPr>
                <w:rFonts w:ascii="Arial" w:hAnsi="Arial" w:cs="Arial"/>
                <w:color w:val="000000"/>
                <w:lang w:val="en-US"/>
              </w:rPr>
            </w:pPr>
            <w:r w:rsidRPr="00D57DAC">
              <w:rPr>
                <w:rFonts w:ascii="Arial" w:hAnsi="Arial" w:cs="Arial"/>
                <w:color w:val="000000"/>
                <w:lang w:val="en-US"/>
              </w:rPr>
              <w:t xml:space="preserve">The </w:t>
            </w:r>
            <w:r>
              <w:rPr>
                <w:rFonts w:ascii="Arial" w:hAnsi="Arial" w:cs="Arial"/>
                <w:color w:val="000000"/>
                <w:lang w:val="en-US"/>
              </w:rPr>
              <w:t>standard deviation of the</w:t>
            </w:r>
            <w:r w:rsidRPr="00D57DAC">
              <w:rPr>
                <w:rFonts w:ascii="Arial" w:hAnsi="Arial" w:cs="Arial"/>
                <w:color w:val="000000"/>
                <w:lang w:val="en-US"/>
              </w:rPr>
              <w:t xml:space="preserve"> difference between Hb and the threshold for new donations with the alternative algorithm</w:t>
            </w:r>
          </w:p>
        </w:tc>
      </w:tr>
    </w:tbl>
    <w:p w14:paraId="488D63B9" w14:textId="77777777" w:rsidR="006C1B67" w:rsidRDefault="006C1B67" w:rsidP="006C1B67">
      <w:pPr>
        <w:spacing w:line="240" w:lineRule="auto"/>
        <w:rPr>
          <w:rFonts w:ascii="Arial" w:hAnsi="Arial" w:cs="Arial"/>
          <w:color w:val="000000"/>
          <w:lang w:val="en-US"/>
        </w:rPr>
      </w:pPr>
    </w:p>
    <w:p w14:paraId="6E5B1295" w14:textId="766C9F0B" w:rsidR="006C1B67" w:rsidRPr="00067B98" w:rsidRDefault="006C1B67" w:rsidP="006C1B67">
      <w:pPr>
        <w:spacing w:line="240" w:lineRule="auto"/>
        <w:rPr>
          <w:rFonts w:ascii="Arial" w:hAnsi="Arial" w:cs="Arial"/>
          <w:color w:val="000000"/>
          <w:lang w:val="en-US"/>
        </w:rPr>
      </w:pPr>
      <w:r w:rsidRPr="00067B98">
        <w:rPr>
          <w:rFonts w:ascii="Arial" w:hAnsi="Arial" w:cs="Arial"/>
          <w:color w:val="000000"/>
          <w:lang w:val="en-US"/>
        </w:rPr>
        <w:t xml:space="preserve">In the output file </w:t>
      </w:r>
      <w:r>
        <w:rPr>
          <w:rFonts w:ascii="Arial" w:hAnsi="Arial" w:cs="Arial"/>
          <w:color w:val="000000"/>
          <w:lang w:val="en-US"/>
        </w:rPr>
        <w:t>“</w:t>
      </w:r>
      <w:r>
        <w:rPr>
          <w:rFonts w:ascii="Arial" w:hAnsi="Arial" w:cs="Arial"/>
          <w:i/>
          <w:iCs/>
          <w:color w:val="000000"/>
          <w:lang w:val="en-US"/>
        </w:rPr>
        <w:t>results_characteristics</w:t>
      </w:r>
      <w:r w:rsidRPr="001C0B89">
        <w:rPr>
          <w:rFonts w:ascii="Arial" w:hAnsi="Arial" w:cs="Arial"/>
          <w:i/>
          <w:iCs/>
          <w:color w:val="000000"/>
          <w:lang w:val="en-US"/>
        </w:rPr>
        <w:t>.csv</w:t>
      </w:r>
      <w:r>
        <w:rPr>
          <w:rFonts w:ascii="Arial" w:hAnsi="Arial" w:cs="Arial"/>
          <w:color w:val="000000"/>
          <w:lang w:val="en-US"/>
        </w:rPr>
        <w:t xml:space="preserve">” </w:t>
      </w:r>
      <w:r w:rsidRPr="00067B98">
        <w:rPr>
          <w:rFonts w:ascii="Arial" w:hAnsi="Arial" w:cs="Arial"/>
          <w:color w:val="000000"/>
          <w:lang w:val="en-US"/>
        </w:rPr>
        <w:t>the following data will be stored:</w:t>
      </w:r>
    </w:p>
    <w:tbl>
      <w:tblPr>
        <w:tblStyle w:val="TableGrid"/>
        <w:tblW w:w="9067" w:type="dxa"/>
        <w:tblLook w:val="04A0" w:firstRow="1" w:lastRow="0" w:firstColumn="1" w:lastColumn="0" w:noHBand="0" w:noVBand="1"/>
      </w:tblPr>
      <w:tblGrid>
        <w:gridCol w:w="2626"/>
        <w:gridCol w:w="6441"/>
      </w:tblGrid>
      <w:tr w:rsidR="006C1B67" w:rsidRPr="00067B98" w14:paraId="09E5581C" w14:textId="77777777" w:rsidTr="00D833F9">
        <w:tc>
          <w:tcPr>
            <w:tcW w:w="2198" w:type="dxa"/>
          </w:tcPr>
          <w:p w14:paraId="36E4D7BD" w14:textId="77777777" w:rsidR="006C1B67" w:rsidRPr="00067B98" w:rsidRDefault="006C1B67" w:rsidP="00D833F9">
            <w:pPr>
              <w:rPr>
                <w:rFonts w:ascii="Arial" w:hAnsi="Arial" w:cs="Arial"/>
                <w:b/>
                <w:bCs/>
                <w:color w:val="000000"/>
                <w:lang w:val="en-US"/>
              </w:rPr>
            </w:pPr>
            <w:r w:rsidRPr="00067B98">
              <w:rPr>
                <w:rFonts w:ascii="Arial" w:hAnsi="Arial" w:cs="Arial"/>
                <w:b/>
                <w:bCs/>
                <w:color w:val="000000"/>
                <w:lang w:val="en-US"/>
              </w:rPr>
              <w:t>Variable name</w:t>
            </w:r>
          </w:p>
        </w:tc>
        <w:tc>
          <w:tcPr>
            <w:tcW w:w="6869" w:type="dxa"/>
          </w:tcPr>
          <w:p w14:paraId="04354003" w14:textId="77777777" w:rsidR="006C1B67" w:rsidRPr="00067B98" w:rsidRDefault="006C1B67" w:rsidP="00D833F9">
            <w:pPr>
              <w:rPr>
                <w:rFonts w:ascii="Arial" w:hAnsi="Arial" w:cs="Arial"/>
                <w:b/>
                <w:bCs/>
                <w:color w:val="000000"/>
                <w:lang w:val="en-US"/>
              </w:rPr>
            </w:pPr>
            <w:r w:rsidRPr="00067B98">
              <w:rPr>
                <w:rFonts w:ascii="Arial" w:hAnsi="Arial" w:cs="Arial"/>
                <w:b/>
                <w:bCs/>
                <w:color w:val="000000"/>
                <w:lang w:val="en-US"/>
              </w:rPr>
              <w:t>Description</w:t>
            </w:r>
          </w:p>
        </w:tc>
      </w:tr>
      <w:tr w:rsidR="006C1B67" w:rsidRPr="00067B98" w14:paraId="18C40D4D" w14:textId="77777777" w:rsidTr="00D833F9">
        <w:tc>
          <w:tcPr>
            <w:tcW w:w="2198" w:type="dxa"/>
          </w:tcPr>
          <w:p w14:paraId="3E71D34F" w14:textId="1E1B8DEF" w:rsidR="006C1B67" w:rsidRPr="00067B98" w:rsidRDefault="00120CAE" w:rsidP="00D833F9">
            <w:pPr>
              <w:rPr>
                <w:rFonts w:ascii="Arial" w:hAnsi="Arial" w:cs="Arial"/>
                <w:color w:val="000000"/>
                <w:lang w:val="en-US"/>
              </w:rPr>
            </w:pPr>
            <w:r>
              <w:rPr>
                <w:rFonts w:ascii="Arial" w:hAnsi="Arial" w:cs="Arial"/>
                <w:color w:val="000000"/>
                <w:lang w:val="en-US"/>
              </w:rPr>
              <w:t>daterange_min</w:t>
            </w:r>
          </w:p>
        </w:tc>
        <w:tc>
          <w:tcPr>
            <w:tcW w:w="6869" w:type="dxa"/>
          </w:tcPr>
          <w:p w14:paraId="2FC44CD3" w14:textId="59ECE79C" w:rsidR="006C1B67" w:rsidRPr="00067B98" w:rsidRDefault="003E1697" w:rsidP="00D833F9">
            <w:pPr>
              <w:rPr>
                <w:rFonts w:ascii="Arial" w:hAnsi="Arial" w:cs="Arial"/>
                <w:color w:val="000000"/>
                <w:lang w:val="en-US"/>
              </w:rPr>
            </w:pPr>
            <w:r>
              <w:rPr>
                <w:rFonts w:ascii="Arial" w:hAnsi="Arial" w:cs="Arial"/>
                <w:color w:val="000000"/>
                <w:lang w:val="en-US"/>
              </w:rPr>
              <w:t>Minimum date in the dataset</w:t>
            </w:r>
          </w:p>
        </w:tc>
      </w:tr>
      <w:tr w:rsidR="006C1B67" w:rsidRPr="00067B98" w14:paraId="113FFE99" w14:textId="77777777" w:rsidTr="00D833F9">
        <w:tc>
          <w:tcPr>
            <w:tcW w:w="2198" w:type="dxa"/>
          </w:tcPr>
          <w:p w14:paraId="343F03DD" w14:textId="60861C8D" w:rsidR="006C1B67" w:rsidRPr="00067B98" w:rsidRDefault="00120CAE" w:rsidP="00D833F9">
            <w:pPr>
              <w:rPr>
                <w:rFonts w:ascii="Arial" w:hAnsi="Arial" w:cs="Arial"/>
                <w:color w:val="000000"/>
                <w:lang w:val="en-US"/>
              </w:rPr>
            </w:pPr>
            <w:r>
              <w:rPr>
                <w:rFonts w:ascii="Arial" w:hAnsi="Arial" w:cs="Arial"/>
                <w:color w:val="000000"/>
                <w:lang w:val="en-US"/>
              </w:rPr>
              <w:t>daterange_max</w:t>
            </w:r>
          </w:p>
        </w:tc>
        <w:tc>
          <w:tcPr>
            <w:tcW w:w="6869" w:type="dxa"/>
          </w:tcPr>
          <w:p w14:paraId="7083F44C" w14:textId="355CA668" w:rsidR="006C1B67" w:rsidRPr="00067B98" w:rsidRDefault="003E1697" w:rsidP="00D833F9">
            <w:pPr>
              <w:rPr>
                <w:rFonts w:ascii="Arial" w:hAnsi="Arial" w:cs="Arial"/>
                <w:color w:val="000000"/>
                <w:lang w:val="en-US"/>
              </w:rPr>
            </w:pPr>
            <w:r>
              <w:rPr>
                <w:rFonts w:ascii="Arial" w:hAnsi="Arial" w:cs="Arial"/>
                <w:color w:val="000000"/>
                <w:lang w:val="en-US"/>
              </w:rPr>
              <w:t>Maximum date in the dataset</w:t>
            </w:r>
          </w:p>
        </w:tc>
      </w:tr>
      <w:tr w:rsidR="006C1B67" w:rsidRPr="00067B98" w14:paraId="4D4D59B9" w14:textId="77777777" w:rsidTr="00D833F9">
        <w:tc>
          <w:tcPr>
            <w:tcW w:w="2198" w:type="dxa"/>
          </w:tcPr>
          <w:p w14:paraId="5F16F824" w14:textId="359534F6" w:rsidR="006C1B67" w:rsidRPr="00067B98" w:rsidRDefault="00120CAE" w:rsidP="00D833F9">
            <w:pPr>
              <w:rPr>
                <w:rFonts w:ascii="Arial" w:hAnsi="Arial" w:cs="Arial"/>
                <w:color w:val="000000"/>
                <w:lang w:val="en-US"/>
              </w:rPr>
            </w:pPr>
            <w:r>
              <w:rPr>
                <w:rFonts w:ascii="Arial" w:hAnsi="Arial" w:cs="Arial"/>
                <w:color w:val="000000"/>
                <w:lang w:val="en-US"/>
              </w:rPr>
              <w:t>donations_M</w:t>
            </w:r>
          </w:p>
        </w:tc>
        <w:tc>
          <w:tcPr>
            <w:tcW w:w="6869" w:type="dxa"/>
          </w:tcPr>
          <w:p w14:paraId="0F3A5EA3" w14:textId="566F8B1C" w:rsidR="006C1B67" w:rsidRPr="00067B98" w:rsidRDefault="003E1697" w:rsidP="00D833F9">
            <w:pPr>
              <w:rPr>
                <w:rFonts w:ascii="Arial" w:hAnsi="Arial" w:cs="Arial"/>
                <w:color w:val="000000"/>
                <w:lang w:val="en-US"/>
              </w:rPr>
            </w:pPr>
            <w:r>
              <w:rPr>
                <w:rFonts w:ascii="Arial" w:hAnsi="Arial" w:cs="Arial"/>
                <w:color w:val="000000"/>
                <w:lang w:val="en-US"/>
              </w:rPr>
              <w:t>Number of donations by males</w:t>
            </w:r>
          </w:p>
        </w:tc>
      </w:tr>
      <w:tr w:rsidR="006C1B67" w:rsidRPr="00067B98" w14:paraId="0D847890" w14:textId="77777777" w:rsidTr="00D833F9">
        <w:tc>
          <w:tcPr>
            <w:tcW w:w="2198" w:type="dxa"/>
          </w:tcPr>
          <w:p w14:paraId="2B77E520" w14:textId="63DAC649" w:rsidR="006C1B67" w:rsidRPr="00067B98" w:rsidRDefault="00120CAE" w:rsidP="00D833F9">
            <w:pPr>
              <w:rPr>
                <w:rFonts w:ascii="Arial" w:hAnsi="Arial" w:cs="Arial"/>
                <w:color w:val="000000"/>
                <w:lang w:val="en-US"/>
              </w:rPr>
            </w:pPr>
            <w:r>
              <w:rPr>
                <w:rFonts w:ascii="Arial" w:hAnsi="Arial" w:cs="Arial"/>
                <w:color w:val="000000"/>
                <w:lang w:val="en-US"/>
              </w:rPr>
              <w:t>donations_F</w:t>
            </w:r>
          </w:p>
        </w:tc>
        <w:tc>
          <w:tcPr>
            <w:tcW w:w="6869" w:type="dxa"/>
          </w:tcPr>
          <w:p w14:paraId="319DCB13" w14:textId="7305509E" w:rsidR="006C1B67" w:rsidRPr="00067B98" w:rsidRDefault="003E1697" w:rsidP="00D833F9">
            <w:pPr>
              <w:rPr>
                <w:rFonts w:ascii="Arial" w:hAnsi="Arial" w:cs="Arial"/>
                <w:color w:val="000000"/>
                <w:lang w:val="en-US"/>
              </w:rPr>
            </w:pPr>
            <w:r>
              <w:rPr>
                <w:rFonts w:ascii="Arial" w:hAnsi="Arial" w:cs="Arial"/>
                <w:color w:val="000000"/>
                <w:lang w:val="en-US"/>
              </w:rPr>
              <w:t>Number of donations by females</w:t>
            </w:r>
          </w:p>
        </w:tc>
      </w:tr>
      <w:tr w:rsidR="006C1B67" w:rsidRPr="00067B98" w14:paraId="665A66C3" w14:textId="77777777" w:rsidTr="00D833F9">
        <w:tc>
          <w:tcPr>
            <w:tcW w:w="2198" w:type="dxa"/>
          </w:tcPr>
          <w:p w14:paraId="2E11EBEE" w14:textId="2185DDE3" w:rsidR="006C1B67" w:rsidRPr="00067B98" w:rsidRDefault="00120CAE" w:rsidP="00D833F9">
            <w:pPr>
              <w:rPr>
                <w:rFonts w:ascii="Arial" w:hAnsi="Arial" w:cs="Arial"/>
                <w:color w:val="000000"/>
                <w:lang w:val="en-US"/>
              </w:rPr>
            </w:pPr>
            <w:r>
              <w:rPr>
                <w:rFonts w:ascii="Arial" w:hAnsi="Arial" w:cs="Arial"/>
                <w:color w:val="000000"/>
                <w:lang w:val="en-US"/>
              </w:rPr>
              <w:t>donors_M</w:t>
            </w:r>
          </w:p>
        </w:tc>
        <w:tc>
          <w:tcPr>
            <w:tcW w:w="6869" w:type="dxa"/>
          </w:tcPr>
          <w:p w14:paraId="0094C51C" w14:textId="4F51F0DC" w:rsidR="006C1B67" w:rsidRPr="00067B98" w:rsidRDefault="003E1697" w:rsidP="00D833F9">
            <w:pPr>
              <w:rPr>
                <w:rFonts w:ascii="Arial" w:hAnsi="Arial" w:cs="Arial"/>
                <w:color w:val="000000"/>
                <w:lang w:val="en-US"/>
              </w:rPr>
            </w:pPr>
            <w:r>
              <w:rPr>
                <w:rFonts w:ascii="Arial" w:hAnsi="Arial" w:cs="Arial"/>
                <w:color w:val="000000"/>
                <w:lang w:val="en-US"/>
              </w:rPr>
              <w:t>Number of unique male donors</w:t>
            </w:r>
          </w:p>
        </w:tc>
      </w:tr>
      <w:tr w:rsidR="006C1B67" w:rsidRPr="00067B98" w14:paraId="5BFA9E11" w14:textId="77777777" w:rsidTr="00D833F9">
        <w:tc>
          <w:tcPr>
            <w:tcW w:w="2198" w:type="dxa"/>
          </w:tcPr>
          <w:p w14:paraId="35252B65" w14:textId="52E6A816" w:rsidR="006C1B67" w:rsidRPr="00067B98" w:rsidRDefault="003E1697" w:rsidP="00D833F9">
            <w:pPr>
              <w:rPr>
                <w:rFonts w:ascii="Arial" w:hAnsi="Arial" w:cs="Arial"/>
                <w:color w:val="000000"/>
                <w:lang w:val="en-US"/>
              </w:rPr>
            </w:pPr>
            <w:r>
              <w:rPr>
                <w:rFonts w:ascii="Arial" w:hAnsi="Arial" w:cs="Arial"/>
                <w:color w:val="000000"/>
                <w:lang w:val="en-US"/>
              </w:rPr>
              <w:t>d</w:t>
            </w:r>
            <w:r w:rsidR="00120CAE">
              <w:rPr>
                <w:rFonts w:ascii="Arial" w:hAnsi="Arial" w:cs="Arial"/>
                <w:color w:val="000000"/>
                <w:lang w:val="en-US"/>
              </w:rPr>
              <w:t>onors_F</w:t>
            </w:r>
          </w:p>
        </w:tc>
        <w:tc>
          <w:tcPr>
            <w:tcW w:w="6869" w:type="dxa"/>
          </w:tcPr>
          <w:p w14:paraId="6DFE9DDA" w14:textId="08BE969C" w:rsidR="006C1B67" w:rsidRPr="00067B98" w:rsidRDefault="003E1697" w:rsidP="00D833F9">
            <w:pPr>
              <w:rPr>
                <w:rFonts w:ascii="Arial" w:hAnsi="Arial" w:cs="Arial"/>
                <w:color w:val="000000"/>
                <w:lang w:val="en-US"/>
              </w:rPr>
            </w:pPr>
            <w:r>
              <w:rPr>
                <w:rFonts w:ascii="Arial" w:hAnsi="Arial" w:cs="Arial"/>
                <w:color w:val="000000"/>
                <w:lang w:val="en-US"/>
              </w:rPr>
              <w:t>Number of unique female donors</w:t>
            </w:r>
          </w:p>
        </w:tc>
      </w:tr>
      <w:tr w:rsidR="006C1B67" w:rsidRPr="00067B98" w14:paraId="0E857F10" w14:textId="77777777" w:rsidTr="00D833F9">
        <w:tc>
          <w:tcPr>
            <w:tcW w:w="2198" w:type="dxa"/>
          </w:tcPr>
          <w:p w14:paraId="388EE557" w14:textId="0D5F84ED" w:rsidR="006C1B67" w:rsidRPr="00067B98" w:rsidRDefault="003E1697" w:rsidP="00D833F9">
            <w:pPr>
              <w:rPr>
                <w:rFonts w:ascii="Arial" w:hAnsi="Arial" w:cs="Arial"/>
                <w:color w:val="000000"/>
                <w:lang w:val="en-US"/>
              </w:rPr>
            </w:pPr>
            <w:r>
              <w:rPr>
                <w:rFonts w:ascii="Arial" w:hAnsi="Arial" w:cs="Arial"/>
                <w:color w:val="000000"/>
                <w:lang w:val="en-US"/>
              </w:rPr>
              <w:t>m</w:t>
            </w:r>
            <w:r w:rsidR="00120CAE">
              <w:rPr>
                <w:rFonts w:ascii="Arial" w:hAnsi="Arial" w:cs="Arial"/>
                <w:color w:val="000000"/>
                <w:lang w:val="en-US"/>
              </w:rPr>
              <w:t>ean_std_dev_meas_M</w:t>
            </w:r>
          </w:p>
        </w:tc>
        <w:tc>
          <w:tcPr>
            <w:tcW w:w="6869" w:type="dxa"/>
          </w:tcPr>
          <w:p w14:paraId="5D011B69" w14:textId="262871B0" w:rsidR="006C1B67" w:rsidRPr="00067B98" w:rsidRDefault="00C0508D" w:rsidP="00D833F9">
            <w:pPr>
              <w:rPr>
                <w:rFonts w:ascii="Arial" w:hAnsi="Arial" w:cs="Arial"/>
                <w:color w:val="000000"/>
                <w:lang w:val="en-US"/>
              </w:rPr>
            </w:pPr>
            <w:r>
              <w:rPr>
                <w:rFonts w:ascii="Arial" w:hAnsi="Arial" w:cs="Arial"/>
                <w:color w:val="000000"/>
                <w:lang w:val="en-US"/>
              </w:rPr>
              <w:t>Measurement variability for males</w:t>
            </w:r>
          </w:p>
        </w:tc>
      </w:tr>
      <w:tr w:rsidR="006C1B67" w:rsidRPr="00067B98" w14:paraId="5D1E1B15" w14:textId="77777777" w:rsidTr="00D833F9">
        <w:tc>
          <w:tcPr>
            <w:tcW w:w="2198" w:type="dxa"/>
          </w:tcPr>
          <w:p w14:paraId="32683C37" w14:textId="263D6151" w:rsidR="006C1B67" w:rsidRPr="00067B98" w:rsidRDefault="003E1697" w:rsidP="00D833F9">
            <w:pPr>
              <w:rPr>
                <w:rFonts w:ascii="Arial" w:hAnsi="Arial" w:cs="Arial"/>
                <w:color w:val="000000"/>
                <w:lang w:val="en-US"/>
              </w:rPr>
            </w:pPr>
            <w:r>
              <w:rPr>
                <w:rFonts w:ascii="Arial" w:hAnsi="Arial" w:cs="Arial"/>
                <w:color w:val="000000"/>
                <w:lang w:val="en-US"/>
              </w:rPr>
              <w:t>m</w:t>
            </w:r>
            <w:r w:rsidR="00120CAE">
              <w:rPr>
                <w:rFonts w:ascii="Arial" w:hAnsi="Arial" w:cs="Arial"/>
                <w:color w:val="000000"/>
                <w:lang w:val="en-US"/>
              </w:rPr>
              <w:t>ean_std_dev_meas_F</w:t>
            </w:r>
          </w:p>
        </w:tc>
        <w:tc>
          <w:tcPr>
            <w:tcW w:w="6869" w:type="dxa"/>
          </w:tcPr>
          <w:p w14:paraId="63DAD4AF" w14:textId="2A93F1E7" w:rsidR="006C1B67" w:rsidRPr="00067B98" w:rsidRDefault="00C0508D" w:rsidP="00D833F9">
            <w:pPr>
              <w:rPr>
                <w:rFonts w:ascii="Arial" w:hAnsi="Arial" w:cs="Arial"/>
                <w:color w:val="000000"/>
                <w:lang w:val="en-US"/>
              </w:rPr>
            </w:pPr>
            <w:r>
              <w:rPr>
                <w:rFonts w:ascii="Arial" w:hAnsi="Arial" w:cs="Arial"/>
                <w:color w:val="000000"/>
                <w:lang w:val="en-US"/>
              </w:rPr>
              <w:t>Measurement variability for females</w:t>
            </w:r>
          </w:p>
        </w:tc>
      </w:tr>
      <w:tr w:rsidR="006C1B67" w:rsidRPr="00067B98" w14:paraId="1007DA9C" w14:textId="77777777" w:rsidTr="00D833F9">
        <w:tc>
          <w:tcPr>
            <w:tcW w:w="2198" w:type="dxa"/>
          </w:tcPr>
          <w:p w14:paraId="6701E8D7" w14:textId="549188D2" w:rsidR="006C1B67" w:rsidRPr="00067B98" w:rsidRDefault="00120CAE" w:rsidP="00D833F9">
            <w:pPr>
              <w:rPr>
                <w:rFonts w:ascii="Arial" w:hAnsi="Arial" w:cs="Arial"/>
                <w:color w:val="000000"/>
                <w:lang w:val="en-US"/>
              </w:rPr>
            </w:pPr>
            <w:r>
              <w:rPr>
                <w:rFonts w:ascii="Arial" w:hAnsi="Arial" w:cs="Arial"/>
                <w:color w:val="000000"/>
                <w:lang w:val="en-US"/>
              </w:rPr>
              <w:t>InputFile</w:t>
            </w:r>
          </w:p>
        </w:tc>
        <w:tc>
          <w:tcPr>
            <w:tcW w:w="6869" w:type="dxa"/>
          </w:tcPr>
          <w:p w14:paraId="4F4E75BE" w14:textId="15AA6CE3" w:rsidR="006C1B67" w:rsidRPr="00067B98" w:rsidRDefault="00C0508D" w:rsidP="00D833F9">
            <w:pPr>
              <w:rPr>
                <w:rFonts w:ascii="Arial" w:hAnsi="Arial" w:cs="Arial"/>
                <w:color w:val="000000"/>
                <w:lang w:val="en-US"/>
              </w:rPr>
            </w:pPr>
            <w:r>
              <w:rPr>
                <w:rFonts w:ascii="Arial" w:hAnsi="Arial" w:cs="Arial"/>
                <w:color w:val="000000"/>
                <w:lang w:val="en-US"/>
              </w:rPr>
              <w:t>Name of the input file</w:t>
            </w:r>
          </w:p>
        </w:tc>
      </w:tr>
      <w:tr w:rsidR="006C1B67" w:rsidRPr="00067B98" w14:paraId="67D4392A" w14:textId="77777777" w:rsidTr="00D833F9">
        <w:tc>
          <w:tcPr>
            <w:tcW w:w="2198" w:type="dxa"/>
          </w:tcPr>
          <w:p w14:paraId="185A4B52" w14:textId="5F59B125" w:rsidR="006C1B67" w:rsidRPr="00067B98" w:rsidRDefault="00120CAE" w:rsidP="00D833F9">
            <w:pPr>
              <w:rPr>
                <w:rFonts w:ascii="Arial" w:hAnsi="Arial" w:cs="Arial"/>
                <w:color w:val="000000"/>
                <w:lang w:val="en-US"/>
              </w:rPr>
            </w:pPr>
            <w:r>
              <w:rPr>
                <w:rFonts w:ascii="Arial" w:hAnsi="Arial" w:cs="Arial"/>
                <w:color w:val="000000"/>
                <w:lang w:val="en-US"/>
              </w:rPr>
              <w:t>codeversion</w:t>
            </w:r>
          </w:p>
        </w:tc>
        <w:tc>
          <w:tcPr>
            <w:tcW w:w="6869" w:type="dxa"/>
          </w:tcPr>
          <w:p w14:paraId="5B08488D" w14:textId="210CCFE0" w:rsidR="006C1B67" w:rsidRPr="00067B98" w:rsidRDefault="00C0508D" w:rsidP="00D833F9">
            <w:pPr>
              <w:rPr>
                <w:rFonts w:ascii="Arial" w:hAnsi="Arial" w:cs="Arial"/>
                <w:color w:val="000000"/>
                <w:lang w:val="en-US"/>
              </w:rPr>
            </w:pPr>
            <w:r>
              <w:rPr>
                <w:rFonts w:ascii="Arial" w:hAnsi="Arial" w:cs="Arial"/>
                <w:color w:val="000000"/>
                <w:lang w:val="en-US"/>
              </w:rPr>
              <w:t>The version of the code that was used</w:t>
            </w:r>
          </w:p>
        </w:tc>
      </w:tr>
    </w:tbl>
    <w:p w14:paraId="68C85B61" w14:textId="728E09DB" w:rsidR="00120CAE" w:rsidRDefault="00120CAE" w:rsidP="00804B60">
      <w:pPr>
        <w:spacing w:line="240" w:lineRule="auto"/>
        <w:rPr>
          <w:rFonts w:ascii="Arial" w:hAnsi="Arial" w:cs="Arial"/>
          <w:color w:val="000000"/>
          <w:lang w:val="en-US"/>
        </w:rPr>
      </w:pPr>
    </w:p>
    <w:p w14:paraId="48AC5A74" w14:textId="5AD0F00D" w:rsidR="002A78B6" w:rsidRPr="002A78B6" w:rsidRDefault="002A78B6" w:rsidP="00804B60">
      <w:pPr>
        <w:spacing w:line="240" w:lineRule="auto"/>
        <w:rPr>
          <w:rFonts w:ascii="Arial" w:hAnsi="Arial" w:cs="Arial"/>
          <w:color w:val="000000"/>
          <w:lang w:val="en-US"/>
        </w:rPr>
      </w:pPr>
      <w:r>
        <w:rPr>
          <w:rFonts w:ascii="Arial" w:hAnsi="Arial" w:cs="Arial"/>
          <w:color w:val="000000"/>
          <w:lang w:val="en-US"/>
        </w:rPr>
        <w:t>The output file “</w:t>
      </w:r>
      <w:r>
        <w:rPr>
          <w:rFonts w:ascii="Arial" w:hAnsi="Arial" w:cs="Arial"/>
          <w:i/>
          <w:iCs/>
          <w:color w:val="000000"/>
          <w:lang w:val="en-US"/>
        </w:rPr>
        <w:t>hist_results.rds</w:t>
      </w:r>
      <w:r>
        <w:rPr>
          <w:rFonts w:ascii="Arial" w:hAnsi="Arial" w:cs="Arial"/>
          <w:color w:val="000000"/>
          <w:lang w:val="en-US"/>
        </w:rPr>
        <w:t>” is an R list, containing lists for every configuration of alpha mean and alpha outlier, for both sexes. The lists contain the parameters to plot histograms of the Hb of the false positive, false negative, true positive and true negative records. Only the counts per group are stored, no individual level data.</w:t>
      </w:r>
    </w:p>
    <w:p w14:paraId="40D8DFA0" w14:textId="2938B341" w:rsidR="00804B60" w:rsidRPr="00067B98" w:rsidRDefault="004F04AD" w:rsidP="00D57DAC">
      <w:pPr>
        <w:rPr>
          <w:rFonts w:ascii="Arial" w:hAnsi="Arial" w:cs="Arial"/>
          <w:b/>
          <w:bCs/>
          <w:color w:val="000000"/>
          <w:lang w:val="en-US"/>
        </w:rPr>
      </w:pPr>
      <w:r w:rsidRPr="00067B98">
        <w:rPr>
          <w:rFonts w:ascii="Arial" w:hAnsi="Arial" w:cs="Arial"/>
          <w:b/>
          <w:bCs/>
          <w:color w:val="000000"/>
          <w:lang w:val="en-US"/>
        </w:rPr>
        <w:t>Where to find the code</w:t>
      </w:r>
    </w:p>
    <w:p w14:paraId="54C06DC0" w14:textId="25CFA392" w:rsidR="005E7D60" w:rsidRPr="000364EF" w:rsidRDefault="007F08E9" w:rsidP="000364EF">
      <w:pPr>
        <w:spacing w:line="240" w:lineRule="auto"/>
        <w:rPr>
          <w:rFonts w:ascii="Arial" w:hAnsi="Arial" w:cs="Arial"/>
          <w:color w:val="000000"/>
          <w:lang w:val="en-US"/>
        </w:rPr>
      </w:pPr>
      <w:r w:rsidRPr="00067B98">
        <w:rPr>
          <w:rFonts w:ascii="Arial" w:hAnsi="Arial" w:cs="Arial"/>
          <w:color w:val="000000"/>
          <w:lang w:val="en-US"/>
        </w:rPr>
        <w:t xml:space="preserve">The </w:t>
      </w:r>
      <w:r w:rsidR="0030045D" w:rsidRPr="00067B98">
        <w:rPr>
          <w:rFonts w:ascii="Arial" w:hAnsi="Arial" w:cs="Arial"/>
          <w:color w:val="000000"/>
          <w:lang w:val="en-US"/>
        </w:rPr>
        <w:t xml:space="preserve">code can be downloaded from Github at: </w:t>
      </w:r>
      <w:hyperlink r:id="rId11" w:history="1">
        <w:r w:rsidR="0030045D" w:rsidRPr="00067B98">
          <w:rPr>
            <w:rStyle w:val="Hyperlink"/>
            <w:rFonts w:ascii="Arial" w:hAnsi="Arial" w:cs="Arial"/>
          </w:rPr>
          <w:t>Sanquin/SanguinStats---Donor-Deferral-project: Code for the SanguinStats collaboration (github.com)</w:t>
        </w:r>
      </w:hyperlink>
    </w:p>
    <w:p w14:paraId="1566AB2F" w14:textId="0F088419" w:rsidR="00F12034" w:rsidRPr="00067B98" w:rsidRDefault="00E4405C" w:rsidP="00F12034">
      <w:pPr>
        <w:spacing w:line="240" w:lineRule="auto"/>
        <w:rPr>
          <w:rFonts w:ascii="Arial" w:hAnsi="Arial" w:cs="Arial"/>
          <w:b/>
          <w:bCs/>
          <w:color w:val="000000"/>
          <w:lang w:val="en-US"/>
        </w:rPr>
      </w:pPr>
      <w:r w:rsidRPr="00067B98">
        <w:rPr>
          <w:rFonts w:ascii="Arial" w:hAnsi="Arial" w:cs="Arial"/>
          <w:b/>
          <w:bCs/>
          <w:color w:val="000000"/>
          <w:lang w:val="en-US"/>
        </w:rPr>
        <w:t xml:space="preserve">How to perform an analysis step-by-step </w:t>
      </w:r>
    </w:p>
    <w:p w14:paraId="2B3C2475" w14:textId="576B5806" w:rsidR="00E4405C" w:rsidRPr="00067B98" w:rsidRDefault="00E4405C" w:rsidP="0089746A">
      <w:pPr>
        <w:pStyle w:val="ListParagraph"/>
        <w:numPr>
          <w:ilvl w:val="0"/>
          <w:numId w:val="2"/>
        </w:numPr>
        <w:spacing w:line="240" w:lineRule="auto"/>
        <w:rPr>
          <w:rFonts w:ascii="Arial" w:hAnsi="Arial" w:cs="Arial"/>
          <w:color w:val="000000"/>
          <w:lang w:val="en-US"/>
        </w:rPr>
      </w:pPr>
      <w:r w:rsidRPr="00067B98">
        <w:rPr>
          <w:rFonts w:ascii="Arial" w:hAnsi="Arial" w:cs="Arial"/>
          <w:color w:val="000000"/>
          <w:lang w:val="en-US"/>
        </w:rPr>
        <w:t>Create a data set containing donor ID, Hb measurements, donation dates and donor sex. Ideally the dataset should contain the full donation history per donor. Save the data either as an R-file or CSV textfile.</w:t>
      </w:r>
    </w:p>
    <w:p w14:paraId="0675D65A" w14:textId="334AF3B1" w:rsidR="00E4405C" w:rsidRPr="00067B98" w:rsidRDefault="005F795D" w:rsidP="0089746A">
      <w:pPr>
        <w:pStyle w:val="ListParagraph"/>
        <w:numPr>
          <w:ilvl w:val="0"/>
          <w:numId w:val="2"/>
        </w:numPr>
        <w:spacing w:line="240" w:lineRule="auto"/>
        <w:rPr>
          <w:rFonts w:ascii="Arial" w:hAnsi="Arial" w:cs="Arial"/>
          <w:color w:val="000000"/>
          <w:lang w:val="en-US"/>
        </w:rPr>
      </w:pPr>
      <w:r w:rsidRPr="00067B98">
        <w:rPr>
          <w:rFonts w:ascii="Arial" w:hAnsi="Arial" w:cs="Arial"/>
          <w:color w:val="000000"/>
          <w:lang w:val="en-US"/>
        </w:rPr>
        <w:t xml:space="preserve">Download </w:t>
      </w:r>
      <w:r w:rsidR="00E4405C" w:rsidRPr="00067B98">
        <w:rPr>
          <w:rFonts w:ascii="Arial" w:hAnsi="Arial" w:cs="Arial"/>
          <w:color w:val="000000"/>
          <w:lang w:val="en-US"/>
        </w:rPr>
        <w:t xml:space="preserve">the analysis code </w:t>
      </w:r>
      <w:r w:rsidRPr="00067B98">
        <w:rPr>
          <w:rFonts w:ascii="Arial" w:hAnsi="Arial" w:cs="Arial"/>
          <w:color w:val="000000"/>
          <w:lang w:val="en-US"/>
        </w:rPr>
        <w:t xml:space="preserve">for this project </w:t>
      </w:r>
      <w:r w:rsidR="00E4405C" w:rsidRPr="00067B98">
        <w:rPr>
          <w:rFonts w:ascii="Arial" w:hAnsi="Arial" w:cs="Arial"/>
          <w:color w:val="000000"/>
          <w:lang w:val="en-US"/>
        </w:rPr>
        <w:t>from GitHub.</w:t>
      </w:r>
    </w:p>
    <w:p w14:paraId="634E152D" w14:textId="1BF01C68" w:rsidR="00C82817" w:rsidRPr="00067B98" w:rsidRDefault="00C82817" w:rsidP="0089746A">
      <w:pPr>
        <w:pStyle w:val="ListParagraph"/>
        <w:numPr>
          <w:ilvl w:val="0"/>
          <w:numId w:val="2"/>
        </w:numPr>
        <w:spacing w:line="240" w:lineRule="auto"/>
        <w:rPr>
          <w:rFonts w:ascii="Arial" w:hAnsi="Arial" w:cs="Arial"/>
          <w:color w:val="000000"/>
          <w:lang w:val="en-US"/>
        </w:rPr>
      </w:pPr>
      <w:r w:rsidRPr="00067B98">
        <w:rPr>
          <w:rFonts w:ascii="Arial" w:hAnsi="Arial" w:cs="Arial"/>
          <w:color w:val="000000"/>
          <w:lang w:val="en-US"/>
        </w:rPr>
        <w:t xml:space="preserve">If the data are available as a text- or CSV-file use the </w:t>
      </w:r>
      <w:r w:rsidRPr="00067B98">
        <w:rPr>
          <w:rFonts w:ascii="Arial" w:hAnsi="Arial" w:cs="Arial"/>
          <w:i/>
          <w:iCs/>
          <w:color w:val="000000"/>
          <w:lang w:val="en-US"/>
        </w:rPr>
        <w:t>“Convert CSV data to RDS.R”</w:t>
      </w:r>
      <w:r w:rsidRPr="00067B98">
        <w:rPr>
          <w:rFonts w:ascii="Arial" w:hAnsi="Arial" w:cs="Arial"/>
          <w:color w:val="000000"/>
          <w:lang w:val="en-US"/>
        </w:rPr>
        <w:t xml:space="preserve"> code to convert the text data to an R-data object. This will require some manual adjustment of the code, depending on the format of the data in the textfile.</w:t>
      </w:r>
    </w:p>
    <w:p w14:paraId="24ABE392" w14:textId="77777777" w:rsidR="005E7EFB" w:rsidRPr="00067B98" w:rsidRDefault="005E7EFB" w:rsidP="005E7EFB">
      <w:pPr>
        <w:pStyle w:val="ListParagraph"/>
        <w:spacing w:line="240" w:lineRule="auto"/>
        <w:rPr>
          <w:rFonts w:ascii="Arial" w:hAnsi="Arial" w:cs="Arial"/>
          <w:color w:val="000000"/>
          <w:lang w:val="en-US"/>
        </w:rPr>
      </w:pPr>
    </w:p>
    <w:p w14:paraId="352858CD" w14:textId="0BE130A4" w:rsidR="00E4405C" w:rsidRPr="00067B98" w:rsidRDefault="00BC634B" w:rsidP="0089746A">
      <w:pPr>
        <w:pStyle w:val="ListParagraph"/>
        <w:numPr>
          <w:ilvl w:val="0"/>
          <w:numId w:val="2"/>
        </w:numPr>
        <w:spacing w:line="240" w:lineRule="auto"/>
        <w:rPr>
          <w:rFonts w:ascii="Arial" w:hAnsi="Arial" w:cs="Arial"/>
          <w:color w:val="000000"/>
          <w:lang w:val="en-US"/>
        </w:rPr>
      </w:pPr>
      <w:r w:rsidRPr="00067B98">
        <w:rPr>
          <w:rFonts w:ascii="Arial" w:hAnsi="Arial" w:cs="Arial"/>
          <w:color w:val="000000"/>
          <w:lang w:val="en-US"/>
        </w:rPr>
        <w:t xml:space="preserve">Change various </w:t>
      </w:r>
      <w:r w:rsidR="00E4405C" w:rsidRPr="00067B98">
        <w:rPr>
          <w:rFonts w:ascii="Arial" w:hAnsi="Arial" w:cs="Arial"/>
          <w:color w:val="000000"/>
          <w:lang w:val="en-US"/>
        </w:rPr>
        <w:t xml:space="preserve">input parameters </w:t>
      </w:r>
      <w:r w:rsidR="000364EF">
        <w:rPr>
          <w:rFonts w:ascii="Arial" w:hAnsi="Arial" w:cs="Arial"/>
          <w:color w:val="000000"/>
          <w:lang w:val="en-US"/>
        </w:rPr>
        <w:t>as outlined under “Code parameters” above.</w:t>
      </w:r>
    </w:p>
    <w:p w14:paraId="29599FED" w14:textId="77777777" w:rsidR="005E7EFB" w:rsidRPr="00067B98" w:rsidRDefault="005E7EFB" w:rsidP="005E7EFB">
      <w:pPr>
        <w:pStyle w:val="ListParagraph"/>
        <w:spacing w:line="240" w:lineRule="auto"/>
        <w:rPr>
          <w:rFonts w:ascii="Arial" w:hAnsi="Arial" w:cs="Arial"/>
          <w:color w:val="000000"/>
          <w:lang w:val="en-US"/>
        </w:rPr>
      </w:pPr>
    </w:p>
    <w:p w14:paraId="2E3C4108" w14:textId="70C99234" w:rsidR="00F74EB6" w:rsidRPr="00067B98" w:rsidRDefault="00F74EB6" w:rsidP="0089746A">
      <w:pPr>
        <w:pStyle w:val="ListParagraph"/>
        <w:numPr>
          <w:ilvl w:val="0"/>
          <w:numId w:val="2"/>
        </w:numPr>
        <w:spacing w:line="240" w:lineRule="auto"/>
        <w:rPr>
          <w:rFonts w:ascii="Arial" w:hAnsi="Arial" w:cs="Arial"/>
          <w:color w:val="000000"/>
          <w:lang w:val="en-US"/>
        </w:rPr>
      </w:pPr>
      <w:r w:rsidRPr="00067B98">
        <w:rPr>
          <w:rFonts w:ascii="Arial" w:hAnsi="Arial" w:cs="Arial"/>
          <w:color w:val="000000"/>
          <w:lang w:val="en-US"/>
        </w:rPr>
        <w:t xml:space="preserve">Run the </w:t>
      </w:r>
      <w:r w:rsidR="00775783" w:rsidRPr="00067B98">
        <w:rPr>
          <w:rFonts w:ascii="Arial" w:hAnsi="Arial" w:cs="Arial"/>
          <w:i/>
          <w:iCs/>
          <w:color w:val="000000"/>
          <w:lang w:val="en-US"/>
        </w:rPr>
        <w:t>“</w:t>
      </w:r>
      <w:r w:rsidR="000364EF">
        <w:rPr>
          <w:rFonts w:ascii="Arial" w:hAnsi="Arial" w:cs="Arial"/>
          <w:i/>
          <w:iCs/>
          <w:color w:val="000000"/>
          <w:lang w:val="en-US"/>
        </w:rPr>
        <w:t>alt_def.R” code.</w:t>
      </w:r>
    </w:p>
    <w:p w14:paraId="233A5777" w14:textId="77777777" w:rsidR="005E7EFB" w:rsidRPr="00067B98" w:rsidRDefault="005E7EFB" w:rsidP="005E7EFB">
      <w:pPr>
        <w:pStyle w:val="ListParagraph"/>
        <w:spacing w:line="240" w:lineRule="auto"/>
        <w:rPr>
          <w:rFonts w:ascii="Arial" w:hAnsi="Arial" w:cs="Arial"/>
          <w:color w:val="000000"/>
          <w:lang w:val="en-US"/>
        </w:rPr>
      </w:pPr>
    </w:p>
    <w:p w14:paraId="3D5E8084" w14:textId="5FBEB979" w:rsidR="00F74EB6" w:rsidRPr="00067B98" w:rsidRDefault="00F74EB6" w:rsidP="0089746A">
      <w:pPr>
        <w:pStyle w:val="ListParagraph"/>
        <w:numPr>
          <w:ilvl w:val="0"/>
          <w:numId w:val="2"/>
        </w:numPr>
        <w:spacing w:line="240" w:lineRule="auto"/>
        <w:rPr>
          <w:rFonts w:ascii="Arial" w:hAnsi="Arial" w:cs="Arial"/>
          <w:color w:val="000000"/>
          <w:lang w:val="en-US"/>
        </w:rPr>
      </w:pPr>
      <w:r w:rsidRPr="00067B98">
        <w:rPr>
          <w:rFonts w:ascii="Arial" w:hAnsi="Arial" w:cs="Arial"/>
          <w:color w:val="000000"/>
          <w:lang w:val="en-US"/>
        </w:rPr>
        <w:lastRenderedPageBreak/>
        <w:t xml:space="preserve">Send the </w:t>
      </w:r>
      <w:r w:rsidR="00A43D1E">
        <w:rPr>
          <w:rFonts w:ascii="Arial" w:hAnsi="Arial" w:cs="Arial"/>
          <w:color w:val="000000"/>
          <w:lang w:val="en-US"/>
        </w:rPr>
        <w:t>three</w:t>
      </w:r>
      <w:r w:rsidR="000364EF">
        <w:rPr>
          <w:rFonts w:ascii="Arial" w:hAnsi="Arial" w:cs="Arial"/>
          <w:color w:val="000000"/>
          <w:lang w:val="en-US"/>
        </w:rPr>
        <w:t xml:space="preserve"> output files </w:t>
      </w:r>
      <w:r w:rsidR="000364EF" w:rsidRPr="000364EF">
        <w:rPr>
          <w:rFonts w:ascii="Arial" w:hAnsi="Arial" w:cs="Arial"/>
          <w:color w:val="000000"/>
          <w:lang w:val="en-US"/>
        </w:rPr>
        <w:t>“confusion_matrix_results.csv”</w:t>
      </w:r>
      <w:r w:rsidR="00A43D1E">
        <w:rPr>
          <w:rFonts w:ascii="Arial" w:hAnsi="Arial" w:cs="Arial"/>
          <w:color w:val="000000"/>
          <w:lang w:val="en-US"/>
        </w:rPr>
        <w:t xml:space="preserve">, </w:t>
      </w:r>
      <w:r w:rsidR="000364EF" w:rsidRPr="000364EF">
        <w:rPr>
          <w:rFonts w:ascii="Arial" w:hAnsi="Arial" w:cs="Arial"/>
          <w:color w:val="000000"/>
          <w:lang w:val="en-US"/>
        </w:rPr>
        <w:t>“results_characteristics.csv”</w:t>
      </w:r>
      <w:r w:rsidR="00A43D1E">
        <w:rPr>
          <w:rFonts w:ascii="Arial" w:hAnsi="Arial" w:cs="Arial"/>
          <w:color w:val="000000"/>
          <w:lang w:val="en-US"/>
        </w:rPr>
        <w:t xml:space="preserve"> and “hist_results.rds”</w:t>
      </w:r>
      <w:r w:rsidR="000364EF">
        <w:rPr>
          <w:rFonts w:ascii="Arial" w:hAnsi="Arial" w:cs="Arial"/>
          <w:color w:val="000000"/>
          <w:lang w:val="en-US"/>
        </w:rPr>
        <w:t xml:space="preserve"> </w:t>
      </w:r>
      <w:r w:rsidRPr="00067B98">
        <w:rPr>
          <w:rFonts w:ascii="Arial" w:hAnsi="Arial" w:cs="Arial"/>
          <w:color w:val="000000"/>
          <w:lang w:val="en-US"/>
        </w:rPr>
        <w:t>to Mart or Amber for further processing.</w:t>
      </w:r>
    </w:p>
    <w:p w14:paraId="16B55BA8" w14:textId="77777777" w:rsidR="005E7D60" w:rsidRPr="00067B98" w:rsidRDefault="005E7D60" w:rsidP="005E7D60">
      <w:pPr>
        <w:spacing w:line="240" w:lineRule="auto"/>
        <w:rPr>
          <w:rFonts w:ascii="Arial" w:hAnsi="Arial" w:cs="Arial"/>
          <w:i/>
          <w:iCs/>
          <w:color w:val="000000"/>
          <w:lang w:val="en-US"/>
        </w:rPr>
      </w:pPr>
    </w:p>
    <w:p w14:paraId="6C64DBF0" w14:textId="77777777" w:rsidR="005E7D60" w:rsidRPr="00067B98" w:rsidRDefault="005E7D60" w:rsidP="005E7D60">
      <w:pPr>
        <w:spacing w:line="240" w:lineRule="auto"/>
        <w:rPr>
          <w:rFonts w:ascii="Arial" w:hAnsi="Arial" w:cs="Arial"/>
          <w:i/>
          <w:iCs/>
          <w:color w:val="000000"/>
          <w:lang w:val="en-US"/>
        </w:rPr>
      </w:pPr>
    </w:p>
    <w:sectPr w:rsidR="005E7D60" w:rsidRPr="00067B98" w:rsidSect="00060BEB">
      <w:footerReference w:type="default" r:id="rId12"/>
      <w:pgSz w:w="11906" w:h="16838"/>
      <w:pgMar w:top="1417" w:right="1417" w:bottom="993" w:left="1417" w:header="708" w:footer="28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191B83" w14:textId="77777777" w:rsidR="00892432" w:rsidRDefault="00892432" w:rsidP="00060BEB">
      <w:pPr>
        <w:spacing w:after="0" w:line="240" w:lineRule="auto"/>
      </w:pPr>
      <w:r>
        <w:separator/>
      </w:r>
    </w:p>
  </w:endnote>
  <w:endnote w:type="continuationSeparator" w:id="0">
    <w:p w14:paraId="4937FCF0" w14:textId="77777777" w:rsidR="00892432" w:rsidRDefault="00892432" w:rsidP="00060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69819781"/>
      <w:docPartObj>
        <w:docPartGallery w:val="Page Numbers (Bottom of Page)"/>
        <w:docPartUnique/>
      </w:docPartObj>
    </w:sdtPr>
    <w:sdtEndPr>
      <w:rPr>
        <w:noProof/>
      </w:rPr>
    </w:sdtEndPr>
    <w:sdtContent>
      <w:p w14:paraId="2B7ED7AD" w14:textId="7D6A4741" w:rsidR="00060BEB" w:rsidRDefault="00060BE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F80E247" w14:textId="77777777" w:rsidR="00060BEB" w:rsidRDefault="00060B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8D40CF" w14:textId="77777777" w:rsidR="00892432" w:rsidRDefault="00892432" w:rsidP="00060BEB">
      <w:pPr>
        <w:spacing w:after="0" w:line="240" w:lineRule="auto"/>
      </w:pPr>
      <w:r>
        <w:separator/>
      </w:r>
    </w:p>
  </w:footnote>
  <w:footnote w:type="continuationSeparator" w:id="0">
    <w:p w14:paraId="472AF2AE" w14:textId="77777777" w:rsidR="00892432" w:rsidRDefault="00892432" w:rsidP="00060B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084DD3"/>
    <w:multiLevelType w:val="hybridMultilevel"/>
    <w:tmpl w:val="E4505DA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FAB084E"/>
    <w:multiLevelType w:val="hybridMultilevel"/>
    <w:tmpl w:val="7FB487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41C0B99"/>
    <w:multiLevelType w:val="hybridMultilevel"/>
    <w:tmpl w:val="D8E20B7E"/>
    <w:lvl w:ilvl="0" w:tplc="3CCA8D80">
      <w:start w:val="1"/>
      <w:numFmt w:val="decimal"/>
      <w:lvlText w:val="%1)"/>
      <w:lvlJc w:val="left"/>
      <w:pPr>
        <w:ind w:left="1070" w:hanging="71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3823278"/>
    <w:multiLevelType w:val="hybridMultilevel"/>
    <w:tmpl w:val="A09ACA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B401EB"/>
    <w:multiLevelType w:val="hybridMultilevel"/>
    <w:tmpl w:val="1D9AFB30"/>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597116EF"/>
    <w:multiLevelType w:val="multilevel"/>
    <w:tmpl w:val="E8A0C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0097928">
    <w:abstractNumId w:val="4"/>
  </w:num>
  <w:num w:numId="2" w16cid:durableId="98068609">
    <w:abstractNumId w:val="0"/>
  </w:num>
  <w:num w:numId="3" w16cid:durableId="1399283625">
    <w:abstractNumId w:val="5"/>
  </w:num>
  <w:num w:numId="4" w16cid:durableId="1885605228">
    <w:abstractNumId w:val="1"/>
  </w:num>
  <w:num w:numId="5" w16cid:durableId="901519752">
    <w:abstractNumId w:val="3"/>
  </w:num>
  <w:num w:numId="6" w16cid:durableId="13702288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1B0"/>
    <w:rsid w:val="00011823"/>
    <w:rsid w:val="00014B10"/>
    <w:rsid w:val="00032F1D"/>
    <w:rsid w:val="000364EF"/>
    <w:rsid w:val="00060BEB"/>
    <w:rsid w:val="00060E05"/>
    <w:rsid w:val="00061CC2"/>
    <w:rsid w:val="00067B98"/>
    <w:rsid w:val="00082872"/>
    <w:rsid w:val="00093F5B"/>
    <w:rsid w:val="000B40A1"/>
    <w:rsid w:val="000B5BC4"/>
    <w:rsid w:val="000C00E4"/>
    <w:rsid w:val="000C2E05"/>
    <w:rsid w:val="000C772A"/>
    <w:rsid w:val="000E2259"/>
    <w:rsid w:val="000E2460"/>
    <w:rsid w:val="000F701A"/>
    <w:rsid w:val="00110C3F"/>
    <w:rsid w:val="00115707"/>
    <w:rsid w:val="00120CAE"/>
    <w:rsid w:val="00140A4D"/>
    <w:rsid w:val="00156E78"/>
    <w:rsid w:val="001674D5"/>
    <w:rsid w:val="00185CFF"/>
    <w:rsid w:val="001A4AE8"/>
    <w:rsid w:val="001B5F71"/>
    <w:rsid w:val="001C0B89"/>
    <w:rsid w:val="001C344E"/>
    <w:rsid w:val="001E5DD4"/>
    <w:rsid w:val="00206B05"/>
    <w:rsid w:val="002270BE"/>
    <w:rsid w:val="00234D38"/>
    <w:rsid w:val="00234E98"/>
    <w:rsid w:val="0023535E"/>
    <w:rsid w:val="00243555"/>
    <w:rsid w:val="0025312E"/>
    <w:rsid w:val="00253A4F"/>
    <w:rsid w:val="002575F3"/>
    <w:rsid w:val="002725A0"/>
    <w:rsid w:val="0027582B"/>
    <w:rsid w:val="002908FF"/>
    <w:rsid w:val="002A216F"/>
    <w:rsid w:val="002A491D"/>
    <w:rsid w:val="002A78B6"/>
    <w:rsid w:val="002D6C7E"/>
    <w:rsid w:val="0030045D"/>
    <w:rsid w:val="003303AC"/>
    <w:rsid w:val="003364A1"/>
    <w:rsid w:val="00345378"/>
    <w:rsid w:val="00345C90"/>
    <w:rsid w:val="003523A2"/>
    <w:rsid w:val="003560C2"/>
    <w:rsid w:val="00360F2E"/>
    <w:rsid w:val="003A7976"/>
    <w:rsid w:val="003C2AF2"/>
    <w:rsid w:val="003E1697"/>
    <w:rsid w:val="003F5315"/>
    <w:rsid w:val="00406F32"/>
    <w:rsid w:val="00425674"/>
    <w:rsid w:val="00457D84"/>
    <w:rsid w:val="00483EC3"/>
    <w:rsid w:val="004854D6"/>
    <w:rsid w:val="004C1C4B"/>
    <w:rsid w:val="004D4589"/>
    <w:rsid w:val="004F04AD"/>
    <w:rsid w:val="00503DCF"/>
    <w:rsid w:val="00503DF3"/>
    <w:rsid w:val="0050495A"/>
    <w:rsid w:val="005121D0"/>
    <w:rsid w:val="00512565"/>
    <w:rsid w:val="00512981"/>
    <w:rsid w:val="0051670C"/>
    <w:rsid w:val="00530E8D"/>
    <w:rsid w:val="005344DC"/>
    <w:rsid w:val="00567350"/>
    <w:rsid w:val="00583CEB"/>
    <w:rsid w:val="00593B0F"/>
    <w:rsid w:val="00595EEA"/>
    <w:rsid w:val="005A106F"/>
    <w:rsid w:val="005E7D60"/>
    <w:rsid w:val="005E7EFB"/>
    <w:rsid w:val="005F795D"/>
    <w:rsid w:val="0061175A"/>
    <w:rsid w:val="006951B0"/>
    <w:rsid w:val="006A7795"/>
    <w:rsid w:val="006C12F6"/>
    <w:rsid w:val="006C1B67"/>
    <w:rsid w:val="006F01C2"/>
    <w:rsid w:val="00712979"/>
    <w:rsid w:val="00732040"/>
    <w:rsid w:val="00775783"/>
    <w:rsid w:val="00775D6A"/>
    <w:rsid w:val="0078581E"/>
    <w:rsid w:val="007B3CFF"/>
    <w:rsid w:val="007C787B"/>
    <w:rsid w:val="007E7C8D"/>
    <w:rsid w:val="007F08E9"/>
    <w:rsid w:val="007F25E4"/>
    <w:rsid w:val="00804B60"/>
    <w:rsid w:val="00810520"/>
    <w:rsid w:val="00822226"/>
    <w:rsid w:val="00845178"/>
    <w:rsid w:val="008556F8"/>
    <w:rsid w:val="00871210"/>
    <w:rsid w:val="0087444F"/>
    <w:rsid w:val="00892432"/>
    <w:rsid w:val="00892A4F"/>
    <w:rsid w:val="008940A2"/>
    <w:rsid w:val="008965F1"/>
    <w:rsid w:val="008B7CE5"/>
    <w:rsid w:val="008D2214"/>
    <w:rsid w:val="008F486C"/>
    <w:rsid w:val="009018DA"/>
    <w:rsid w:val="00913B15"/>
    <w:rsid w:val="00933AD4"/>
    <w:rsid w:val="00936508"/>
    <w:rsid w:val="009676C3"/>
    <w:rsid w:val="00992E71"/>
    <w:rsid w:val="009D04FA"/>
    <w:rsid w:val="00A1103D"/>
    <w:rsid w:val="00A13372"/>
    <w:rsid w:val="00A43D1E"/>
    <w:rsid w:val="00A462C7"/>
    <w:rsid w:val="00A527C4"/>
    <w:rsid w:val="00A82C5A"/>
    <w:rsid w:val="00A84775"/>
    <w:rsid w:val="00A86282"/>
    <w:rsid w:val="00AA67D3"/>
    <w:rsid w:val="00B0787F"/>
    <w:rsid w:val="00B11F4C"/>
    <w:rsid w:val="00B17E52"/>
    <w:rsid w:val="00B436DB"/>
    <w:rsid w:val="00B82BD2"/>
    <w:rsid w:val="00B82EA7"/>
    <w:rsid w:val="00B93609"/>
    <w:rsid w:val="00B96FB0"/>
    <w:rsid w:val="00BC61D1"/>
    <w:rsid w:val="00BC634B"/>
    <w:rsid w:val="00BE1B47"/>
    <w:rsid w:val="00C00352"/>
    <w:rsid w:val="00C0508D"/>
    <w:rsid w:val="00C05737"/>
    <w:rsid w:val="00C11870"/>
    <w:rsid w:val="00C127D7"/>
    <w:rsid w:val="00C252B5"/>
    <w:rsid w:val="00C44536"/>
    <w:rsid w:val="00C7164E"/>
    <w:rsid w:val="00C74B3B"/>
    <w:rsid w:val="00C82817"/>
    <w:rsid w:val="00CC5AC1"/>
    <w:rsid w:val="00CD58B8"/>
    <w:rsid w:val="00CD64ED"/>
    <w:rsid w:val="00D002DF"/>
    <w:rsid w:val="00D006E8"/>
    <w:rsid w:val="00D10141"/>
    <w:rsid w:val="00D2034D"/>
    <w:rsid w:val="00D35F0F"/>
    <w:rsid w:val="00D57DAC"/>
    <w:rsid w:val="00D63094"/>
    <w:rsid w:val="00D804B8"/>
    <w:rsid w:val="00D85780"/>
    <w:rsid w:val="00D919C8"/>
    <w:rsid w:val="00D95D3A"/>
    <w:rsid w:val="00D9700E"/>
    <w:rsid w:val="00DB1DD6"/>
    <w:rsid w:val="00DB5E97"/>
    <w:rsid w:val="00DB6D95"/>
    <w:rsid w:val="00DD14D1"/>
    <w:rsid w:val="00DD5C71"/>
    <w:rsid w:val="00DE0851"/>
    <w:rsid w:val="00DE30C2"/>
    <w:rsid w:val="00E20449"/>
    <w:rsid w:val="00E27990"/>
    <w:rsid w:val="00E373CD"/>
    <w:rsid w:val="00E4405C"/>
    <w:rsid w:val="00E5429F"/>
    <w:rsid w:val="00E6116D"/>
    <w:rsid w:val="00E6522F"/>
    <w:rsid w:val="00E74139"/>
    <w:rsid w:val="00E86F93"/>
    <w:rsid w:val="00EA5833"/>
    <w:rsid w:val="00EB30B6"/>
    <w:rsid w:val="00EC6379"/>
    <w:rsid w:val="00EE145F"/>
    <w:rsid w:val="00EF056C"/>
    <w:rsid w:val="00F07CD2"/>
    <w:rsid w:val="00F10D79"/>
    <w:rsid w:val="00F12034"/>
    <w:rsid w:val="00F222A0"/>
    <w:rsid w:val="00F22B65"/>
    <w:rsid w:val="00F70D62"/>
    <w:rsid w:val="00F74EB6"/>
    <w:rsid w:val="00FB2406"/>
    <w:rsid w:val="00FC2668"/>
    <w:rsid w:val="00FC34C5"/>
    <w:rsid w:val="00FC4CFA"/>
    <w:rsid w:val="00FC5936"/>
    <w:rsid w:val="00FF642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858AD3"/>
  <w15:chartTrackingRefBased/>
  <w15:docId w15:val="{1BF97818-9A62-42F1-A8BD-F9C2C1E4F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62C7"/>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7D84"/>
    <w:rPr>
      <w:color w:val="0563C1" w:themeColor="hyperlink"/>
      <w:u w:val="single"/>
    </w:rPr>
  </w:style>
  <w:style w:type="character" w:styleId="UnresolvedMention">
    <w:name w:val="Unresolved Mention"/>
    <w:basedOn w:val="DefaultParagraphFont"/>
    <w:uiPriority w:val="99"/>
    <w:semiHidden/>
    <w:unhideWhenUsed/>
    <w:rsid w:val="00457D84"/>
    <w:rPr>
      <w:color w:val="605E5C"/>
      <w:shd w:val="clear" w:color="auto" w:fill="E1DFDD"/>
    </w:rPr>
  </w:style>
  <w:style w:type="character" w:styleId="HTMLCode">
    <w:name w:val="HTML Code"/>
    <w:basedOn w:val="DefaultParagraphFont"/>
    <w:uiPriority w:val="99"/>
    <w:semiHidden/>
    <w:unhideWhenUsed/>
    <w:rsid w:val="00EA5833"/>
    <w:rPr>
      <w:rFonts w:ascii="Courier New" w:eastAsiaTheme="minorHAnsi" w:hAnsi="Courier New" w:cs="Courier New" w:hint="default"/>
      <w:sz w:val="20"/>
      <w:szCs w:val="20"/>
    </w:rPr>
  </w:style>
  <w:style w:type="table" w:styleId="TableGrid">
    <w:name w:val="Table Grid"/>
    <w:basedOn w:val="TableNormal"/>
    <w:uiPriority w:val="39"/>
    <w:rsid w:val="00B078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0787F"/>
    <w:pPr>
      <w:ind w:left="720"/>
      <w:contextualSpacing/>
    </w:pPr>
  </w:style>
  <w:style w:type="character" w:styleId="FollowedHyperlink">
    <w:name w:val="FollowedHyperlink"/>
    <w:basedOn w:val="DefaultParagraphFont"/>
    <w:uiPriority w:val="99"/>
    <w:semiHidden/>
    <w:unhideWhenUsed/>
    <w:rsid w:val="00D006E8"/>
    <w:rPr>
      <w:color w:val="954F72" w:themeColor="followedHyperlink"/>
      <w:u w:val="single"/>
    </w:rPr>
  </w:style>
  <w:style w:type="paragraph" w:styleId="Header">
    <w:name w:val="header"/>
    <w:basedOn w:val="Normal"/>
    <w:link w:val="HeaderChar"/>
    <w:uiPriority w:val="99"/>
    <w:unhideWhenUsed/>
    <w:rsid w:val="00060B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0BEB"/>
    <w:rPr>
      <w:lang w:val="en-GB"/>
    </w:rPr>
  </w:style>
  <w:style w:type="paragraph" w:styleId="Footer">
    <w:name w:val="footer"/>
    <w:basedOn w:val="Normal"/>
    <w:link w:val="FooterChar"/>
    <w:uiPriority w:val="99"/>
    <w:unhideWhenUsed/>
    <w:rsid w:val="00060B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0BEB"/>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2899621">
      <w:bodyDiv w:val="1"/>
      <w:marLeft w:val="0"/>
      <w:marRight w:val="0"/>
      <w:marTop w:val="0"/>
      <w:marBottom w:val="0"/>
      <w:divBdr>
        <w:top w:val="none" w:sz="0" w:space="0" w:color="auto"/>
        <w:left w:val="none" w:sz="0" w:space="0" w:color="auto"/>
        <w:bottom w:val="none" w:sz="0" w:space="0" w:color="auto"/>
        <w:right w:val="none" w:sz="0" w:space="0" w:color="auto"/>
      </w:divBdr>
    </w:div>
    <w:div w:id="376009170">
      <w:bodyDiv w:val="1"/>
      <w:marLeft w:val="0"/>
      <w:marRight w:val="0"/>
      <w:marTop w:val="0"/>
      <w:marBottom w:val="0"/>
      <w:divBdr>
        <w:top w:val="none" w:sz="0" w:space="0" w:color="auto"/>
        <w:left w:val="none" w:sz="0" w:space="0" w:color="auto"/>
        <w:bottom w:val="none" w:sz="0" w:space="0" w:color="auto"/>
        <w:right w:val="none" w:sz="0" w:space="0" w:color="auto"/>
      </w:divBdr>
    </w:div>
    <w:div w:id="1049763307">
      <w:bodyDiv w:val="1"/>
      <w:marLeft w:val="0"/>
      <w:marRight w:val="0"/>
      <w:marTop w:val="0"/>
      <w:marBottom w:val="0"/>
      <w:divBdr>
        <w:top w:val="none" w:sz="0" w:space="0" w:color="auto"/>
        <w:left w:val="none" w:sz="0" w:space="0" w:color="auto"/>
        <w:bottom w:val="none" w:sz="0" w:space="0" w:color="auto"/>
        <w:right w:val="none" w:sz="0" w:space="0" w:color="auto"/>
      </w:divBdr>
    </w:div>
    <w:div w:id="1521628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meulenbeld@sanquin.n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janssen@sanquin.nl"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anquin/SanguinStats---Donor-Deferral-project" TargetMode="External"/><Relationship Id="rId5" Type="http://schemas.openxmlformats.org/officeDocument/2006/relationships/footnotes" Target="footnotes.xml"/><Relationship Id="rId10" Type="http://schemas.openxmlformats.org/officeDocument/2006/relationships/hyperlink" Target="https://doi.org/10.1111/trf.17085" TargetMode="External"/><Relationship Id="rId4" Type="http://schemas.openxmlformats.org/officeDocument/2006/relationships/webSettings" Target="webSettings.xml"/><Relationship Id="rId9" Type="http://schemas.openxmlformats.org/officeDocument/2006/relationships/hyperlink" Target="mailto:m.pothast@sanquin.nl"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826</Words>
  <Characters>4710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Sanquin</Company>
  <LinksUpToDate>false</LinksUpToDate>
  <CharactersWithSpaces>5525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Meulenbeld, Amber</dc:creator>
  <cp:keywords/>
  <dc:description/>
  <cp:lastModifiedBy>Meulenbeld, Amber</cp:lastModifiedBy>
  <cp:revision>23</cp:revision>
  <dcterms:created xsi:type="dcterms:W3CDTF">2024-11-26T13:05:00Z</dcterms:created>
  <dcterms:modified xsi:type="dcterms:W3CDTF">2025-01-21T14:41:00Z</dcterms:modified>
</cp:coreProperties>
</file>