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9CD51" w14:textId="65F30C3F" w:rsidR="0020321F" w:rsidRDefault="00C35043" w:rsidP="00C35043">
      <w:pPr>
        <w:pStyle w:val="Title"/>
      </w:pPr>
      <w:r>
        <w:t>LV 5 Djelovanje u mrežnom sloju</w:t>
      </w:r>
    </w:p>
    <w:p w14:paraId="3E30B551" w14:textId="6FF368C4" w:rsidR="00644A8B" w:rsidRPr="00644A8B" w:rsidRDefault="00644A8B" w:rsidP="00644A8B">
      <w:r>
        <w:t>Fran Klasić, Antonio Krstić-Jokić</w:t>
      </w:r>
    </w:p>
    <w:p w14:paraId="3829BC75" w14:textId="342F99BD" w:rsidR="00C35043" w:rsidRDefault="00C35043" w:rsidP="00C35043"/>
    <w:p w14:paraId="60BCCCD0" w14:textId="396A46C8" w:rsidR="00C35043" w:rsidRDefault="00C35043" w:rsidP="00C35043">
      <w:pPr>
        <w:pStyle w:val="Heading1"/>
      </w:pPr>
      <w:r>
        <w:t>Priprema za vježbu</w:t>
      </w:r>
    </w:p>
    <w:p w14:paraId="3AD16608" w14:textId="0E4413EE" w:rsidR="00C35043" w:rsidRDefault="00C35043" w:rsidP="00C35043"/>
    <w:p w14:paraId="64BD4ED3" w14:textId="365E5997" w:rsidR="00C35043" w:rsidRPr="00CA19B2" w:rsidRDefault="00C35043" w:rsidP="00C35043">
      <w:pPr>
        <w:rPr>
          <w:b/>
          <w:bCs/>
        </w:rPr>
      </w:pPr>
      <w:r w:rsidRPr="00CA19B2">
        <w:rPr>
          <w:b/>
          <w:bCs/>
        </w:rPr>
        <w:t>1. Na primjeru objasni IPv6 adrese.</w:t>
      </w:r>
    </w:p>
    <w:p w14:paraId="5C9FD7A3" w14:textId="597F0908" w:rsidR="00C35043" w:rsidRDefault="00D56EDC" w:rsidP="00CA19B2">
      <w:pPr>
        <w:pStyle w:val="ListParagraph"/>
        <w:numPr>
          <w:ilvl w:val="0"/>
          <w:numId w:val="1"/>
        </w:numPr>
      </w:pPr>
      <w:r>
        <w:t>IPv6</w:t>
      </w:r>
      <w:r w:rsidR="00C35043">
        <w:t xml:space="preserve"> adrese se zapisuju u heksadekatskom brojevnom sustavu, arhitektura IPv6 oblikovana je </w:t>
      </w:r>
      <w:r>
        <w:t>tako da podržava učinkovito hijerarhijsko adresiranje i usmjeravanje</w:t>
      </w:r>
    </w:p>
    <w:p w14:paraId="798A6141" w14:textId="224F80EC" w:rsidR="00D56EDC" w:rsidRPr="00CA19B2" w:rsidRDefault="00D56EDC" w:rsidP="00C35043">
      <w:pPr>
        <w:rPr>
          <w:b/>
          <w:bCs/>
        </w:rPr>
      </w:pPr>
      <w:r w:rsidRPr="00CA19B2">
        <w:rPr>
          <w:b/>
          <w:bCs/>
        </w:rPr>
        <w:t xml:space="preserve">2. </w:t>
      </w:r>
      <w:r w:rsidR="00637215" w:rsidRPr="00CA19B2">
        <w:rPr>
          <w:b/>
          <w:bCs/>
        </w:rPr>
        <w:t>Skiciraj IPv6 zaglavlje i objasni funkcije pojedinih polja.</w:t>
      </w:r>
    </w:p>
    <w:p w14:paraId="5F119721" w14:textId="270601AD" w:rsidR="00964B96" w:rsidRDefault="00964B96" w:rsidP="00CA19B2">
      <w:pPr>
        <w:pStyle w:val="ListParagraph"/>
        <w:numPr>
          <w:ilvl w:val="0"/>
          <w:numId w:val="1"/>
        </w:numPr>
      </w:pPr>
      <w:r w:rsidRPr="00964B96">
        <w:t>http://kristinka-blazeka-blog.from.hr/?page_id=936#:~:text=IPv6%20zaglavlje%20je%20du%C5%BEine%2040,%2C%20ozna%C4%8Dava%20verziju%20(6).</w:t>
      </w:r>
    </w:p>
    <w:p w14:paraId="4D4E73B4" w14:textId="2C9081D6" w:rsidR="00637215" w:rsidRDefault="00637215" w:rsidP="00C35043">
      <w:r>
        <w:drawing>
          <wp:inline distT="0" distB="0" distL="0" distR="0" wp14:anchorId="623CE607" wp14:editId="071ADCAD">
            <wp:extent cx="3442915" cy="29235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877" cy="29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AFEE" w14:textId="7564C474" w:rsidR="00637215" w:rsidRPr="00CA19B2" w:rsidRDefault="00964B96" w:rsidP="00CA19B2">
      <w:pPr>
        <w:pStyle w:val="ListParagraph"/>
        <w:numPr>
          <w:ilvl w:val="0"/>
          <w:numId w:val="1"/>
        </w:numPr>
        <w:rPr>
          <w:rFonts w:ascii="Source Sans Pro" w:hAnsi="Source Sans Pro"/>
          <w:color w:val="141412"/>
          <w:shd w:val="clear" w:color="auto" w:fill="FFFFFF"/>
        </w:rPr>
      </w:pPr>
      <w:r w:rsidRPr="00CA19B2">
        <w:rPr>
          <w:rFonts w:ascii="Source Sans Pro" w:hAnsi="Source Sans Pro"/>
          <w:color w:val="141412"/>
          <w:shd w:val="clear" w:color="auto" w:fill="FFFFFF"/>
        </w:rPr>
        <w:t>Odredišna adresa (destination address) – adresa odredišta paketa (128 bita)</w:t>
      </w:r>
    </w:p>
    <w:p w14:paraId="35D1967E" w14:textId="06160A4A" w:rsidR="00964B96" w:rsidRPr="00CA19B2" w:rsidRDefault="00964B96" w:rsidP="00CA19B2">
      <w:pPr>
        <w:pStyle w:val="ListParagraph"/>
        <w:numPr>
          <w:ilvl w:val="0"/>
          <w:numId w:val="1"/>
        </w:numPr>
        <w:rPr>
          <w:rFonts w:ascii="Source Sans Pro" w:hAnsi="Source Sans Pro"/>
          <w:color w:val="141412"/>
          <w:shd w:val="clear" w:color="auto" w:fill="FFFFFF"/>
        </w:rPr>
      </w:pPr>
      <w:r w:rsidRPr="00CA19B2">
        <w:rPr>
          <w:rFonts w:ascii="Source Sans Pro" w:hAnsi="Source Sans Pro"/>
          <w:color w:val="141412"/>
          <w:shd w:val="clear" w:color="auto" w:fill="FFFFFF"/>
        </w:rPr>
        <w:t>Ishodišna adresa (source address) – adresa ishodišta paketa (128 bita)</w:t>
      </w:r>
    </w:p>
    <w:p w14:paraId="16957C65" w14:textId="135B1846" w:rsidR="00964B96" w:rsidRPr="00CA19B2" w:rsidRDefault="00964B96" w:rsidP="00CA19B2">
      <w:pPr>
        <w:pStyle w:val="ListParagraph"/>
        <w:numPr>
          <w:ilvl w:val="0"/>
          <w:numId w:val="1"/>
        </w:numPr>
        <w:rPr>
          <w:rFonts w:ascii="Source Sans Pro" w:hAnsi="Source Sans Pro"/>
          <w:color w:val="141412"/>
          <w:shd w:val="clear" w:color="auto" w:fill="FFFFFF"/>
        </w:rPr>
      </w:pPr>
      <w:r w:rsidRPr="00CA19B2">
        <w:rPr>
          <w:rFonts w:ascii="Source Sans Pro" w:hAnsi="Source Sans Pro"/>
          <w:color w:val="141412"/>
          <w:shd w:val="clear" w:color="auto" w:fill="FFFFFF"/>
        </w:rPr>
        <w:t xml:space="preserve">Maksimalni broj </w:t>
      </w:r>
      <w:r w:rsidRPr="00CA19B2">
        <w:rPr>
          <w:rFonts w:ascii="Calibri" w:hAnsi="Calibri" w:cs="Calibri"/>
          <w:color w:val="141412"/>
          <w:shd w:val="clear" w:color="auto" w:fill="FFFFFF"/>
        </w:rPr>
        <w:t>č</w:t>
      </w:r>
      <w:r w:rsidRPr="00CA19B2">
        <w:rPr>
          <w:rFonts w:ascii="Source Sans Pro" w:hAnsi="Source Sans Pro"/>
          <w:color w:val="141412"/>
          <w:shd w:val="clear" w:color="auto" w:fill="FFFFFF"/>
        </w:rPr>
        <w:t xml:space="preserve">vorova (hop limit) </w:t>
      </w:r>
      <w:r w:rsidRPr="00CA19B2">
        <w:rPr>
          <w:rFonts w:ascii="Source Sans Pro" w:hAnsi="Source Sans Pro" w:cs="Source Sans Pro"/>
          <w:color w:val="141412"/>
          <w:shd w:val="clear" w:color="auto" w:fill="FFFFFF"/>
        </w:rPr>
        <w:t>–</w:t>
      </w:r>
      <w:r w:rsidRPr="00CA19B2">
        <w:rPr>
          <w:rFonts w:ascii="Source Sans Pro" w:hAnsi="Source Sans Pro"/>
          <w:color w:val="141412"/>
          <w:shd w:val="clear" w:color="auto" w:fill="FFFFFF"/>
        </w:rPr>
        <w:t xml:space="preserve"> broj koji definira koliko usmjernika paket može pro</w:t>
      </w:r>
      <w:r w:rsidRPr="00CA19B2">
        <w:rPr>
          <w:rFonts w:ascii="Calibri" w:hAnsi="Calibri" w:cs="Calibri"/>
          <w:color w:val="141412"/>
          <w:shd w:val="clear" w:color="auto" w:fill="FFFFFF"/>
        </w:rPr>
        <w:t>ć</w:t>
      </w:r>
      <w:r w:rsidRPr="00CA19B2">
        <w:rPr>
          <w:rFonts w:ascii="Source Sans Pro" w:hAnsi="Source Sans Pro"/>
          <w:color w:val="141412"/>
          <w:shd w:val="clear" w:color="auto" w:fill="FFFFFF"/>
        </w:rPr>
        <w:t>i prije nego bude uništen. </w:t>
      </w:r>
    </w:p>
    <w:p w14:paraId="28BEF0A0" w14:textId="2C7B0BF0" w:rsidR="00964B96" w:rsidRPr="00CA19B2" w:rsidRDefault="00964B96" w:rsidP="00CA19B2">
      <w:pPr>
        <w:pStyle w:val="ListParagraph"/>
        <w:numPr>
          <w:ilvl w:val="0"/>
          <w:numId w:val="1"/>
        </w:numPr>
        <w:rPr>
          <w:rFonts w:ascii="Source Sans Pro" w:hAnsi="Source Sans Pro"/>
          <w:color w:val="141412"/>
          <w:shd w:val="clear" w:color="auto" w:fill="FFFFFF"/>
        </w:rPr>
      </w:pPr>
      <w:r w:rsidRPr="00CA19B2">
        <w:rPr>
          <w:rFonts w:ascii="Source Sans Pro" w:hAnsi="Source Sans Pro"/>
          <w:color w:val="141412"/>
          <w:shd w:val="clear" w:color="auto" w:fill="FFFFFF"/>
        </w:rPr>
        <w:t>Slijede</w:t>
      </w:r>
      <w:r w:rsidRPr="00CA19B2">
        <w:rPr>
          <w:rFonts w:ascii="Calibri" w:hAnsi="Calibri" w:cs="Calibri"/>
          <w:color w:val="141412"/>
          <w:shd w:val="clear" w:color="auto" w:fill="FFFFFF"/>
        </w:rPr>
        <w:t>ć</w:t>
      </w:r>
      <w:r w:rsidRPr="00CA19B2">
        <w:rPr>
          <w:rFonts w:ascii="Source Sans Pro" w:hAnsi="Source Sans Pro"/>
          <w:color w:val="141412"/>
          <w:shd w:val="clear" w:color="auto" w:fill="FFFFFF"/>
        </w:rPr>
        <w:t xml:space="preserve">e zaglavlje (next header) </w:t>
      </w:r>
      <w:r w:rsidRPr="00CA19B2">
        <w:rPr>
          <w:rFonts w:ascii="Source Sans Pro" w:hAnsi="Source Sans Pro" w:cs="Source Sans Pro"/>
          <w:color w:val="141412"/>
          <w:shd w:val="clear" w:color="auto" w:fill="FFFFFF"/>
        </w:rPr>
        <w:t>–</w:t>
      </w:r>
      <w:r w:rsidRPr="00CA19B2">
        <w:rPr>
          <w:rFonts w:ascii="Source Sans Pro" w:hAnsi="Source Sans Pro"/>
          <w:color w:val="141412"/>
          <w:shd w:val="clear" w:color="auto" w:fill="FFFFFF"/>
        </w:rPr>
        <w:t xml:space="preserve"> ozna</w:t>
      </w:r>
      <w:r w:rsidRPr="00CA19B2">
        <w:rPr>
          <w:rFonts w:ascii="Calibri" w:hAnsi="Calibri" w:cs="Calibri"/>
          <w:color w:val="141412"/>
          <w:shd w:val="clear" w:color="auto" w:fill="FFFFFF"/>
        </w:rPr>
        <w:t>č</w:t>
      </w:r>
      <w:r w:rsidRPr="00CA19B2">
        <w:rPr>
          <w:rFonts w:ascii="Source Sans Pro" w:hAnsi="Source Sans Pro"/>
          <w:color w:val="141412"/>
          <w:shd w:val="clear" w:color="auto" w:fill="FFFFFF"/>
        </w:rPr>
        <w:t>ava koji tip zaglavlja slijedi odmah nakon osnovnog IPv6 zaglavlja </w:t>
      </w:r>
    </w:p>
    <w:p w14:paraId="0785B19C" w14:textId="0A500140" w:rsidR="00964B96" w:rsidRPr="00CA19B2" w:rsidRDefault="00964B96" w:rsidP="00CA19B2">
      <w:pPr>
        <w:pStyle w:val="ListParagraph"/>
        <w:numPr>
          <w:ilvl w:val="0"/>
          <w:numId w:val="1"/>
        </w:numPr>
        <w:rPr>
          <w:rFonts w:ascii="Source Sans Pro" w:hAnsi="Source Sans Pro"/>
          <w:color w:val="141412"/>
          <w:shd w:val="clear" w:color="auto" w:fill="FFFFFF"/>
        </w:rPr>
      </w:pPr>
      <w:r w:rsidRPr="00CA19B2">
        <w:rPr>
          <w:rFonts w:ascii="Source Sans Pro" w:hAnsi="Source Sans Pro"/>
          <w:color w:val="141412"/>
          <w:shd w:val="clear" w:color="auto" w:fill="FFFFFF"/>
        </w:rPr>
        <w:t>Dužina podataka (payload length) – dužina korisnog sadržaja (u broju okteta). Polje sli</w:t>
      </w:r>
      <w:r w:rsidRPr="00CA19B2">
        <w:rPr>
          <w:rFonts w:ascii="Calibri" w:hAnsi="Calibri" w:cs="Calibri"/>
          <w:color w:val="141412"/>
          <w:shd w:val="clear" w:color="auto" w:fill="FFFFFF"/>
        </w:rPr>
        <w:t>č</w:t>
      </w:r>
      <w:r w:rsidRPr="00CA19B2">
        <w:rPr>
          <w:rFonts w:ascii="Source Sans Pro" w:hAnsi="Source Sans Pro"/>
          <w:color w:val="141412"/>
          <w:shd w:val="clear" w:color="auto" w:fill="FFFFFF"/>
        </w:rPr>
        <w:t>no polju ukupne du</w:t>
      </w:r>
      <w:r w:rsidRPr="00CA19B2">
        <w:rPr>
          <w:rFonts w:ascii="Source Sans Pro" w:hAnsi="Source Sans Pro" w:cs="Source Sans Pro"/>
          <w:color w:val="141412"/>
          <w:shd w:val="clear" w:color="auto" w:fill="FFFFFF"/>
        </w:rPr>
        <w:t>ž</w:t>
      </w:r>
      <w:r w:rsidRPr="00CA19B2">
        <w:rPr>
          <w:rFonts w:ascii="Source Sans Pro" w:hAnsi="Source Sans Pro"/>
          <w:color w:val="141412"/>
          <w:shd w:val="clear" w:color="auto" w:fill="FFFFFF"/>
        </w:rPr>
        <w:t>ine u IPv4 (total length).</w:t>
      </w:r>
    </w:p>
    <w:p w14:paraId="3A4CB36A" w14:textId="740E18BB" w:rsidR="00706EC7" w:rsidRPr="00CA19B2" w:rsidRDefault="00706EC7" w:rsidP="00CA19B2">
      <w:pPr>
        <w:pStyle w:val="ListParagraph"/>
        <w:numPr>
          <w:ilvl w:val="0"/>
          <w:numId w:val="1"/>
        </w:numPr>
        <w:rPr>
          <w:rFonts w:ascii="Source Sans Pro" w:hAnsi="Source Sans Pro"/>
          <w:color w:val="141412"/>
          <w:shd w:val="clear" w:color="auto" w:fill="FFFFFF"/>
        </w:rPr>
      </w:pPr>
      <w:r w:rsidRPr="00CA19B2">
        <w:rPr>
          <w:rFonts w:ascii="Source Sans Pro" w:hAnsi="Source Sans Pro"/>
          <w:color w:val="141412"/>
          <w:shd w:val="clear" w:color="auto" w:fill="FFFFFF"/>
        </w:rPr>
        <w:lastRenderedPageBreak/>
        <w:t xml:space="preserve">Oznaka toka (Flow Label) – polje dužine 24 bita. S ishodišnom adresom </w:t>
      </w:r>
      <w:r w:rsidRPr="00CA19B2">
        <w:rPr>
          <w:rFonts w:ascii="Calibri" w:hAnsi="Calibri" w:cs="Calibri"/>
          <w:color w:val="141412"/>
          <w:shd w:val="clear" w:color="auto" w:fill="FFFFFF"/>
        </w:rPr>
        <w:t>č</w:t>
      </w:r>
      <w:r w:rsidRPr="00CA19B2">
        <w:rPr>
          <w:rFonts w:ascii="Source Sans Pro" w:hAnsi="Source Sans Pro"/>
          <w:color w:val="141412"/>
          <w:shd w:val="clear" w:color="auto" w:fill="FFFFFF"/>
        </w:rPr>
        <w:t>ini jedinstveni broj koji ozna</w:t>
      </w:r>
      <w:r w:rsidRPr="00CA19B2">
        <w:rPr>
          <w:rFonts w:ascii="Calibri" w:hAnsi="Calibri" w:cs="Calibri"/>
          <w:color w:val="141412"/>
          <w:shd w:val="clear" w:color="auto" w:fill="FFFFFF"/>
        </w:rPr>
        <w:t>č</w:t>
      </w:r>
      <w:r w:rsidRPr="00CA19B2">
        <w:rPr>
          <w:rFonts w:ascii="Source Sans Pro" w:hAnsi="Source Sans Pro"/>
          <w:color w:val="141412"/>
          <w:shd w:val="clear" w:color="auto" w:fill="FFFFFF"/>
        </w:rPr>
        <w:t>ava pakete koji tra</w:t>
      </w:r>
      <w:r w:rsidRPr="00CA19B2">
        <w:rPr>
          <w:rFonts w:ascii="Source Sans Pro" w:hAnsi="Source Sans Pro" w:cs="Source Sans Pro"/>
          <w:color w:val="141412"/>
          <w:shd w:val="clear" w:color="auto" w:fill="FFFFFF"/>
        </w:rPr>
        <w:t>ž</w:t>
      </w:r>
      <w:r w:rsidRPr="00CA19B2">
        <w:rPr>
          <w:rFonts w:ascii="Source Sans Pro" w:hAnsi="Source Sans Pro"/>
          <w:color w:val="141412"/>
          <w:shd w:val="clear" w:color="auto" w:fill="FFFFFF"/>
        </w:rPr>
        <w:t>e posebno rukovanje kod IPv6 usmjernika.</w:t>
      </w:r>
    </w:p>
    <w:p w14:paraId="5BD7C58D" w14:textId="232A9E15" w:rsidR="00706EC7" w:rsidRPr="00CA19B2" w:rsidRDefault="00706EC7" w:rsidP="00CA19B2">
      <w:pPr>
        <w:pStyle w:val="ListParagraph"/>
        <w:numPr>
          <w:ilvl w:val="0"/>
          <w:numId w:val="1"/>
        </w:numPr>
        <w:rPr>
          <w:rFonts w:ascii="Source Sans Pro" w:hAnsi="Source Sans Pro"/>
          <w:color w:val="141412"/>
          <w:shd w:val="clear" w:color="auto" w:fill="FFFFFF"/>
        </w:rPr>
      </w:pPr>
      <w:r w:rsidRPr="00CA19B2">
        <w:rPr>
          <w:rFonts w:ascii="Source Sans Pro" w:hAnsi="Source Sans Pro"/>
          <w:color w:val="141412"/>
          <w:shd w:val="clear" w:color="auto" w:fill="FFFFFF"/>
        </w:rPr>
        <w:t>Klasa prometa (Traffic Class) – polje sli</w:t>
      </w:r>
      <w:r w:rsidRPr="00CA19B2">
        <w:rPr>
          <w:rFonts w:ascii="Calibri" w:hAnsi="Calibri" w:cs="Calibri"/>
          <w:color w:val="141412"/>
          <w:shd w:val="clear" w:color="auto" w:fill="FFFFFF"/>
        </w:rPr>
        <w:t>č</w:t>
      </w:r>
      <w:r w:rsidRPr="00CA19B2">
        <w:rPr>
          <w:rFonts w:ascii="Source Sans Pro" w:hAnsi="Source Sans Pro"/>
          <w:color w:val="141412"/>
          <w:shd w:val="clear" w:color="auto" w:fill="FFFFFF"/>
        </w:rPr>
        <w:t xml:space="preserve">no polju </w:t>
      </w:r>
      <w:r w:rsidRPr="00CA19B2">
        <w:rPr>
          <w:rFonts w:ascii="Source Sans Pro" w:hAnsi="Source Sans Pro" w:cs="Source Sans Pro"/>
          <w:color w:val="141412"/>
          <w:shd w:val="clear" w:color="auto" w:fill="FFFFFF"/>
        </w:rPr>
        <w:t>“</w:t>
      </w:r>
      <w:r w:rsidRPr="00CA19B2">
        <w:rPr>
          <w:rFonts w:ascii="Source Sans Pro" w:hAnsi="Source Sans Pro"/>
          <w:color w:val="141412"/>
          <w:shd w:val="clear" w:color="auto" w:fill="FFFFFF"/>
        </w:rPr>
        <w:t>vrsta usluge</w:t>
      </w:r>
      <w:r w:rsidRPr="00CA19B2">
        <w:rPr>
          <w:rFonts w:ascii="Source Sans Pro" w:hAnsi="Source Sans Pro" w:cs="Source Sans Pro"/>
          <w:color w:val="141412"/>
          <w:shd w:val="clear" w:color="auto" w:fill="FFFFFF"/>
        </w:rPr>
        <w:t>”</w:t>
      </w:r>
      <w:r w:rsidRPr="00CA19B2">
        <w:rPr>
          <w:rFonts w:ascii="Source Sans Pro" w:hAnsi="Source Sans Pro"/>
          <w:color w:val="141412"/>
          <w:shd w:val="clear" w:color="auto" w:fill="FFFFFF"/>
        </w:rPr>
        <w:t xml:space="preserve"> u IPv4. Omogu</w:t>
      </w:r>
      <w:r w:rsidRPr="00CA19B2">
        <w:rPr>
          <w:rFonts w:ascii="Calibri" w:hAnsi="Calibri" w:cs="Calibri"/>
          <w:color w:val="141412"/>
          <w:shd w:val="clear" w:color="auto" w:fill="FFFFFF"/>
        </w:rPr>
        <w:t>ć</w:t>
      </w:r>
      <w:r w:rsidRPr="00CA19B2">
        <w:rPr>
          <w:rFonts w:ascii="Source Sans Pro" w:hAnsi="Source Sans Pro"/>
          <w:color w:val="141412"/>
          <w:shd w:val="clear" w:color="auto" w:fill="FFFFFF"/>
        </w:rPr>
        <w:t xml:space="preserve">uje postavljanje </w:t>
      </w:r>
      <w:r w:rsidRPr="00CA19B2">
        <w:rPr>
          <w:rFonts w:ascii="Source Sans Pro" w:hAnsi="Source Sans Pro" w:cs="Source Sans Pro"/>
          <w:color w:val="141412"/>
          <w:shd w:val="clear" w:color="auto" w:fill="FFFFFF"/>
        </w:rPr>
        <w:t>ž</w:t>
      </w:r>
      <w:r w:rsidRPr="00CA19B2">
        <w:rPr>
          <w:rFonts w:ascii="Source Sans Pro" w:hAnsi="Source Sans Pro"/>
          <w:color w:val="141412"/>
          <w:shd w:val="clear" w:color="auto" w:fill="FFFFFF"/>
        </w:rPr>
        <w:t>eljenog prioriteta pri uru</w:t>
      </w:r>
      <w:r w:rsidRPr="00CA19B2">
        <w:rPr>
          <w:rFonts w:ascii="Calibri" w:hAnsi="Calibri" w:cs="Calibri"/>
          <w:color w:val="141412"/>
          <w:shd w:val="clear" w:color="auto" w:fill="FFFFFF"/>
        </w:rPr>
        <w:t>č</w:t>
      </w:r>
      <w:r w:rsidRPr="00CA19B2">
        <w:rPr>
          <w:rFonts w:ascii="Source Sans Pro" w:hAnsi="Source Sans Pro"/>
          <w:color w:val="141412"/>
          <w:shd w:val="clear" w:color="auto" w:fill="FFFFFF"/>
        </w:rPr>
        <w:t>ivanju paketa. </w:t>
      </w:r>
    </w:p>
    <w:p w14:paraId="34FF52BD" w14:textId="3A7D39EB" w:rsidR="00706EC7" w:rsidRPr="00CA19B2" w:rsidRDefault="00706EC7" w:rsidP="00CA19B2">
      <w:pPr>
        <w:pStyle w:val="ListParagraph"/>
        <w:numPr>
          <w:ilvl w:val="0"/>
          <w:numId w:val="1"/>
        </w:numPr>
        <w:rPr>
          <w:rFonts w:ascii="Source Sans Pro" w:hAnsi="Source Sans Pro"/>
          <w:color w:val="141412"/>
          <w:shd w:val="clear" w:color="auto" w:fill="FFFFFF"/>
        </w:rPr>
      </w:pPr>
      <w:r w:rsidRPr="00CA19B2">
        <w:rPr>
          <w:rFonts w:ascii="Source Sans Pro" w:hAnsi="Source Sans Pro"/>
          <w:color w:val="141412"/>
          <w:shd w:val="clear" w:color="auto" w:fill="FFFFFF"/>
        </w:rPr>
        <w:t>Verzija (Version) – polje dužine 4 bita, ozna</w:t>
      </w:r>
      <w:r w:rsidRPr="00CA19B2">
        <w:rPr>
          <w:rFonts w:ascii="Calibri" w:hAnsi="Calibri" w:cs="Calibri"/>
          <w:color w:val="141412"/>
          <w:shd w:val="clear" w:color="auto" w:fill="FFFFFF"/>
        </w:rPr>
        <w:t>č</w:t>
      </w:r>
      <w:r w:rsidRPr="00CA19B2">
        <w:rPr>
          <w:rFonts w:ascii="Source Sans Pro" w:hAnsi="Source Sans Pro"/>
          <w:color w:val="141412"/>
          <w:shd w:val="clear" w:color="auto" w:fill="FFFFFF"/>
        </w:rPr>
        <w:t>ava verziju (6).</w:t>
      </w:r>
    </w:p>
    <w:p w14:paraId="7123C96E" w14:textId="04F371BB" w:rsidR="005D67F7" w:rsidRDefault="005D67F7" w:rsidP="00C35043">
      <w:pPr>
        <w:rPr>
          <w:rFonts w:ascii="Source Sans Pro" w:hAnsi="Source Sans Pro"/>
          <w:color w:val="141412"/>
          <w:shd w:val="clear" w:color="auto" w:fill="FFFFFF"/>
        </w:rPr>
      </w:pPr>
    </w:p>
    <w:p w14:paraId="0A5ED4A6" w14:textId="2135A521" w:rsidR="005D67F7" w:rsidRPr="00CA19B2" w:rsidRDefault="005D67F7" w:rsidP="00C35043">
      <w:pPr>
        <w:rPr>
          <w:b/>
          <w:bCs/>
        </w:rPr>
      </w:pPr>
      <w:r w:rsidRPr="00CA19B2">
        <w:rPr>
          <w:rFonts w:ascii="Source Sans Pro" w:hAnsi="Source Sans Pro"/>
          <w:b/>
          <w:bCs/>
          <w:color w:val="141412"/>
          <w:shd w:val="clear" w:color="auto" w:fill="FFFFFF"/>
        </w:rPr>
        <w:t>3.</w:t>
      </w:r>
      <w:r w:rsidRPr="00CA19B2">
        <w:rPr>
          <w:b/>
          <w:bCs/>
        </w:rPr>
        <w:t xml:space="preserve"> Ukratko objasni novosti koje donosi IPv6</w:t>
      </w:r>
    </w:p>
    <w:p w14:paraId="220CB0D7" w14:textId="76FC6B4C" w:rsidR="007427D2" w:rsidRDefault="007427D2" w:rsidP="00CA19B2">
      <w:pPr>
        <w:pStyle w:val="ListParagraph"/>
        <w:numPr>
          <w:ilvl w:val="0"/>
          <w:numId w:val="2"/>
        </w:numPr>
      </w:pPr>
      <w:r w:rsidRPr="007427D2">
        <w:t>http://kristinka-blazeka-blog.from.hr/files/2020/03/5.-IPv6-adresiranje-vu.pdf</w:t>
      </w:r>
    </w:p>
    <w:p w14:paraId="544CC038" w14:textId="4CAD28BC" w:rsidR="007427D2" w:rsidRDefault="007427D2" w:rsidP="00CA19B2">
      <w:pPr>
        <w:pStyle w:val="ListParagraph"/>
        <w:numPr>
          <w:ilvl w:val="0"/>
          <w:numId w:val="2"/>
        </w:numPr>
      </w:pPr>
      <w:r>
        <w:t>Poboljšanje sigurnosti, autokonfiguracija, mobilnost, proširivost i multicasting</w:t>
      </w:r>
    </w:p>
    <w:p w14:paraId="2A00A451" w14:textId="75AC801A" w:rsidR="007427D2" w:rsidRDefault="007427D2" w:rsidP="00C35043"/>
    <w:p w14:paraId="75BB6CFD" w14:textId="24B58701" w:rsidR="007427D2" w:rsidRPr="00CA19B2" w:rsidRDefault="007427D2" w:rsidP="00C35043">
      <w:pPr>
        <w:rPr>
          <w:b/>
          <w:bCs/>
        </w:rPr>
      </w:pPr>
      <w:r w:rsidRPr="00CA19B2">
        <w:rPr>
          <w:b/>
          <w:bCs/>
        </w:rPr>
        <w:t>4. Objasni tipove jednoodredišnih IPv6 adresa.</w:t>
      </w:r>
    </w:p>
    <w:p w14:paraId="6308E909" w14:textId="60793396" w:rsidR="003901FB" w:rsidRDefault="003901FB" w:rsidP="00CA19B2">
      <w:pPr>
        <w:pStyle w:val="ListParagraph"/>
        <w:numPr>
          <w:ilvl w:val="0"/>
          <w:numId w:val="2"/>
        </w:numPr>
      </w:pPr>
      <w:r w:rsidRPr="003901FB">
        <w:t>http://kristinka-blazeka-blog.from.hr/files/2020/03/5.-IPv6-adresiranje-vu.pdf</w:t>
      </w:r>
    </w:p>
    <w:p w14:paraId="0F4AEB33" w14:textId="0E9F50B3" w:rsidR="007427D2" w:rsidRDefault="007427D2" w:rsidP="00CA19B2">
      <w:pPr>
        <w:pStyle w:val="ListParagraph"/>
        <w:numPr>
          <w:ilvl w:val="0"/>
          <w:numId w:val="2"/>
        </w:numPr>
      </w:pPr>
      <w:r>
        <w:t>Globalna jednoodredišna adresa - Ekvivalent javnoj IPv4 adresi</w:t>
      </w:r>
      <w:r w:rsidR="00E044D5">
        <w:t xml:space="preserve">. </w:t>
      </w:r>
      <w:r>
        <w:t>Prefiks 2000::/3 (001) – globalni prefiks predstavlja identifikator mreže spojene na internet</w:t>
      </w:r>
    </w:p>
    <w:p w14:paraId="48A02152" w14:textId="77777777" w:rsidR="00E044D5" w:rsidRDefault="00E044D5" w:rsidP="00CA19B2">
      <w:pPr>
        <w:pStyle w:val="ListParagraph"/>
        <w:numPr>
          <w:ilvl w:val="0"/>
          <w:numId w:val="2"/>
        </w:numPr>
      </w:pPr>
      <w:r>
        <w:t xml:space="preserve">Lokalna jednoodredišna adresa: </w:t>
      </w:r>
    </w:p>
    <w:p w14:paraId="440551F0" w14:textId="34A240FA" w:rsidR="00E044D5" w:rsidRDefault="00E044D5" w:rsidP="00CA19B2">
      <w:pPr>
        <w:pStyle w:val="ListParagraph"/>
        <w:numPr>
          <w:ilvl w:val="0"/>
          <w:numId w:val="4"/>
        </w:numPr>
      </w:pPr>
      <w:r>
        <w:t xml:space="preserve">Adresa na lokalnoj vezi (engl. link-local unicast address). Koriste se pri autokonfiguraciji mreže kako bi uređaji imali neku adresu za komunikaciju s usmjernikom. Prefiks FE80::/10 </w:t>
      </w:r>
    </w:p>
    <w:p w14:paraId="10E7A7BD" w14:textId="401DEB67" w:rsidR="00E044D5" w:rsidRDefault="00E044D5" w:rsidP="00CA19B2">
      <w:pPr>
        <w:pStyle w:val="ListParagraph"/>
        <w:numPr>
          <w:ilvl w:val="0"/>
          <w:numId w:val="4"/>
        </w:numPr>
      </w:pPr>
      <w:r>
        <w:t>Adresa lokalne mreže (engl. site-local unicast address). Ista uloga kao i privatne adrese u IPv4. Adresiranje uređaja koji nisu spojeni na internet – domet unutar lokalne mreže</w:t>
      </w:r>
    </w:p>
    <w:p w14:paraId="7F089D16" w14:textId="087F562C" w:rsidR="003901FB" w:rsidRDefault="003901FB" w:rsidP="00C35043"/>
    <w:p w14:paraId="17E61ADB" w14:textId="77777777" w:rsidR="003901FB" w:rsidRDefault="003901FB" w:rsidP="003901FB">
      <w:pPr>
        <w:pStyle w:val="Heading1"/>
      </w:pPr>
      <w:r>
        <w:t>IZVOĐENJE VJEŽBE</w:t>
      </w:r>
    </w:p>
    <w:p w14:paraId="473A858E" w14:textId="77777777" w:rsidR="003901FB" w:rsidRDefault="003901FB" w:rsidP="003901FB">
      <w:pPr>
        <w:pStyle w:val="Heading2"/>
      </w:pPr>
      <w:r>
        <w:t xml:space="preserve">Ciljevi vježbe: </w:t>
      </w:r>
    </w:p>
    <w:p w14:paraId="52685D42" w14:textId="77777777" w:rsidR="003901FB" w:rsidRDefault="003901FB" w:rsidP="00C35043">
      <w:r>
        <w:t>1. Naučiti osnovne tipove IPv6 adresa koje se koriste u lokalnim mrežama povezanim na Internet.</w:t>
      </w:r>
    </w:p>
    <w:p w14:paraId="72022AA1" w14:textId="77777777" w:rsidR="003901FB" w:rsidRDefault="003901FB" w:rsidP="00C35043">
      <w:r>
        <w:t xml:space="preserve">2. Savladati osnovnu konfiguraciju usmjernika za rad sa IPv6 adresama te konfiguraciju globalnih i lokalnih adresa sučelja. </w:t>
      </w:r>
    </w:p>
    <w:p w14:paraId="18198F28" w14:textId="7F670B7B" w:rsidR="003901FB" w:rsidRDefault="003901FB" w:rsidP="00C35043">
      <w:r>
        <w:t>3. Naučiti statički konfigurirati IPv6 adrese računala u simulatoru.</w:t>
      </w:r>
    </w:p>
    <w:p w14:paraId="2F305742" w14:textId="6C905644" w:rsidR="003901FB" w:rsidRDefault="003901FB" w:rsidP="00C35043"/>
    <w:p w14:paraId="784A5FFE" w14:textId="4580A068" w:rsidR="003901FB" w:rsidRDefault="003901FB" w:rsidP="003901FB">
      <w:pPr>
        <w:pStyle w:val="Heading2"/>
      </w:pPr>
      <w:r>
        <w:t xml:space="preserve">Zadaci: </w:t>
      </w:r>
    </w:p>
    <w:p w14:paraId="7296862D" w14:textId="717B7C81" w:rsidR="003901FB" w:rsidRPr="00CA19B2" w:rsidRDefault="003901FB" w:rsidP="003901FB">
      <w:pPr>
        <w:rPr>
          <w:b/>
          <w:bCs/>
        </w:rPr>
      </w:pPr>
      <w:r w:rsidRPr="00CA19B2">
        <w:rPr>
          <w:b/>
          <w:bCs/>
        </w:rPr>
        <w:t>1. Formiraj mrežu prema prikazanoj topologiji</w:t>
      </w:r>
    </w:p>
    <w:p w14:paraId="29644771" w14:textId="61058331" w:rsidR="008B226D" w:rsidRDefault="008B226D" w:rsidP="003901FB">
      <w:r>
        <w:lastRenderedPageBreak/>
        <w:drawing>
          <wp:inline distT="0" distB="0" distL="0" distR="0" wp14:anchorId="6FF88D2E" wp14:editId="239C7B4F">
            <wp:extent cx="5633049" cy="421395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464" cy="42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DFA5" w14:textId="6E3AEFB9" w:rsidR="008B226D" w:rsidRDefault="008B226D" w:rsidP="003901FB">
      <w:r>
        <w:t>Provjeri da li računala PC1 i PC2 imaju automatski konfigurirane adrese na lokalnoj vezi (engl. link-local address). Pinganjem adrese na lokalnoj vezi, provjeri vezu između PC1 i PC2.</w:t>
      </w:r>
    </w:p>
    <w:p w14:paraId="72D02933" w14:textId="2064B9D3" w:rsidR="008B226D" w:rsidRDefault="008B226D" w:rsidP="003901FB">
      <w:r>
        <w:lastRenderedPageBreak/>
        <w:drawing>
          <wp:inline distT="0" distB="0" distL="0" distR="0" wp14:anchorId="3EE8F340" wp14:editId="2BD8348C">
            <wp:extent cx="5943600" cy="6028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9AC2" w14:textId="0CE65278" w:rsidR="008B226D" w:rsidRDefault="008B226D" w:rsidP="003901FB"/>
    <w:p w14:paraId="7AF683C8" w14:textId="0183807C" w:rsidR="008B226D" w:rsidRDefault="008B226D" w:rsidP="003901FB">
      <w:r>
        <w:lastRenderedPageBreak/>
        <w:drawing>
          <wp:inline distT="0" distB="0" distL="0" distR="0" wp14:anchorId="6677075F" wp14:editId="0A65E15E">
            <wp:extent cx="5943600" cy="602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C467" w14:textId="6A32B715" w:rsidR="008B226D" w:rsidRDefault="008B226D" w:rsidP="003901FB"/>
    <w:p w14:paraId="36A68363" w14:textId="27C2F971" w:rsidR="008B226D" w:rsidRPr="00CA19B2" w:rsidRDefault="00730549" w:rsidP="003901FB">
      <w:pPr>
        <w:rPr>
          <w:b/>
          <w:bCs/>
        </w:rPr>
      </w:pPr>
      <w:r w:rsidRPr="00CA19B2">
        <w:rPr>
          <w:b/>
          <w:bCs/>
        </w:rPr>
        <w:t>2. Usmjernik podrazumijevano nema omogućeno korištenje protokola IPv6 i potrebna je konfiguracija istog. Konfigurirajte adresu na lokalnoj vezi za sučelje FastEthernet 0/0 na sljedeći način:</w:t>
      </w:r>
    </w:p>
    <w:p w14:paraId="595DECFF" w14:textId="167BA036" w:rsidR="00E33832" w:rsidRDefault="00E33832" w:rsidP="003901FB">
      <w:r>
        <w:lastRenderedPageBreak/>
        <w:drawing>
          <wp:inline distT="0" distB="0" distL="0" distR="0" wp14:anchorId="02C9F81A" wp14:editId="193FBD5D">
            <wp:extent cx="3514725" cy="230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F37" w14:textId="08BDDDCF" w:rsidR="00161BBF" w:rsidRDefault="00161BBF" w:rsidP="003901FB">
      <w:r>
        <w:t>Na isti način, konfigurirajte i adresu za sučelje FastEthernet 0/1. Koji je rezultat ovih akcija? Pinganjem sa računala PC1 i PC2 provjerite dostupnost ovih sučelja.</w:t>
      </w:r>
    </w:p>
    <w:p w14:paraId="76F2FC47" w14:textId="3CD46807" w:rsidR="00161BBF" w:rsidRPr="00CA19B2" w:rsidRDefault="004024E6" w:rsidP="003901FB">
      <w:pPr>
        <w:rPr>
          <w:b/>
          <w:bCs/>
        </w:rPr>
      </w:pPr>
      <w:r w:rsidRPr="00CA19B2">
        <w:rPr>
          <w:b/>
          <w:bCs/>
        </w:rPr>
        <w:t>3. Provjerite da li je konfigurirana adresa na lokalnoj vezi računala PC0. Ukoliko jest, pinganjem provjerite dostupnost računala PC1 i PC2. Kakav je rezultat? Zašto?</w:t>
      </w:r>
    </w:p>
    <w:p w14:paraId="3BA7A996" w14:textId="71E4DB99" w:rsidR="004024E6" w:rsidRDefault="004024E6" w:rsidP="003901FB">
      <w:r>
        <w:drawing>
          <wp:inline distT="0" distB="0" distL="0" distR="0" wp14:anchorId="7358A44D" wp14:editId="2AA40873">
            <wp:extent cx="40005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62C8" w14:textId="2FB9DA1B" w:rsidR="004024E6" w:rsidRDefault="004024E6" w:rsidP="003901FB">
      <w:r>
        <w:t>Zato što su to link-local adrese</w:t>
      </w:r>
    </w:p>
    <w:p w14:paraId="189C5D35" w14:textId="77777777" w:rsidR="00931503" w:rsidRPr="00CA19B2" w:rsidRDefault="00931503" w:rsidP="003901FB">
      <w:pPr>
        <w:rPr>
          <w:b/>
          <w:bCs/>
        </w:rPr>
      </w:pPr>
      <w:r w:rsidRPr="00CA19B2">
        <w:rPr>
          <w:b/>
          <w:bCs/>
        </w:rPr>
        <w:t xml:space="preserve">4. Kako bismo povezali obje mreže, potrebno je konfigurirati globalne adrese (engl. unicast global address). Za naše dvije mreže, koristit ćemo sljedeće adrese: </w:t>
      </w:r>
    </w:p>
    <w:p w14:paraId="2B1D71B3" w14:textId="77777777" w:rsidR="00931503" w:rsidRDefault="00931503" w:rsidP="003901FB">
      <w:r>
        <w:t xml:space="preserve">Mreža A: 2001:0DB8:AAAA:000A:0000:0000:0000:0000/64 </w:t>
      </w:r>
    </w:p>
    <w:p w14:paraId="3DB958B7" w14:textId="77777777" w:rsidR="00931503" w:rsidRDefault="00931503" w:rsidP="003901FB">
      <w:r>
        <w:t xml:space="preserve">Mreža B: 2001:0DB8:AAAA:000B:0000:0000:0000:0000/64 </w:t>
      </w:r>
    </w:p>
    <w:p w14:paraId="5DBC146C" w14:textId="1368535F" w:rsidR="00931503" w:rsidRDefault="00931503" w:rsidP="003901FB">
      <w:r>
        <w:t>Kako bismo adrese ovih mreža napisali u skraćenom obliku?</w:t>
      </w:r>
    </w:p>
    <w:p w14:paraId="64FD37BC" w14:textId="3FEB02EE" w:rsidR="00931503" w:rsidRDefault="00931503" w:rsidP="00931503">
      <w:r>
        <w:t xml:space="preserve">Mreža A: 2001:DB8:AAAA:A::0 /64 </w:t>
      </w:r>
    </w:p>
    <w:p w14:paraId="245318B6" w14:textId="0EB421C6" w:rsidR="00931503" w:rsidRDefault="00931503" w:rsidP="003901FB">
      <w:r>
        <w:t xml:space="preserve">Mreža B: 2001:DB8:AAAA:B::0/64 </w:t>
      </w:r>
    </w:p>
    <w:p w14:paraId="07F10C90" w14:textId="1CFE8FE5" w:rsidR="00931503" w:rsidRDefault="00931503" w:rsidP="003901FB">
      <w:r>
        <w:t>Na već opisan način (u naredbi #ipv6 address izostavite link-local), konfigurirajte globalne adrese za sučelja FastEthernet 0/0 i FastEthernet 0/1, pridajući im prvu moguću adresu u pojedinoj mreži.</w:t>
      </w:r>
    </w:p>
    <w:p w14:paraId="6CE2FF3C" w14:textId="3B292E4A" w:rsidR="004F73D0" w:rsidRDefault="004F73D0" w:rsidP="003901FB"/>
    <w:p w14:paraId="35E1B077" w14:textId="77777777" w:rsidR="004F73D0" w:rsidRDefault="004F73D0" w:rsidP="003901FB"/>
    <w:p w14:paraId="5C169168" w14:textId="77777777" w:rsidR="004F73D0" w:rsidRPr="00CA19B2" w:rsidRDefault="004F73D0" w:rsidP="003901FB">
      <w:pPr>
        <w:rPr>
          <w:b/>
          <w:bCs/>
        </w:rPr>
      </w:pPr>
      <w:r w:rsidRPr="00CA19B2">
        <w:rPr>
          <w:b/>
          <w:bCs/>
        </w:rPr>
        <w:lastRenderedPageBreak/>
        <w:t xml:space="preserve">5. Računalima statički dodijelite IPv6 adrese: </w:t>
      </w:r>
    </w:p>
    <w:p w14:paraId="554A13D1" w14:textId="77777777" w:rsidR="004F73D0" w:rsidRDefault="004F73D0" w:rsidP="003901FB">
      <w:r>
        <w:t xml:space="preserve">a. mrežni dio adrese je prefiks lokalnog mrežnog segmenta </w:t>
      </w:r>
    </w:p>
    <w:p w14:paraId="1751177B" w14:textId="77777777" w:rsidR="004F73D0" w:rsidRDefault="004F73D0" w:rsidP="003901FB">
      <w:r>
        <w:t xml:space="preserve">b. host dio adrese je jednak host dijelu adrese na lokalnoj vezi </w:t>
      </w:r>
    </w:p>
    <w:p w14:paraId="25AB4E4F" w14:textId="045F2431" w:rsidR="004F73D0" w:rsidRDefault="004F73D0" w:rsidP="003901FB">
      <w:r>
        <w:t>c. IPv6 Gateway je FE80::1 za sva računala Pinganjem provjerite povezanost računala.</w:t>
      </w:r>
    </w:p>
    <w:p w14:paraId="50FC1443" w14:textId="71A22B79" w:rsidR="001050EE" w:rsidRDefault="001050EE" w:rsidP="003901FB"/>
    <w:p w14:paraId="756AB8B1" w14:textId="512392EA" w:rsidR="001050EE" w:rsidRDefault="001050EE" w:rsidP="003901FB">
      <w:r>
        <w:drawing>
          <wp:inline distT="0" distB="0" distL="0" distR="0" wp14:anchorId="5A36347E" wp14:editId="6C88A4B5">
            <wp:extent cx="4638675" cy="476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E8DB" w14:textId="303C259B" w:rsidR="001050EE" w:rsidRDefault="001050EE" w:rsidP="003901FB">
      <w:r>
        <w:drawing>
          <wp:inline distT="0" distB="0" distL="0" distR="0" wp14:anchorId="334C022B" wp14:editId="05FC0443">
            <wp:extent cx="467677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65AE" w14:textId="66CE1A97" w:rsidR="001050EE" w:rsidRPr="003901FB" w:rsidRDefault="001050EE" w:rsidP="003901FB">
      <w:r>
        <w:drawing>
          <wp:inline distT="0" distB="0" distL="0" distR="0" wp14:anchorId="0BDEEFB2" wp14:editId="029E352B">
            <wp:extent cx="4638675" cy="457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0EE" w:rsidRPr="00390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C174C"/>
    <w:multiLevelType w:val="hybridMultilevel"/>
    <w:tmpl w:val="04E4F3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0297F"/>
    <w:multiLevelType w:val="hybridMultilevel"/>
    <w:tmpl w:val="A08A69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396E"/>
    <w:multiLevelType w:val="hybridMultilevel"/>
    <w:tmpl w:val="42D8AF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11961"/>
    <w:multiLevelType w:val="hybridMultilevel"/>
    <w:tmpl w:val="189440B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03895">
    <w:abstractNumId w:val="2"/>
  </w:num>
  <w:num w:numId="2" w16cid:durableId="932281526">
    <w:abstractNumId w:val="0"/>
  </w:num>
  <w:num w:numId="3" w16cid:durableId="905652845">
    <w:abstractNumId w:val="1"/>
  </w:num>
  <w:num w:numId="4" w16cid:durableId="1180267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C3"/>
    <w:rsid w:val="001050EE"/>
    <w:rsid w:val="00161BBF"/>
    <w:rsid w:val="0020321F"/>
    <w:rsid w:val="002669C3"/>
    <w:rsid w:val="003901FB"/>
    <w:rsid w:val="004024E6"/>
    <w:rsid w:val="004F73D0"/>
    <w:rsid w:val="005D67F7"/>
    <w:rsid w:val="00637215"/>
    <w:rsid w:val="00644A8B"/>
    <w:rsid w:val="00706EC7"/>
    <w:rsid w:val="00730549"/>
    <w:rsid w:val="007427D2"/>
    <w:rsid w:val="008B226D"/>
    <w:rsid w:val="00931503"/>
    <w:rsid w:val="00964B96"/>
    <w:rsid w:val="009E5C43"/>
    <w:rsid w:val="00C35043"/>
    <w:rsid w:val="00CA19B2"/>
    <w:rsid w:val="00D56EDC"/>
    <w:rsid w:val="00E044D5"/>
    <w:rsid w:val="00E3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FD4B"/>
  <w15:chartTrackingRefBased/>
  <w15:docId w15:val="{35A3186D-8266-4315-B2EF-EBF27144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04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C3504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901F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r-HR"/>
    </w:rPr>
  </w:style>
  <w:style w:type="paragraph" w:styleId="ListParagraph">
    <w:name w:val="List Paragraph"/>
    <w:basedOn w:val="Normal"/>
    <w:uiPriority w:val="34"/>
    <w:qFormat/>
    <w:rsid w:val="00CA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0" ma:contentTypeDescription="Stvaranje novog dokumenta." ma:contentTypeScope="" ma:versionID="f03ffe46bd8820fd91407e75612369b8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1cd64a518046eba7e5fa6e805ccea0c5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EEE23A-EBFA-40DA-A721-C2B035CE6828}">
  <ds:schemaRefs>
    <ds:schemaRef ds:uri="http://schemas.microsoft.com/office/2006/metadata/properties"/>
    <ds:schemaRef ds:uri="http://schemas.microsoft.com/office/infopath/2007/PartnerControls"/>
    <ds:schemaRef ds:uri="c446e400-34be-4945-9e43-6cd9745b6993"/>
  </ds:schemaRefs>
</ds:datastoreItem>
</file>

<file path=customXml/itemProps2.xml><?xml version="1.0" encoding="utf-8"?>
<ds:datastoreItem xmlns:ds="http://schemas.openxmlformats.org/officeDocument/2006/customXml" ds:itemID="{6533A5A8-BD12-4E5A-A527-F1C8F1E71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6e400-34be-4945-9e43-6cd9745b6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F3D1AD-649A-4936-B284-B8F8C40956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Fran Klasić</cp:lastModifiedBy>
  <cp:revision>17</cp:revision>
  <dcterms:created xsi:type="dcterms:W3CDTF">2024-11-14T05:37:00Z</dcterms:created>
  <dcterms:modified xsi:type="dcterms:W3CDTF">2025-02-13T20:32:00Z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