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DE4D8" w14:textId="0603B135" w:rsidR="00E856BE" w:rsidRPr="006606F6" w:rsidRDefault="003D4BFB" w:rsidP="00041013">
      <w:pPr>
        <w:pStyle w:val="Title"/>
        <w:jc w:val="center"/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6F6"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Tehnička škola Ruđera Boškovića</w:t>
      </w:r>
    </w:p>
    <w:p w14:paraId="57206A93" w14:textId="11A573F4" w:rsidR="003D4BFB" w:rsidRPr="006606F6" w:rsidRDefault="003D4BFB" w:rsidP="00041013">
      <w:pPr>
        <w:pStyle w:val="Title"/>
        <w:jc w:val="center"/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6F6"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Zagreb</w:t>
      </w:r>
    </w:p>
    <w:p w14:paraId="1B8C7C2D" w14:textId="77777777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23E19A" w14:textId="77777777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EB3B7C" w14:textId="77777777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30B8E" w14:textId="2C6FA54F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08668B" w14:textId="77777777" w:rsidR="001C7F50" w:rsidRPr="006606F6" w:rsidRDefault="001C7F50" w:rsidP="001C7F50">
      <w:pPr>
        <w:rPr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1116A5" w14:textId="77777777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ED49A4" w14:textId="7B9CCE6C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6F6">
        <w:rPr>
          <w:rFonts w:ascii="Arial" w:hAnsi="Arial" w:cs="Arial"/>
          <w:color w:val="000000" w:themeColor="text1"/>
          <w:spacing w:val="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Seminarski rad</w:t>
      </w:r>
      <w:r w:rsidR="006B4FD3" w:rsidRPr="006606F6">
        <w:rPr>
          <w:rFonts w:ascii="Arial" w:hAnsi="Arial" w:cs="Arial"/>
          <w:color w:val="000000" w:themeColor="text1"/>
          <w:spacing w:val="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0CED5D95" w14:textId="39D8661D" w:rsidR="003D4BFB" w:rsidRPr="006606F6" w:rsidRDefault="003D4BFB" w:rsidP="006B4FD3">
      <w:pPr>
        <w:pStyle w:val="Title"/>
        <w:jc w:val="center"/>
        <w:rPr>
          <w:rFonts w:ascii="Arial" w:hAnsi="Arial" w:cs="Arial"/>
          <w:color w:val="000000" w:themeColor="text1"/>
          <w:spacing w:val="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6F6">
        <w:rPr>
          <w:rFonts w:ascii="Arial" w:hAnsi="Arial" w:cs="Arial"/>
          <w:color w:val="000000" w:themeColor="text1"/>
          <w:spacing w:val="0"/>
          <w:sz w:val="72"/>
          <w:szCs w:val="7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IANA – sustav registracije na internetu i IPv6</w:t>
      </w:r>
    </w:p>
    <w:p w14:paraId="4F93832C" w14:textId="33B75549" w:rsidR="00632128" w:rsidRPr="006606F6" w:rsidRDefault="00632128">
      <w:pPr>
        <w:rPr>
          <w:rFonts w:ascii="Arial" w:hAnsi="Arial" w:cs="Arial"/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6F6">
        <w:rPr>
          <w:rFonts w:ascii="Arial" w:hAnsi="Arial" w:cs="Arial"/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="Arial" w:hAnsi="Arial" w:cs="Arial"/>
          <w:color w:val="000000" w:themeColor="text1"/>
          <w:sz w:val="48"/>
          <w:szCs w:val="48"/>
          <w:lang w:val="en-GB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d w:val="-1282802077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409D5BBA" w14:textId="77777777" w:rsidR="00B927C6" w:rsidRPr="006606F6" w:rsidRDefault="00B927C6" w:rsidP="007434AE">
          <w:pPr>
            <w:pStyle w:val="TOCHeading"/>
            <w:jc w:val="center"/>
            <w:rPr>
              <w:color w:val="000000" w:themeColor="text1"/>
              <w:sz w:val="52"/>
              <w:szCs w:val="52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606F6">
            <w:rPr>
              <w:color w:val="000000" w:themeColor="text1"/>
              <w:sz w:val="52"/>
              <w:szCs w:val="52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Sadržaj:</w:t>
          </w:r>
        </w:p>
        <w:p w14:paraId="767B3FEA" w14:textId="77777777" w:rsidR="00464ABC" w:rsidRPr="006606F6" w:rsidRDefault="00464ABC" w:rsidP="00464ABC">
          <w:pPr>
            <w:rPr>
              <w:rFonts w:ascii="Arial" w:hAnsi="Arial" w:cs="Arial"/>
              <w:color w:val="000000" w:themeColor="text1"/>
              <w:lang w:val="en-GB" w:eastAsia="hr-HR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3299FF8C" w14:textId="781C1FE3" w:rsidR="006606F6" w:rsidRPr="006606F6" w:rsidRDefault="00B927C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r w:rsidRPr="006606F6">
            <w:rPr>
              <w:rFonts w:ascii="Arial" w:hAnsi="Arial" w:cs="Arial"/>
              <w:b w:val="0"/>
              <w:color w:val="000000" w:themeColor="text1"/>
              <w:sz w:val="36"/>
              <w:szCs w:val="36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6606F6">
            <w:rPr>
              <w:rFonts w:ascii="Arial" w:hAnsi="Arial" w:cs="Arial"/>
              <w:b w:val="0"/>
              <w:color w:val="000000" w:themeColor="text1"/>
              <w:sz w:val="36"/>
              <w:szCs w:val="36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6606F6">
            <w:rPr>
              <w:rFonts w:ascii="Arial" w:hAnsi="Arial" w:cs="Arial"/>
              <w:b w:val="0"/>
              <w:color w:val="000000" w:themeColor="text1"/>
              <w:sz w:val="36"/>
              <w:szCs w:val="36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94854214" w:history="1">
            <w:r w:rsidR="006606F6" w:rsidRPr="006606F6">
              <w:rPr>
                <w:rStyle w:val="Hyperlink"/>
                <w:rFonts w:ascii="Arial" w:hAnsi="Arial" w:cs="Arial"/>
                <w:b w:val="0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Sadržaj rada:</w:t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_Toc194854214 \h </w:instrText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6606F6"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8ED6C29" w14:textId="1CE42FE8" w:rsidR="006606F6" w:rsidRPr="006606F6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5" w:history="1">
            <w:r w:rsidRPr="006606F6">
              <w:rPr>
                <w:rStyle w:val="Hyperlink"/>
                <w:rFonts w:ascii="Arial" w:hAnsi="Arial" w:cs="Arial"/>
                <w:b w:val="0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Uvod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_Toc194854215 \h </w:instrTex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75B339E" w14:textId="49D66ED9" w:rsidR="006606F6" w:rsidRPr="006606F6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6" w:history="1">
            <w:r w:rsidRPr="006606F6">
              <w:rPr>
                <w:rStyle w:val="Hyperlink"/>
                <w:rFonts w:ascii="Arial" w:hAnsi="Arial" w:cs="Arial"/>
                <w:b w:val="0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Razrada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_Toc194854216 \h </w:instrTex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0D7FC41" w14:textId="5C869A07" w:rsidR="006606F6" w:rsidRPr="006606F6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7" w:history="1">
            <w:r w:rsidRPr="006606F6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Što je IANA?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_Toc194854217 \h </w:instrTex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8F52ADF" w14:textId="29B56556" w:rsidR="006606F6" w:rsidRPr="006606F6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8" w:history="1">
            <w:r w:rsidRPr="006606F6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Kako IANA raspodjeljuje IP adrese?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_Toc194854218 \h </w:instrTex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07A7E28" w14:textId="7A2DA8B0" w:rsidR="006606F6" w:rsidRPr="006606F6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19" w:history="1">
            <w:r w:rsidRPr="006606F6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IANA i IPv6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_Toc194854219 \h </w:instrTex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646B9DE" w14:textId="218E858B" w:rsidR="006606F6" w:rsidRPr="006606F6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0" w:history="1">
            <w:r w:rsidRPr="006606F6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Tehničke funkcije IANA-e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_Toc194854220 \h </w:instrTex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725564B8" w14:textId="1D78A3BB" w:rsidR="006606F6" w:rsidRPr="006606F6" w:rsidRDefault="006606F6">
          <w:pPr>
            <w:pStyle w:val="TOC3"/>
            <w:rPr>
              <w:rFonts w:cstheme="minorBidi"/>
              <w:noProof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1" w:history="1">
            <w:r w:rsidRPr="006606F6">
              <w:rPr>
                <w:rStyle w:val="Hyperlink"/>
                <w:rFonts w:ascii="Arial" w:eastAsia="Times New Roman" w:hAnsi="Arial" w:cs="Arial"/>
                <w:bCs/>
                <w:i/>
                <w:iCs/>
                <w:noProof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Suradnja s drugim organizacijama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_Toc194854221 \h </w:instrTex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606F6">
              <w:rPr>
                <w:noProof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105D656" w14:textId="6A926EFF" w:rsidR="006606F6" w:rsidRPr="006606F6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2" w:history="1">
            <w:r w:rsidRPr="006606F6">
              <w:rPr>
                <w:rStyle w:val="Hyperlink"/>
                <w:rFonts w:ascii="Arial" w:hAnsi="Arial" w:cs="Arial"/>
                <w:b w:val="0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Zaključak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_Toc194854222 \h </w:instrTex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7FC85DE" w14:textId="05D50CFF" w:rsidR="006606F6" w:rsidRPr="006606F6" w:rsidRDefault="006606F6">
          <w:pPr>
            <w:pStyle w:val="TOC2"/>
            <w:rPr>
              <w:rFonts w:cstheme="minorBidi"/>
              <w:b w:val="0"/>
              <w:bCs w:val="0"/>
              <w:color w:val="000000" w:themeColor="text1"/>
              <w:kern w:val="2"/>
              <w:sz w:val="24"/>
              <w:szCs w:val="24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  <w14:ligatures w14:val="standardContextual"/>
            </w:rPr>
          </w:pPr>
          <w:hyperlink w:anchor="_Toc194854223" w:history="1">
            <w:r w:rsidRPr="006606F6">
              <w:rPr>
                <w:rStyle w:val="Hyperlink"/>
                <w:rFonts w:ascii="Arial" w:hAnsi="Arial" w:cs="Arial"/>
                <w:b w:val="0"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Literatura: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_Toc194854223 \h </w:instrTex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6606F6">
              <w:rPr>
                <w:b w:val="0"/>
                <w:webHidden/>
                <w:color w:val="000000" w:themeColor="text1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DE572A7" w14:textId="5DA893AD" w:rsidR="00B927C6" w:rsidRPr="006606F6" w:rsidRDefault="00B927C6" w:rsidP="00632128">
          <w:pPr>
            <w:rPr>
              <w:rFonts w:ascii="Arial" w:hAnsi="Arial" w:cs="Arial"/>
              <w:color w:val="000000" w:themeColor="text1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606F6">
            <w:rPr>
              <w:rFonts w:ascii="Arial" w:hAnsi="Arial" w:cs="Arial"/>
              <w:bCs/>
              <w:color w:val="000000" w:themeColor="text1"/>
              <w:sz w:val="36"/>
              <w:szCs w:val="36"/>
              <w:lang w:val="en-GB"/>
              <w14:shadow w14:blurRad="50800" w14:dist="38100" w14:dir="5400000" w14:sx="100000" w14:sy="100000" w14:kx="0" w14:ky="0" w14:algn="t">
                <w14:srgbClr w14:val="000000">
                  <w14:alpha w14:val="60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12597B93" w14:textId="0DE67DAA" w:rsidR="00B927C6" w:rsidRPr="006606F6" w:rsidRDefault="00B927C6">
      <w:pPr>
        <w:rPr>
          <w:rFonts w:ascii="Arial" w:hAnsi="Arial" w:cs="Arial"/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06F6">
        <w:rPr>
          <w:rFonts w:ascii="Arial" w:hAnsi="Arial" w:cs="Arial"/>
          <w:color w:val="000000" w:themeColor="text1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696D9596" w14:textId="77777777" w:rsidR="007434AE" w:rsidRDefault="00B927C6" w:rsidP="00B927C6">
      <w:pPr>
        <w:spacing w:before="100" w:beforeAutospacing="1" w:after="100" w:afterAutospacing="1" w:line="240" w:lineRule="auto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94854214"/>
      <w:r w:rsidRPr="00B927C6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Sadržaj rada:</w:t>
      </w:r>
      <w:bookmarkEnd w:id="0"/>
    </w:p>
    <w:p w14:paraId="01CCB2B9" w14:textId="77777777" w:rsidR="00442E54" w:rsidRPr="006606F6" w:rsidRDefault="00442E54" w:rsidP="00B927C6">
      <w:pPr>
        <w:spacing w:before="100" w:beforeAutospacing="1" w:after="100" w:afterAutospacing="1" w:line="240" w:lineRule="auto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E9274" w14:textId="68F3BB84" w:rsid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 ovom radu obrađujemo ulogu organizacije IANA u upravljanju ključnim internetskim resursima, s posebnim naglaskom na IPv6 adresiranje. Objašnjavamo kako IANA raspodjeljuje IP adrese, kakav je odnos s regionalnim registrima i kakav značaj ima za sigurnost i stabilnost internetske infrastrukture.</w:t>
      </w:r>
    </w:p>
    <w:p w14:paraId="50A9A19E" w14:textId="77777777" w:rsidR="00442E54" w:rsidRPr="006606F6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Theme="majorEastAsia" w:hAnsi="Arial" w:cs="Arial"/>
          <w:bCs/>
          <w:color w:val="000000" w:themeColor="text1"/>
          <w:sz w:val="52"/>
          <w:szCs w:val="52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439161" w14:textId="77777777" w:rsidR="00B927C6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94854215"/>
      <w:r w:rsidRPr="006606F6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Uvod</w:t>
      </w:r>
      <w:bookmarkEnd w:id="1"/>
    </w:p>
    <w:p w14:paraId="14E15948" w14:textId="77777777" w:rsidR="00442E54" w:rsidRPr="00442E54" w:rsidRDefault="00442E54" w:rsidP="00442E54">
      <w:pPr>
        <w:rPr>
          <w:sz w:val="48"/>
          <w:szCs w:val="48"/>
          <w:lang w:eastAsia="hr-HR"/>
        </w:rPr>
      </w:pPr>
    </w:p>
    <w:p w14:paraId="08433204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Internet je danas postao neizostavan dio svakodnevice – koristi se u komunikaciji, obrazovanju, poslovanju, zabavi i mnogim drugim područjima. Iako se korisnicima internet čini kao jednostavan servis dostupan "iz utičnice", njegova infrastruktura je izuzetno kompleksna i zahtijeva preciznu koordinaciju. Jedna od ključnih organizacija koja se brine o funkcioniranju interneta na globalnoj razini je IANA – Internet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Assigned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Numbers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Authority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 U ovom radu analiziramo što je IANA, koje su njezine zadaće i kako pomaže u implementaciji IPv6, novog internetskog protokola koji omogućuje daljnji rast interneta.</w:t>
      </w:r>
    </w:p>
    <w:p w14:paraId="6B6A97A4" w14:textId="77777777" w:rsidR="00B927C6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94854216"/>
      <w:r w:rsidRPr="006606F6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Razrada</w:t>
      </w:r>
      <w:bookmarkEnd w:id="2"/>
    </w:p>
    <w:p w14:paraId="1B3E12C0" w14:textId="77777777" w:rsidR="00442E54" w:rsidRPr="00442E54" w:rsidRDefault="00442E54" w:rsidP="00442E54">
      <w:pPr>
        <w:rPr>
          <w:sz w:val="48"/>
          <w:szCs w:val="48"/>
        </w:rPr>
      </w:pPr>
    </w:p>
    <w:p w14:paraId="73484F88" w14:textId="77777777" w:rsidR="00B927C6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94854217"/>
      <w:r w:rsidRPr="006606F6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Što je IANA?</w:t>
      </w:r>
      <w:bookmarkEnd w:id="3"/>
    </w:p>
    <w:p w14:paraId="45762180" w14:textId="77777777" w:rsidR="00442E54" w:rsidRPr="00442E54" w:rsidRDefault="00442E54" w:rsidP="00442E54">
      <w:pPr>
        <w:rPr>
          <w:lang w:eastAsia="hr-HR"/>
        </w:rPr>
      </w:pPr>
    </w:p>
    <w:p w14:paraId="1887CF92" w14:textId="2D32CCE9" w:rsidR="00442E54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IANA je međunarodna organizacija koja upravlja ključnim tehničkim funkcijama internetske infrastrukture. Osnovana je 1988. godine, a danas djeluje kao dio ICANN-a (Internet Corporation for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Assigned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Names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and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Numbers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), organizacije koja koordinira globalni sustav internetskih identifikatora.</w:t>
      </w:r>
    </w:p>
    <w:p w14:paraId="42087351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Glavne zadaće IANA-e uključuju:</w:t>
      </w:r>
    </w:p>
    <w:p w14:paraId="593CB49B" w14:textId="77777777" w:rsidR="00B927C6" w:rsidRPr="00B927C6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Dodjelu IP adresnog prostora (IPv4 i IPv6),</w:t>
      </w:r>
    </w:p>
    <w:p w14:paraId="08E97168" w14:textId="77777777" w:rsidR="00B927C6" w:rsidRPr="00B927C6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Upravljanje registrima internetskih protokola (brojevi portova, tipovi protokola itd.),</w:t>
      </w:r>
    </w:p>
    <w:p w14:paraId="7EB0671D" w14:textId="77777777" w:rsidR="00B927C6" w:rsidRPr="00B927C6" w:rsidRDefault="00B927C6" w:rsidP="0066146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Upravljanje DNS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zonama (najvišom razinom u hijerarhiji imena domena).</w:t>
      </w:r>
    </w:p>
    <w:p w14:paraId="5070B68D" w14:textId="77777777" w:rsid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Bez IANA-e ne bi bilo moguće pravilno usmjeravati promet kroz internet jer bi postojala mogućnost dupliciranja IP adresa, sukoba u korištenju portova i neusklađenosti protokola.</w:t>
      </w:r>
    </w:p>
    <w:p w14:paraId="41A957BB" w14:textId="77777777" w:rsidR="00442E54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3496FA4" w14:textId="77777777" w:rsidR="00442E54" w:rsidRPr="00B927C6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F18122C" w14:textId="77777777" w:rsidR="00B927C6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94854218"/>
      <w:r w:rsidRPr="006606F6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Kako IANA raspodjeljuje IP adrese?</w:t>
      </w:r>
      <w:bookmarkEnd w:id="4"/>
    </w:p>
    <w:p w14:paraId="58836DAC" w14:textId="77777777" w:rsidR="00442E54" w:rsidRPr="00442E54" w:rsidRDefault="00442E54" w:rsidP="00442E54">
      <w:pPr>
        <w:rPr>
          <w:lang w:eastAsia="hr-HR"/>
        </w:rPr>
      </w:pPr>
    </w:p>
    <w:p w14:paraId="297DD862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IANA ne raspodjeljuje IP adrese izravno krajnjim korisnicima, već to čini putem pet regionalnih internetskih registara (RIR – Regional Internet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Registry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). Svaki RIR upravlja adresnim prostorom za svoj dio svijeta:</w:t>
      </w:r>
    </w:p>
    <w:p w14:paraId="5BE2FC7E" w14:textId="77777777" w:rsidR="00B927C6" w:rsidRPr="00B927C6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RIPE NCC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Europa, Bliski istok i dio Azije (uključujući Hrvatsku)</w:t>
      </w:r>
    </w:p>
    <w:p w14:paraId="2DFD6642" w14:textId="77777777" w:rsidR="00B927C6" w:rsidRPr="00B927C6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ARIN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Sjeverna Amerika</w:t>
      </w:r>
    </w:p>
    <w:p w14:paraId="6D48CECF" w14:textId="77777777" w:rsidR="00B927C6" w:rsidRPr="00B927C6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APNIC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Azija i Pacifik</w:t>
      </w:r>
    </w:p>
    <w:p w14:paraId="1D32DD6D" w14:textId="77777777" w:rsidR="00B927C6" w:rsidRPr="00B927C6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LACNIC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Latinska Amerika i Karibi</w:t>
      </w:r>
    </w:p>
    <w:p w14:paraId="43656CBF" w14:textId="77777777" w:rsidR="00B927C6" w:rsidRPr="00B927C6" w:rsidRDefault="00B927C6" w:rsidP="00661467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AFRINIC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Afrika</w:t>
      </w:r>
    </w:p>
    <w:p w14:paraId="2509C689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Ovi registri zatim dodjeljuju IP adrese nacionalnim organizacijama, internet servis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providerima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(ISP-ima) i velikim organizacijama, koji ih dalje distribuiraju krajnjim korisnicima.</w:t>
      </w:r>
    </w:p>
    <w:p w14:paraId="031245DF" w14:textId="77777777" w:rsid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Cijeli proces raspodjele je javan i dokumentiran kako bi se osigurala transparentnost i pravičnost.</w:t>
      </w:r>
    </w:p>
    <w:p w14:paraId="1050F6E2" w14:textId="77777777" w:rsidR="00442E54" w:rsidRPr="00B927C6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F0F3627" w14:textId="77777777" w:rsidR="00B927C6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94854219"/>
      <w:r w:rsidRPr="006606F6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IANA i IPv6</w:t>
      </w:r>
      <w:bookmarkEnd w:id="5"/>
    </w:p>
    <w:p w14:paraId="0660944F" w14:textId="77777777" w:rsidR="00442E54" w:rsidRPr="00442E54" w:rsidRDefault="00442E54" w:rsidP="00442E54">
      <w:pPr>
        <w:rPr>
          <w:lang w:eastAsia="hr-HR"/>
        </w:rPr>
      </w:pPr>
    </w:p>
    <w:p w14:paraId="359D7493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Zbog ogromnog rasta interneta i sve većeg broja uređaja koji se povezuju na mrežu, IPv4 adrese (koje su 32-bitne i ograničene na nešto više od 4 milijarde mogućih kombinacija) postale su nedostatne. IPv6, nasljednik 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 xml:space="preserve">IPv4 protokola, koristi 128-bitne adrese, što omogućuje više od </w:t>
      </w: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340 </w:t>
      </w:r>
      <w:proofErr w:type="spellStart"/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undecilijuna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(3.4 x 10^38) mogućih adresa.</w:t>
      </w:r>
    </w:p>
    <w:p w14:paraId="748E064A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upravlja velikim IPv6 blokovima koje dodjeljuje RIR-ovima. Svaki RIR može zatim dodijeliti adrese svojim korisnicima. Na primjer, organizacija može dobiti blok IPv6 adresa koje će koristiti za svoje poslužitelje, mreže i usluge.</w:t>
      </w:r>
    </w:p>
    <w:p w14:paraId="07942B63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IPv6 omogućuje:</w:t>
      </w:r>
    </w:p>
    <w:p w14:paraId="5A513B06" w14:textId="77777777" w:rsidR="00B927C6" w:rsidRPr="00B927C6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Gotovo neograničen broj IP adresa,</w:t>
      </w:r>
    </w:p>
    <w:p w14:paraId="795228A6" w14:textId="77777777" w:rsidR="00B927C6" w:rsidRPr="00B927C6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Efikasnije usmjeravanje podataka,</w:t>
      </w:r>
    </w:p>
    <w:p w14:paraId="5FEE4F7B" w14:textId="77777777" w:rsidR="00B927C6" w:rsidRPr="00B927C6" w:rsidRDefault="00B927C6" w:rsidP="00661467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Bolju sigurnost uz podršku za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IPsec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</w:t>
      </w:r>
    </w:p>
    <w:p w14:paraId="525588BC" w14:textId="390FC53E" w:rsidR="00442E54" w:rsidRDefault="00B927C6" w:rsidP="00442E54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Ugrađenu podršku za automatsku konfiguraciju uređaja (SLAAC).</w:t>
      </w:r>
    </w:p>
    <w:p w14:paraId="245F8FDA" w14:textId="77777777" w:rsidR="00442E54" w:rsidRPr="00B927C6" w:rsidRDefault="00442E54" w:rsidP="00442E54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E4F4D55" w14:textId="77777777" w:rsidR="00B927C6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94854220"/>
      <w:r w:rsidRPr="006606F6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Tehničke funkcije IANA-e</w:t>
      </w:r>
      <w:bookmarkEnd w:id="6"/>
    </w:p>
    <w:p w14:paraId="1B35144D" w14:textId="77777777" w:rsidR="00442E54" w:rsidRPr="00442E54" w:rsidRDefault="00442E54" w:rsidP="00442E54">
      <w:pPr>
        <w:rPr>
          <w:lang w:eastAsia="hr-HR"/>
        </w:rPr>
      </w:pPr>
    </w:p>
    <w:p w14:paraId="53569C4E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Osim IP adresa, IANA vodi i sljedeće tehničke registre:</w:t>
      </w:r>
    </w:p>
    <w:p w14:paraId="3CB741CA" w14:textId="77777777" w:rsidR="00B927C6" w:rsidRPr="00B927C6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Brojevi portova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(npr. port 80 za HTTP, port 443 za HTTPS),</w:t>
      </w:r>
    </w:p>
    <w:p w14:paraId="5D63B9F9" w14:textId="77777777" w:rsidR="00B927C6" w:rsidRPr="00B927C6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Identifikatori internetskih protokola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(npr. ICMP, TCP, UDP),</w:t>
      </w:r>
    </w:p>
    <w:p w14:paraId="55E26C42" w14:textId="77777777" w:rsidR="00B927C6" w:rsidRPr="00B927C6" w:rsidRDefault="00B927C6" w:rsidP="00661467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DNS </w:t>
      </w:r>
      <w:proofErr w:type="spellStart"/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zona</w:t>
      </w: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– IANA održava popis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root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servera i nadzire delegacije vršnih domena (TLD – Top-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Level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Domains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) poput .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com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.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hr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.</w:t>
      </w:r>
      <w:proofErr w:type="spellStart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org</w:t>
      </w:r>
      <w:proofErr w:type="spellEnd"/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itd.</w:t>
      </w:r>
    </w:p>
    <w:p w14:paraId="6A6001E8" w14:textId="77777777" w:rsid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Time osigurava da internet može neometano raditi na globalnoj razini bez sukoba u imenima i adresiranju.</w:t>
      </w:r>
    </w:p>
    <w:p w14:paraId="07B244B1" w14:textId="77777777" w:rsidR="00442E54" w:rsidRPr="00B927C6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0360AA2" w14:textId="77777777" w:rsidR="00B927C6" w:rsidRDefault="00B927C6" w:rsidP="00B927C6">
      <w:pPr>
        <w:pStyle w:val="Heading3"/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4854221"/>
      <w:r w:rsidRPr="006606F6">
        <w:rPr>
          <w:rFonts w:ascii="Arial" w:eastAsia="Times New Roman" w:hAnsi="Arial" w:cs="Arial"/>
          <w:bCs/>
          <w:i/>
          <w:iCs/>
          <w:color w:val="000000" w:themeColor="text1"/>
          <w:sz w:val="36"/>
          <w:szCs w:val="36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Suradnja s drugim organizacijama</w:t>
      </w:r>
      <w:bookmarkEnd w:id="7"/>
    </w:p>
    <w:p w14:paraId="2BDE160E" w14:textId="77777777" w:rsidR="00442E54" w:rsidRPr="00442E54" w:rsidRDefault="00442E54" w:rsidP="00442E54">
      <w:pPr>
        <w:rPr>
          <w:lang w:eastAsia="hr-HR"/>
        </w:rPr>
      </w:pPr>
    </w:p>
    <w:p w14:paraId="3442AB2A" w14:textId="77777777" w:rsid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surađuje s raznim međunarodnim tijelima poput ITU-a, IEEE-a, IETF-a i lokalnim internet zajednicama. Na taj način osigurava da standardi i raspodjela resursa budu usklađeni sa stvarnim potrebama korisnika i razvoja tehnologije.</w:t>
      </w:r>
    </w:p>
    <w:p w14:paraId="782A9126" w14:textId="77777777" w:rsidR="00442E54" w:rsidRPr="00B927C6" w:rsidRDefault="00442E54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3059532" w14:textId="77777777" w:rsidR="00B927C6" w:rsidRDefault="00B927C6" w:rsidP="00B927C6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94854222"/>
      <w:r w:rsidRPr="006606F6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Zaključak</w:t>
      </w:r>
      <w:bookmarkEnd w:id="8"/>
    </w:p>
    <w:p w14:paraId="29869D64" w14:textId="77777777" w:rsidR="00442E54" w:rsidRPr="00442E54" w:rsidRDefault="00442E54" w:rsidP="00442E54">
      <w:pPr>
        <w:rPr>
          <w:sz w:val="48"/>
          <w:szCs w:val="48"/>
        </w:rPr>
      </w:pPr>
    </w:p>
    <w:p w14:paraId="78396226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IANA igra ključnu ulogu u funkcioniranju interneta kakav danas poznajemo. Njena sposobnost da pravedno i učinkovito upravlja raspodjelom IP adresa, protokola i DNS sustava čini internet stabilnim i dostupnim svima. U eri prelaska na IPv6, uloga IANA-e postaje još značajnija jer omogućuje prilagodbu i rast globalne mreže bez ograničenja koje su postojale u IPv4 svijetu.</w:t>
      </w:r>
    </w:p>
    <w:p w14:paraId="4C77347B" w14:textId="77777777" w:rsidR="00B927C6" w:rsidRPr="00B927C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75C6BB5" w14:textId="14252316" w:rsidR="00B927C6" w:rsidRPr="006606F6" w:rsidRDefault="00B927C6" w:rsidP="00661467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06F6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lastRenderedPageBreak/>
        <w:t>Razumijevanje djelovanja IANA-e pomaže nam shvatiti koliko je važno postojanje međunarodne koordinacije za održavanje interneta kao globalnog resursa, otvorenog i dostupnog svim korisnicima.</w:t>
      </w:r>
    </w:p>
    <w:p w14:paraId="2E4C1E57" w14:textId="3934BCE5" w:rsidR="00B927C6" w:rsidRPr="006606F6" w:rsidRDefault="00B927C6">
      <w:pPr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606F6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 w:type="page"/>
      </w:r>
    </w:p>
    <w:p w14:paraId="373F71C0" w14:textId="4087ABF9" w:rsidR="00B927C6" w:rsidRPr="006606F6" w:rsidRDefault="00B927C6" w:rsidP="00464ABC">
      <w:pPr>
        <w:pStyle w:val="Heading2"/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94854223"/>
      <w:r w:rsidRPr="006606F6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Literatura:</w:t>
      </w:r>
      <w:bookmarkEnd w:id="9"/>
      <w:r w:rsidRPr="006606F6">
        <w:rPr>
          <w:rStyle w:val="Heading2Char"/>
          <w:rFonts w:ascii="Arial" w:hAnsi="Arial" w:cs="Arial"/>
          <w:bCs/>
          <w:color w:val="000000" w:themeColor="text1"/>
          <w:sz w:val="48"/>
          <w:szCs w:val="48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144BFB1" w14:textId="636B679F" w:rsidR="00B927C6" w:rsidRPr="00B927C6" w:rsidRDefault="00464ABC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8" w:history="1">
        <w:r w:rsidRPr="00B927C6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https://www.iana.org</w:t>
        </w:r>
      </w:hyperlink>
    </w:p>
    <w:p w14:paraId="257AD55A" w14:textId="5215658C" w:rsidR="00B927C6" w:rsidRPr="00B927C6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9" w:tgtFrame="_new" w:history="1">
        <w:r w:rsidRPr="00B927C6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https://www.icann.org</w:t>
        </w:r>
      </w:hyperlink>
    </w:p>
    <w:p w14:paraId="01E616BF" w14:textId="5D16E328" w:rsidR="00B927C6" w:rsidRPr="006606F6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0" w:tgtFrame="_new" w:history="1">
        <w:r w:rsidRPr="00B927C6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https://www.ripe.net</w:t>
        </w:r>
      </w:hyperlink>
    </w:p>
    <w:p w14:paraId="44C47FF6" w14:textId="2F0988BD" w:rsidR="00B927C6" w:rsidRPr="006606F6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1" w:history="1">
        <w:r w:rsidRPr="00B927C6">
          <w:rPr>
            <w:rStyle w:val="Hyperlink"/>
            <w:rFonts w:ascii="Arial" w:eastAsia="Times New Roman" w:hAnsi="Arial" w:cs="Arial"/>
            <w:bCs/>
            <w:color w:val="000000" w:themeColor="text1"/>
            <w:kern w:val="0"/>
            <w:sz w:val="28"/>
            <w:szCs w:val="28"/>
            <w:lang w:eastAsia="hr-HR"/>
            <w14:shadow w14:blurRad="50800" w14:dist="38100" w14:dir="5400000" w14:sx="100000" w14:sy="100000" w14:kx="0" w14:ky="0" w14:algn="t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https://ipv6.he.net</w:t>
        </w:r>
      </w:hyperlink>
    </w:p>
    <w:p w14:paraId="0A3895ED" w14:textId="7E740A85" w:rsidR="00B927C6" w:rsidRPr="00B927C6" w:rsidRDefault="00B927C6" w:rsidP="00464ABC">
      <w:pPr>
        <w:spacing w:before="100" w:beforeAutospacing="1" w:after="100" w:afterAutospacing="1" w:line="276" w:lineRule="auto"/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B927C6">
        <w:rPr>
          <w:rFonts w:ascii="Arial" w:eastAsia="Times New Roman" w:hAnsi="Arial" w:cs="Arial"/>
          <w:bCs/>
          <w:color w:val="000000" w:themeColor="text1"/>
          <w:kern w:val="0"/>
          <w:sz w:val="28"/>
          <w:szCs w:val="28"/>
          <w:u w:val="single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https://www.internetsociety.org/issues/ipv6</w:t>
      </w:r>
    </w:p>
    <w:p w14:paraId="565A8567" w14:textId="77777777" w:rsidR="00B927C6" w:rsidRPr="006606F6" w:rsidRDefault="00B927C6" w:rsidP="00B927C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hr-HR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sectPr w:rsidR="00B927C6" w:rsidRPr="006606F6" w:rsidSect="0071442F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60D5F" w14:textId="77777777" w:rsidR="00CA187E" w:rsidRDefault="00CA187E" w:rsidP="003D4BFB">
      <w:pPr>
        <w:spacing w:after="0" w:line="240" w:lineRule="auto"/>
      </w:pPr>
      <w:r>
        <w:separator/>
      </w:r>
    </w:p>
  </w:endnote>
  <w:endnote w:type="continuationSeparator" w:id="0">
    <w:p w14:paraId="35AE093E" w14:textId="77777777" w:rsidR="00CA187E" w:rsidRDefault="00CA187E" w:rsidP="003D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99223281"/>
      <w:docPartObj>
        <w:docPartGallery w:val="Page Numbers (Bottom of Page)"/>
        <w:docPartUnique/>
      </w:docPartObj>
    </w:sdtPr>
    <w:sdtContent>
      <w:p w14:paraId="7F9359B4" w14:textId="2457D9B6" w:rsidR="003D4BFB" w:rsidRDefault="0071442F" w:rsidP="000507EB">
        <w:pPr>
          <w:pStyle w:val="Footer"/>
          <w:tabs>
            <w:tab w:val="clear" w:pos="9072"/>
            <w:tab w:val="left" w:pos="1415"/>
          </w:tabs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0EEFFDF" wp14:editId="5FCCF2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51396392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ECE59" w14:textId="77777777" w:rsidR="0071442F" w:rsidRDefault="0071442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0EEFFDF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1DECE59" w14:textId="77777777" w:rsidR="0071442F" w:rsidRDefault="0071442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n-GB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DABF04" wp14:editId="73F0223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1794585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F6F717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DB9B19" w14:textId="5D64E9D2" w:rsidR="000507EB" w:rsidRDefault="000507EB">
    <w:pPr>
      <w:pStyle w:val="Footer"/>
    </w:pPr>
    <w:r>
      <w:t>Zagreb, 6.4.2025</w:t>
    </w:r>
    <w:r>
      <w:tab/>
    </w:r>
    <w:r>
      <w:tab/>
      <w:t xml:space="preserve">Fran Klasić 3.F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62F22" w14:textId="77777777" w:rsidR="00CA187E" w:rsidRDefault="00CA187E" w:rsidP="003D4BFB">
      <w:pPr>
        <w:spacing w:after="0" w:line="240" w:lineRule="auto"/>
      </w:pPr>
      <w:r>
        <w:separator/>
      </w:r>
    </w:p>
  </w:footnote>
  <w:footnote w:type="continuationSeparator" w:id="0">
    <w:p w14:paraId="00633064" w14:textId="77777777" w:rsidR="00CA187E" w:rsidRDefault="00CA187E" w:rsidP="003D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4326A0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47C4"/>
          </v:shape>
        </w:pict>
      </mc:Choice>
      <mc:Fallback>
        <w:drawing>
          <wp:inline distT="0" distB="0" distL="0" distR="0" wp14:anchorId="5B57A2F9" wp14:editId="4C142125">
            <wp:extent cx="142875" cy="142875"/>
            <wp:effectExtent l="0" t="0" r="9525" b="9525"/>
            <wp:docPr id="1984940696" name="Picture 2" descr="C:\Users\sklas\AppData\Local\Temp\mso47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6993" name="Picture 64346993" descr="C:\Users\sklas\AppData\Local\Temp\mso47C4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4E2757"/>
    <w:multiLevelType w:val="multilevel"/>
    <w:tmpl w:val="EC3C610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F090B"/>
    <w:multiLevelType w:val="hybridMultilevel"/>
    <w:tmpl w:val="BDA05924"/>
    <w:lvl w:ilvl="0" w:tplc="041A0007">
      <w:start w:val="1"/>
      <w:numFmt w:val="bullet"/>
      <w:pStyle w:val="TOC3"/>
      <w:lvlText w:val=""/>
      <w:lvlPicBulletId w:val="0"/>
      <w:lvlJc w:val="left"/>
      <w:pPr>
        <w:ind w:left="1160" w:hanging="360"/>
      </w:pPr>
      <w:rPr>
        <w:rFonts w:ascii="Symbol" w:hAnsi="Symbol" w:hint="default"/>
      </w:rPr>
    </w:lvl>
    <w:lvl w:ilvl="1" w:tplc="041A0019" w:tentative="1">
      <w:start w:val="1"/>
      <w:numFmt w:val="lowerLetter"/>
      <w:lvlText w:val="%2."/>
      <w:lvlJc w:val="left"/>
      <w:pPr>
        <w:ind w:left="1880" w:hanging="360"/>
      </w:pPr>
    </w:lvl>
    <w:lvl w:ilvl="2" w:tplc="041A001B" w:tentative="1">
      <w:start w:val="1"/>
      <w:numFmt w:val="lowerRoman"/>
      <w:lvlText w:val="%3."/>
      <w:lvlJc w:val="right"/>
      <w:pPr>
        <w:ind w:left="2600" w:hanging="180"/>
      </w:pPr>
    </w:lvl>
    <w:lvl w:ilvl="3" w:tplc="041A000F" w:tentative="1">
      <w:start w:val="1"/>
      <w:numFmt w:val="decimal"/>
      <w:lvlText w:val="%4."/>
      <w:lvlJc w:val="left"/>
      <w:pPr>
        <w:ind w:left="3320" w:hanging="360"/>
      </w:pPr>
    </w:lvl>
    <w:lvl w:ilvl="4" w:tplc="041A0019" w:tentative="1">
      <w:start w:val="1"/>
      <w:numFmt w:val="lowerLetter"/>
      <w:lvlText w:val="%5."/>
      <w:lvlJc w:val="left"/>
      <w:pPr>
        <w:ind w:left="4040" w:hanging="360"/>
      </w:pPr>
    </w:lvl>
    <w:lvl w:ilvl="5" w:tplc="041A001B" w:tentative="1">
      <w:start w:val="1"/>
      <w:numFmt w:val="lowerRoman"/>
      <w:lvlText w:val="%6."/>
      <w:lvlJc w:val="right"/>
      <w:pPr>
        <w:ind w:left="4760" w:hanging="180"/>
      </w:pPr>
    </w:lvl>
    <w:lvl w:ilvl="6" w:tplc="041A000F" w:tentative="1">
      <w:start w:val="1"/>
      <w:numFmt w:val="decimal"/>
      <w:lvlText w:val="%7."/>
      <w:lvlJc w:val="left"/>
      <w:pPr>
        <w:ind w:left="5480" w:hanging="360"/>
      </w:pPr>
    </w:lvl>
    <w:lvl w:ilvl="7" w:tplc="041A0019" w:tentative="1">
      <w:start w:val="1"/>
      <w:numFmt w:val="lowerLetter"/>
      <w:lvlText w:val="%8."/>
      <w:lvlJc w:val="left"/>
      <w:pPr>
        <w:ind w:left="6200" w:hanging="360"/>
      </w:pPr>
    </w:lvl>
    <w:lvl w:ilvl="8" w:tplc="041A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65AF27BE"/>
    <w:multiLevelType w:val="multilevel"/>
    <w:tmpl w:val="58D8D0A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9D6936"/>
    <w:multiLevelType w:val="multilevel"/>
    <w:tmpl w:val="D196E33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72595"/>
    <w:multiLevelType w:val="multilevel"/>
    <w:tmpl w:val="A4E8C57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542873">
    <w:abstractNumId w:val="4"/>
  </w:num>
  <w:num w:numId="2" w16cid:durableId="1597522088">
    <w:abstractNumId w:val="3"/>
  </w:num>
  <w:num w:numId="3" w16cid:durableId="1112212976">
    <w:abstractNumId w:val="0"/>
  </w:num>
  <w:num w:numId="4" w16cid:durableId="1507136392">
    <w:abstractNumId w:val="2"/>
  </w:num>
  <w:num w:numId="5" w16cid:durableId="186072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FB"/>
    <w:rsid w:val="00041013"/>
    <w:rsid w:val="000507EB"/>
    <w:rsid w:val="001C7F50"/>
    <w:rsid w:val="002A5B87"/>
    <w:rsid w:val="003D4BFB"/>
    <w:rsid w:val="00442E54"/>
    <w:rsid w:val="00447D02"/>
    <w:rsid w:val="00464ABC"/>
    <w:rsid w:val="00551EF3"/>
    <w:rsid w:val="00632128"/>
    <w:rsid w:val="006606F6"/>
    <w:rsid w:val="00661467"/>
    <w:rsid w:val="006A5EE3"/>
    <w:rsid w:val="006B2E21"/>
    <w:rsid w:val="006B4FD3"/>
    <w:rsid w:val="0071442F"/>
    <w:rsid w:val="007434AE"/>
    <w:rsid w:val="00827414"/>
    <w:rsid w:val="009460ED"/>
    <w:rsid w:val="009C2196"/>
    <w:rsid w:val="00B55592"/>
    <w:rsid w:val="00B927C6"/>
    <w:rsid w:val="00C74460"/>
    <w:rsid w:val="00CA187E"/>
    <w:rsid w:val="00E735E4"/>
    <w:rsid w:val="00E856BE"/>
    <w:rsid w:val="00F6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3325EB"/>
  <w15:chartTrackingRefBased/>
  <w15:docId w15:val="{5272A431-533F-40A5-AF04-6F8D6DDAD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B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B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B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B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B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BFB"/>
  </w:style>
  <w:style w:type="paragraph" w:styleId="Footer">
    <w:name w:val="footer"/>
    <w:basedOn w:val="Normal"/>
    <w:link w:val="FooterChar"/>
    <w:uiPriority w:val="99"/>
    <w:unhideWhenUsed/>
    <w:rsid w:val="003D4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BFB"/>
  </w:style>
  <w:style w:type="paragraph" w:styleId="TOCHeading">
    <w:name w:val="TOC Heading"/>
    <w:basedOn w:val="Heading1"/>
    <w:next w:val="Normal"/>
    <w:uiPriority w:val="39"/>
    <w:unhideWhenUsed/>
    <w:qFormat/>
    <w:rsid w:val="00B927C6"/>
    <w:pPr>
      <w:spacing w:before="240" w:after="0"/>
      <w:outlineLvl w:val="9"/>
    </w:pPr>
    <w:rPr>
      <w:kern w:val="0"/>
      <w:sz w:val="32"/>
      <w:szCs w:val="32"/>
      <w:lang w:eastAsia="hr-H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434AE"/>
    <w:pPr>
      <w:tabs>
        <w:tab w:val="right" w:leader="dot" w:pos="9062"/>
      </w:tabs>
      <w:spacing w:after="100"/>
      <w:ind w:left="220"/>
    </w:pPr>
    <w:rPr>
      <w:rFonts w:eastAsiaTheme="minorEastAsia" w:cs="Times New Roman"/>
      <w:b/>
      <w:bCs/>
      <w:noProof/>
      <w:kern w:val="0"/>
      <w:sz w:val="28"/>
      <w:szCs w:val="28"/>
      <w:lang w:eastAsia="hr-H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927C6"/>
    <w:pPr>
      <w:spacing w:after="100"/>
    </w:pPr>
    <w:rPr>
      <w:rFonts w:eastAsiaTheme="minorEastAsia" w:cs="Times New Roman"/>
      <w:kern w:val="0"/>
      <w:lang w:eastAsia="hr-HR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7434AE"/>
    <w:pPr>
      <w:numPr>
        <w:numId w:val="5"/>
      </w:numPr>
      <w:tabs>
        <w:tab w:val="right" w:leader="dot" w:pos="9062"/>
      </w:tabs>
      <w:spacing w:after="100"/>
    </w:pPr>
    <w:rPr>
      <w:rFonts w:eastAsiaTheme="minorEastAsia" w:cs="Times New Roman"/>
      <w:kern w:val="0"/>
      <w:lang w:eastAsia="hr-HR"/>
      <w14:ligatures w14:val="none"/>
    </w:rPr>
  </w:style>
  <w:style w:type="character" w:styleId="Hyperlink">
    <w:name w:val="Hyperlink"/>
    <w:basedOn w:val="DefaultParagraphFont"/>
    <w:uiPriority w:val="99"/>
    <w:unhideWhenUsed/>
    <w:rsid w:val="00B927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pv6.he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ip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cann.org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BE623-9C88-40CC-BAD8-B2BB92EC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Klasić</dc:creator>
  <cp:keywords/>
  <dc:description/>
  <cp:lastModifiedBy>Fran Klasić</cp:lastModifiedBy>
  <cp:revision>14</cp:revision>
  <dcterms:created xsi:type="dcterms:W3CDTF">2025-04-06T15:22:00Z</dcterms:created>
  <dcterms:modified xsi:type="dcterms:W3CDTF">2025-04-06T15:54:00Z</dcterms:modified>
</cp:coreProperties>
</file>