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DE4D8" w14:textId="0603B135" w:rsidR="00E856BE" w:rsidRPr="00973DDC" w:rsidRDefault="003D4BFB" w:rsidP="0004101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  <w:t>Tehnička škola Ruđera Boškovića</w:t>
      </w:r>
    </w:p>
    <w:p w14:paraId="57206A93" w14:textId="11A573F4" w:rsidR="003D4BFB" w:rsidRPr="00973DDC" w:rsidRDefault="003D4BFB" w:rsidP="0004101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  <w:t>Zagreb</w:t>
      </w:r>
    </w:p>
    <w:p w14:paraId="1B8C7C2D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3023E19A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73EB3B7C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54E30B8E" w14:textId="2C6FA54F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</w:p>
    <w:p w14:paraId="4E08668B" w14:textId="77777777" w:rsidR="001C7F50" w:rsidRPr="00973DDC" w:rsidRDefault="001C7F50" w:rsidP="001C7F5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51116A5" w14:textId="77777777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14:paraId="08ED49A4" w14:textId="7B9CCE6C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Seminarski rad</w:t>
      </w:r>
      <w:r w:rsidR="006B4FD3" w:rsidRPr="00973DDC"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CED5D95" w14:textId="39D8661D" w:rsidR="003D4BFB" w:rsidRPr="00973DDC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IANA – sustav registracije na internetu i IPv6</w:t>
      </w:r>
    </w:p>
    <w:p w14:paraId="4F93832C" w14:textId="33B75549" w:rsidR="00632128" w:rsidRPr="00973DDC" w:rsidRDefault="00632128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kern w:val="2"/>
          <w:sz w:val="48"/>
          <w:szCs w:val="48"/>
          <w:lang w:val="en-GB" w:eastAsia="en-US"/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id w:val="-1282802077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14:paraId="409D5BBA" w14:textId="77777777" w:rsidR="00B927C6" w:rsidRPr="00973DDC" w:rsidRDefault="00B927C6" w:rsidP="007434AE">
          <w:pPr>
            <w:pStyle w:val="TOCHeading"/>
            <w:jc w:val="center"/>
            <w:rPr>
              <w:color w:val="000000" w:themeColor="text1"/>
              <w:sz w:val="52"/>
              <w:szCs w:val="52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73DDC">
            <w:rPr>
              <w:color w:val="000000" w:themeColor="text1"/>
              <w:sz w:val="52"/>
              <w:szCs w:val="52"/>
              <w14:textOutline w14:w="0" w14:cap="flat" w14:cmpd="sng" w14:algn="ctr">
                <w14:noFill/>
                <w14:prstDash w14:val="solid"/>
                <w14:round/>
              </w14:textOutline>
            </w:rPr>
            <w:t>Sadržaj:</w:t>
          </w:r>
        </w:p>
        <w:p w14:paraId="767B3FEA" w14:textId="77777777" w:rsidR="00464ABC" w:rsidRPr="00973DDC" w:rsidRDefault="00464ABC" w:rsidP="00464ABC">
          <w:pPr>
            <w:rPr>
              <w:rFonts w:ascii="Arial" w:hAnsi="Arial" w:cs="Arial"/>
              <w:color w:val="000000" w:themeColor="text1"/>
              <w:lang w:val="en-GB" w:eastAsia="hr-HR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299FF8C" w14:textId="781C1FE3" w:rsidR="006606F6" w:rsidRPr="00973DDC" w:rsidRDefault="00B927C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r w:rsidRPr="00973DDC">
            <w:rPr>
              <w:rFonts w:ascii="Arial" w:hAnsi="Arial" w:cs="Arial"/>
              <w:b w:val="0"/>
              <w:color w:val="000000" w:themeColor="text1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973DDC">
            <w:rPr>
              <w:rFonts w:ascii="Arial" w:hAnsi="Arial" w:cs="Arial"/>
              <w:b w:val="0"/>
              <w:color w:val="000000" w:themeColor="text1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973DDC">
            <w:rPr>
              <w:rFonts w:ascii="Arial" w:hAnsi="Arial" w:cs="Arial"/>
              <w:b w:val="0"/>
              <w:color w:val="000000" w:themeColor="text1"/>
              <w:sz w:val="36"/>
              <w:szCs w:val="36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94854214" w:history="1">
            <w:r w:rsidR="006606F6"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Sadržaj rada:</w:t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_Toc194854214 \h </w:instrText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606F6"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8ED6C29" w14:textId="1CE42FE8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5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Uvod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_Toc194854215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75B339E" w14:textId="49D66ED9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6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Razrada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_Toc194854216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0D7FC41" w14:textId="5C869A07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7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Što je IANA?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_Toc194854217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8F52ADF" w14:textId="29B56556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8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Kako IANA raspodjeljuje IP adrese?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_Toc194854218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07A7E28" w14:textId="7A2DA8B0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9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IANA i IPv6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_Toc194854219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646B9DE" w14:textId="218E858B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0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Tehničke funkcije IANA-e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_Toc194854220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25564B8" w14:textId="1D78A3BB" w:rsidR="006606F6" w:rsidRPr="00973DDC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1" w:history="1">
            <w:r w:rsidRPr="00973DDC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Suradnja s drugim organizacijama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_Toc194854221 \h </w:instrTex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73DDC">
              <w:rPr>
                <w:noProof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105D656" w14:textId="6A926EFF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2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Zaključak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_Toc194854222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7FC85DE" w14:textId="05D50CFF" w:rsidR="006606F6" w:rsidRPr="00973DDC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3" w:history="1">
            <w:r w:rsidRPr="00973DDC">
              <w:rPr>
                <w:rStyle w:val="Hyperlink"/>
                <w:rFonts w:ascii="Arial" w:hAnsi="Arial" w:cs="Arial"/>
                <w:b w:val="0"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Literatura: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_Toc194854223 \h </w:instrTex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973DDC">
              <w:rPr>
                <w:b w:val="0"/>
                <w:webHidden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DE572A7" w14:textId="5DA893AD" w:rsidR="00B927C6" w:rsidRPr="00973DDC" w:rsidRDefault="00B927C6" w:rsidP="00632128">
          <w:pPr>
            <w:rPr>
              <w:rFonts w:ascii="Arial" w:hAnsi="Arial" w:cs="Arial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73DDC">
            <w:rPr>
              <w:rFonts w:ascii="Arial" w:hAnsi="Arial" w:cs="Arial"/>
              <w:bCs/>
              <w:color w:val="000000" w:themeColor="text1"/>
              <w:sz w:val="36"/>
              <w:szCs w:val="36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12597B93" w14:textId="0DE67DAA" w:rsidR="00B927C6" w:rsidRPr="00973DDC" w:rsidRDefault="00B927C6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973DDC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96D9596" w14:textId="77777777" w:rsidR="007434AE" w:rsidRPr="00973DDC" w:rsidRDefault="00B927C6" w:rsidP="00B927C6">
      <w:pPr>
        <w:spacing w:before="100" w:beforeAutospacing="1" w:after="100" w:afterAutospacing="1" w:line="240" w:lineRule="auto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4854214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  <w:lastRenderedPageBreak/>
        <w:t>Sadržaj rada:</w:t>
      </w:r>
      <w:bookmarkEnd w:id="0"/>
    </w:p>
    <w:p w14:paraId="01CCB2B9" w14:textId="77777777" w:rsidR="00442E54" w:rsidRPr="00973DDC" w:rsidRDefault="00442E54" w:rsidP="00B927C6">
      <w:pPr>
        <w:spacing w:before="100" w:beforeAutospacing="1" w:after="100" w:afterAutospacing="1" w:line="240" w:lineRule="auto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0A3E9274" w14:textId="68F3BB84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 ovom radu obrađujemo ulogu organizacije IANA u upravljanju ključnim internetskim resursima, s posebnim naglaskom na IPv6 adresiranje. Objašnjavamo kako IANA raspodjeljuje IP adrese, kakav je odnos s regionalnim registrima i kakav značaj ima za sigurnost i stabilnost internetske infrastrukture.</w:t>
      </w:r>
    </w:p>
    <w:p w14:paraId="50A9A19E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Theme="majorEastAsia" w:hAnsi="Arial" w:cs="Arial"/>
          <w:bCs/>
          <w:color w:val="000000" w:themeColor="text1"/>
          <w:sz w:val="52"/>
          <w:szCs w:val="52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16439161" w14:textId="77777777" w:rsidR="00B927C6" w:rsidRPr="00973DDC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4854215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Uvod</w:t>
      </w:r>
      <w:bookmarkEnd w:id="1"/>
    </w:p>
    <w:p w14:paraId="14E15948" w14:textId="77777777" w:rsidR="00442E54" w:rsidRPr="00973DDC" w:rsidRDefault="00442E54" w:rsidP="00442E54">
      <w:pPr>
        <w:rPr>
          <w:color w:val="000000" w:themeColor="text1"/>
          <w:sz w:val="48"/>
          <w:szCs w:val="48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08433204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Internet je danas postao neizostavan dio svakodnevice – koristi se u komunikaciji, obrazovanju, poslovanju, zabavi i mnogim drugim područjima. Iako se korisnicima internet čini kao jednostavan servis dostupan "iz utičnice", njegova infrastruktura je izuzetno kompleksna i zahtijeva preciznu koordinaciju. Jedna od ključnih organizacija koja se brine o funkcioniranju interneta na globalnoj razini je IANA – Internet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Assigned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Numbers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Authority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U ovom radu analiziramo što je IANA, koje su njezine zadaće i kako pomaže u implementaciji IPv6, novog internetskog protokola koji omogućuje daljnji rast interneta.</w:t>
      </w:r>
    </w:p>
    <w:p w14:paraId="6B6A97A4" w14:textId="77777777" w:rsidR="00B927C6" w:rsidRPr="00973DDC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4854216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t>Razrada</w:t>
      </w:r>
      <w:bookmarkEnd w:id="2"/>
    </w:p>
    <w:p w14:paraId="1B3E12C0" w14:textId="77777777" w:rsidR="00442E54" w:rsidRPr="00973DDC" w:rsidRDefault="00442E54" w:rsidP="00442E54">
      <w:pPr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73484F88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4854217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lastRenderedPageBreak/>
        <w:t>Što je IANA?</w:t>
      </w:r>
      <w:bookmarkEnd w:id="3"/>
    </w:p>
    <w:p w14:paraId="45762180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1887CF92" w14:textId="65A33E87" w:rsidR="00442E54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IANA je međunarodna organizacija koja upravlja ključnim tehničkim funkcijama internetske infrastrukture. Osnovana je 1988. godine, a danas djeluje kao dio </w:t>
      </w:r>
      <w:hyperlink r:id="rId8" w:history="1"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ICANN</w:t>
        </w:r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-</w:t>
        </w:r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a (Internet Corporation for </w:t>
        </w:r>
        <w:proofErr w:type="spellStart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Assigned</w:t>
        </w:r>
        <w:proofErr w:type="spellEnd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</w:t>
        </w:r>
        <w:proofErr w:type="spellStart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Names</w:t>
        </w:r>
        <w:proofErr w:type="spellEnd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</w:t>
        </w:r>
        <w:proofErr w:type="spellStart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and</w:t>
        </w:r>
        <w:proofErr w:type="spellEnd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</w:t>
        </w:r>
        <w:proofErr w:type="spellStart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Numbers</w:t>
        </w:r>
        <w:proofErr w:type="spellEnd"/>
        <w:r w:rsidRPr="00F70028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)</w:t>
        </w:r>
      </w:hyperlink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organizacije koja koordinira globalni sustav internetskih identifikatora.</w:t>
      </w:r>
    </w:p>
    <w:p w14:paraId="42087351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Glavne zadaće IANA-e uključuju:</w:t>
      </w:r>
    </w:p>
    <w:p w14:paraId="593CB49B" w14:textId="77777777" w:rsidR="00B927C6" w:rsidRPr="00973DDC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Dodjelu IP adresnog prostora (IPv4 i IPv6),</w:t>
      </w:r>
    </w:p>
    <w:p w14:paraId="08E97168" w14:textId="77777777" w:rsidR="00B927C6" w:rsidRPr="00973DDC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Upravljanje registrima internetskih protokola (brojevi portova, tipovi protokola itd.),</w:t>
      </w:r>
    </w:p>
    <w:p w14:paraId="7EB0671D" w14:textId="77777777" w:rsidR="00B927C6" w:rsidRPr="00973DDC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Upravljanje DNS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zonama (najvišom razinom u hijerarhiji imena domena).</w:t>
      </w:r>
    </w:p>
    <w:p w14:paraId="5070B68D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Bez IANA-e ne bi bilo moguće pravilno usmjeravati promet kroz internet jer bi postojala mogućnost dupliciranja IP adresa, sukoba u korištenju portova i neusklađenosti protokola.</w:t>
      </w:r>
    </w:p>
    <w:p w14:paraId="41A957BB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496FA4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F18122C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4854218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Kako IANA raspodjeljuje IP adrese?</w:t>
      </w:r>
      <w:bookmarkEnd w:id="4"/>
    </w:p>
    <w:p w14:paraId="58836DAC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297DD862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IANA ne raspodjeljuje IP adrese izravno krajnjim korisnicima, već to čini putem pet regionalnih internetskih registara (RIR – Regional Internet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Registry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). Svaki RIR upravlja adresnim prostorom za svoj dio svijeta:</w:t>
      </w:r>
    </w:p>
    <w:p w14:paraId="5BE2FC7E" w14:textId="3A514A9C" w:rsidR="00B927C6" w:rsidRPr="00973DDC" w:rsidRDefault="004A11F2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9" w:history="1">
        <w:r w:rsidR="00B927C6" w:rsidRPr="004A11F2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RIPE NCC</w:t>
        </w:r>
      </w:hyperlink>
      <w:r w:rsidR="00B927C6"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Europa, Bliski istok i dio Azije (uključujući Hrvatsku)</w:t>
      </w:r>
    </w:p>
    <w:p w14:paraId="2DFD6642" w14:textId="53191209" w:rsidR="00B927C6" w:rsidRPr="00973DDC" w:rsidRDefault="00430B74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0" w:history="1"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AR</w:t>
        </w:r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</w:t>
        </w:r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</w:t>
        </w:r>
      </w:hyperlink>
      <w:r w:rsidR="00B927C6"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Sjeverna Amerika</w:t>
      </w:r>
    </w:p>
    <w:p w14:paraId="6D48CECF" w14:textId="5FCB80E8" w:rsidR="00B927C6" w:rsidRPr="00973DDC" w:rsidRDefault="00430B74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1" w:history="1"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APNI</w:t>
        </w:r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</w:t>
        </w:r>
      </w:hyperlink>
      <w:r w:rsidR="00B927C6"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Azija i Pacifik</w:t>
      </w:r>
    </w:p>
    <w:p w14:paraId="1D32DD6D" w14:textId="60F7FDF0" w:rsidR="00B927C6" w:rsidRPr="00973DDC" w:rsidRDefault="00430B74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2" w:history="1"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LAC</w:t>
        </w:r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</w:t>
        </w:r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IC</w:t>
        </w:r>
      </w:hyperlink>
      <w:r w:rsidR="00B927C6"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Latinska Amerika i Karibi</w:t>
      </w:r>
    </w:p>
    <w:p w14:paraId="43656CBF" w14:textId="7B6EB96A" w:rsidR="00B927C6" w:rsidRPr="00973DDC" w:rsidRDefault="00430B74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3" w:history="1"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AFR</w:t>
        </w:r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</w:t>
        </w:r>
        <w:r w:rsidR="00B927C6" w:rsidRPr="00430B74">
          <w:rPr>
            <w:rStyle w:val="Hyperlink"/>
            <w:rFonts w:ascii="Arial" w:eastAsia="Times New Roman" w:hAnsi="Arial" w:cs="Arial"/>
            <w:bCs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NIC</w:t>
        </w:r>
      </w:hyperlink>
      <w:r w:rsidR="00B927C6"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Afrika</w:t>
      </w:r>
    </w:p>
    <w:p w14:paraId="2509C689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Ovi registri zatim dodjeljuju IP adrese nacionalnim organizacijama, internet servis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providerima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(ISP-ima) i velikim organizacijama, koji ih dalje distribuiraju krajnjim korisnicima.</w:t>
      </w:r>
    </w:p>
    <w:p w14:paraId="031245DF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Cijeli proces raspodjele je javan i dokumentiran kako bi se osigurala transparentnost i pravičnost.</w:t>
      </w:r>
    </w:p>
    <w:p w14:paraId="1050F6E2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F0F3627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4854219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IANA i IPv6</w:t>
      </w:r>
      <w:bookmarkEnd w:id="5"/>
    </w:p>
    <w:p w14:paraId="0660944F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359D7493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Zbog ogromnog rasta interneta i sve većeg broja uređaja koji se povezuju na mrežu, IPv4 adrese (koje su 32-bitne i ograničene na nešto više od 4 milijarde mogućih kombinacija) postale su nedostatne. IPv6, nasljednik IPv4 protokola, koristi 128-bitne adrese, što omogućuje više od </w:t>
      </w: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340 </w:t>
      </w:r>
      <w:proofErr w:type="spellStart"/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undecilijuna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(3.4 x 10^38) mogućih adresa.</w:t>
      </w:r>
    </w:p>
    <w:p w14:paraId="748E064A" w14:textId="7866A84D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upravlja velikim IPv6 blokovima koje dodjeljuje RIR-ovima. Svaki RIR može zatim dodijeliti adrese svojim korisnicima. Na primjer, organizacija može dobiti blok IPv6 adresa koje će koristiti za svoje poslužitelje, mreže i usluge.</w:t>
      </w:r>
      <w:r w:rsidR="00430B7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430B74" w:rsidRPr="00430B7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Više informacija o IPv6 dostupno je na stranicama </w:t>
      </w:r>
      <w:hyperlink r:id="rId14" w:tgtFrame="_new" w:history="1"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Intern</w:t>
        </w:r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e</w:t>
        </w:r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t </w:t>
        </w:r>
        <w:proofErr w:type="spellStart"/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Societyja</w:t>
        </w:r>
        <w:proofErr w:type="spellEnd"/>
      </w:hyperlink>
      <w:r w:rsidR="00430B74" w:rsidRPr="00430B7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 </w:t>
      </w:r>
      <w:hyperlink r:id="rId15" w:tgtFrame="_new" w:history="1">
        <w:proofErr w:type="spellStart"/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Hurric</w:t>
        </w:r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</w:t>
        </w:r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ne</w:t>
        </w:r>
        <w:proofErr w:type="spellEnd"/>
        <w:r w:rsidR="00430B74" w:rsidRPr="00430B74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Electric IPv6</w:t>
        </w:r>
      </w:hyperlink>
      <w:r w:rsidR="00430B74" w:rsidRPr="00430B74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7942B63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IPv6 omogućuje:</w:t>
      </w:r>
    </w:p>
    <w:p w14:paraId="5A513B06" w14:textId="77777777" w:rsidR="00B927C6" w:rsidRPr="00973DDC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Gotovo neograničen broj IP adresa,</w:t>
      </w:r>
    </w:p>
    <w:p w14:paraId="795228A6" w14:textId="77777777" w:rsidR="00B927C6" w:rsidRPr="00973DDC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Efikasnije usmjeravanje podataka,</w:t>
      </w:r>
    </w:p>
    <w:p w14:paraId="5FEE4F7B" w14:textId="77777777" w:rsidR="00B927C6" w:rsidRPr="00973DDC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Bolju sigurnost uz podršku za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IPsec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525588BC" w14:textId="390FC53E" w:rsidR="00442E54" w:rsidRPr="00973DDC" w:rsidRDefault="00B927C6" w:rsidP="00442E5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Ugrađenu podršku za automatsku konfiguraciju uređaja (SLAAC).</w:t>
      </w:r>
    </w:p>
    <w:p w14:paraId="245F8FDA" w14:textId="77777777" w:rsidR="00442E54" w:rsidRPr="00973DDC" w:rsidRDefault="00442E54" w:rsidP="00442E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E4F4D55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4854220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Tehničke funkcije IANA-e</w:t>
      </w:r>
      <w:bookmarkEnd w:id="6"/>
    </w:p>
    <w:p w14:paraId="1B35144D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53569C4E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Osim IP adresa, IANA vodi i sljedeće tehničke registre:</w:t>
      </w:r>
    </w:p>
    <w:p w14:paraId="3CB741CA" w14:textId="77777777" w:rsidR="00B927C6" w:rsidRPr="00973DDC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Brojevi portova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(npr. port 80 za HTTP, port 443 za HTTPS),</w:t>
      </w:r>
    </w:p>
    <w:p w14:paraId="5D63B9F9" w14:textId="77777777" w:rsidR="00B927C6" w:rsidRPr="00973DDC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Identifikatori internetskih protokola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(npr. ICMP, TCP, UDP),</w:t>
      </w:r>
    </w:p>
    <w:p w14:paraId="55E26C42" w14:textId="77777777" w:rsidR="00B927C6" w:rsidRPr="00973DDC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DNS </w:t>
      </w:r>
      <w:proofErr w:type="spellStart"/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zona</w:t>
      </w: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IANA održava popis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servera i nadzire delegacije vršnih domena (TLD – Top-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Level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Domains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poput .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.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hr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.</w:t>
      </w:r>
      <w:proofErr w:type="spellStart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</w:t>
      </w:r>
      <w:proofErr w:type="spellEnd"/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itd.</w:t>
      </w:r>
    </w:p>
    <w:p w14:paraId="6A6001E8" w14:textId="77777777" w:rsid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Time osigurava da internet može neometano raditi na globalnoj razini bez sukoba u imenima i adresiranju.</w:t>
      </w:r>
    </w:p>
    <w:p w14:paraId="20203F4A" w14:textId="7056FC21" w:rsidR="008B5375" w:rsidRPr="00973DDC" w:rsidRDefault="008B5375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B5375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Više o funkcijama kao što su brojevi portova i DNS </w:t>
      </w:r>
      <w:proofErr w:type="spellStart"/>
      <w:r w:rsidRPr="008B5375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8B5375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zona možeš pronaći na službenoj stranici </w:t>
      </w:r>
      <w:hyperlink r:id="rId16" w:tgtFrame="_new" w:history="1">
        <w:r w:rsidRPr="008B5375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IA</w:t>
        </w:r>
        <w:r w:rsidRPr="008B5375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</w:t>
        </w:r>
        <w:r w:rsidRPr="008B5375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A-e</w:t>
        </w:r>
      </w:hyperlink>
      <w:r w:rsidRPr="008B5375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7B244B1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0360AA2" w14:textId="77777777" w:rsidR="00B927C6" w:rsidRPr="00973DDC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4854221"/>
      <w:r w:rsidRPr="00973DDC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textOutline w14:w="0" w14:cap="flat" w14:cmpd="sng" w14:algn="ctr">
            <w14:noFill/>
            <w14:prstDash w14:val="solid"/>
            <w14:round/>
          </w14:textOutline>
        </w:rPr>
        <w:t>Suradnja s drugim organizacijama</w:t>
      </w:r>
      <w:bookmarkEnd w:id="7"/>
    </w:p>
    <w:p w14:paraId="2BDE160E" w14:textId="77777777" w:rsidR="00442E54" w:rsidRPr="00973DDC" w:rsidRDefault="00442E54" w:rsidP="00442E54">
      <w:pPr>
        <w:rPr>
          <w:color w:val="000000" w:themeColor="text1"/>
          <w:lang w:eastAsia="hr-HR"/>
          <w14:textOutline w14:w="0" w14:cap="flat" w14:cmpd="sng" w14:algn="ctr">
            <w14:noFill/>
            <w14:prstDash w14:val="solid"/>
            <w14:round/>
          </w14:textOutline>
        </w:rPr>
      </w:pPr>
    </w:p>
    <w:p w14:paraId="3442AB2A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surađuje s raznim međunarodnim tijelima poput ITU-a, IEEE-a, IETF-a i lokalnim internet zajednicama. Na taj način osigurava da standardi i raspodjela resursa budu usklađeni sa stvarnim potrebama korisnika i razvoja tehnologije.</w:t>
      </w:r>
    </w:p>
    <w:p w14:paraId="782A9126" w14:textId="77777777" w:rsidR="00442E54" w:rsidRPr="00973DDC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3059532" w14:textId="77777777" w:rsidR="00B927C6" w:rsidRPr="00973DDC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4854222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Zaključak</w:t>
      </w:r>
      <w:bookmarkEnd w:id="8"/>
    </w:p>
    <w:p w14:paraId="29869D64" w14:textId="77777777" w:rsidR="00442E54" w:rsidRPr="00973DDC" w:rsidRDefault="00442E54" w:rsidP="00442E54">
      <w:pPr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78396226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igra ključnu ulogu u funkcioniranju interneta kakav danas poznajemo. Njena sposobnost da pravedno i učinkovito upravlja raspodjelom IP adresa, protokola i DNS sustava čini internet stabilnim i dostupnim svima. U eri prelaska na IPv6, uloga IANA-e postaje još značajnija jer omogućuje prilagodbu i rast globalne mreže bez ograničenja koje su postojale u IPv4 svijetu.</w:t>
      </w:r>
    </w:p>
    <w:p w14:paraId="4C77347B" w14:textId="77777777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75C6BB5" w14:textId="14252316" w:rsidR="00B927C6" w:rsidRPr="00973DDC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Razumijevanje djelovanja IANA-e pomaže nam shvatiti koliko je važno postojanje međunarodne koordinacije za održavanje interneta kao globalnog resursa, otvorenog i dostupnog svim korisnicima.</w:t>
      </w:r>
    </w:p>
    <w:p w14:paraId="2E4C1E57" w14:textId="3934BCE5" w:rsidR="00B927C6" w:rsidRPr="00973DDC" w:rsidRDefault="00B927C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 w:type="page"/>
      </w:r>
    </w:p>
    <w:p w14:paraId="373F71C0" w14:textId="4087ABF9" w:rsidR="00B927C6" w:rsidRPr="00973DDC" w:rsidRDefault="00B927C6" w:rsidP="00464ABC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4854223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Literatura:</w:t>
      </w:r>
      <w:bookmarkEnd w:id="9"/>
      <w:r w:rsidRPr="00973DDC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44BFB1" w14:textId="636B679F" w:rsidR="00B927C6" w:rsidRPr="00973DDC" w:rsidRDefault="00464ABC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7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https://www.iana.org</w:t>
        </w:r>
      </w:hyperlink>
    </w:p>
    <w:p w14:paraId="257AD55A" w14:textId="5215658C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8" w:tgtFrame="_new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https://www.icann.org</w:t>
        </w:r>
      </w:hyperlink>
    </w:p>
    <w:p w14:paraId="01E616BF" w14:textId="5D16E328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9" w:tgtFrame="_new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https://www.ripe.net</w:t>
        </w:r>
      </w:hyperlink>
    </w:p>
    <w:p w14:paraId="44C47FF6" w14:textId="2F0988BD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20" w:history="1">
        <w:r w:rsidRPr="00973DDC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https://ipv6.he.net</w:t>
        </w:r>
      </w:hyperlink>
    </w:p>
    <w:p w14:paraId="0A3895ED" w14:textId="7E740A85" w:rsidR="00B927C6" w:rsidRPr="00973DDC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3DDC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https://www.internetsociety.org/issues/ipv6</w:t>
      </w:r>
    </w:p>
    <w:p w14:paraId="565A8567" w14:textId="77777777" w:rsidR="00B927C6" w:rsidRPr="00973DDC" w:rsidRDefault="00B927C6" w:rsidP="00B927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B927C6" w:rsidRPr="00973DDC" w:rsidSect="0071442F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89541" w14:textId="77777777" w:rsidR="00614C6A" w:rsidRDefault="00614C6A" w:rsidP="003D4BFB">
      <w:pPr>
        <w:spacing w:after="0" w:line="240" w:lineRule="auto"/>
      </w:pPr>
      <w:r>
        <w:separator/>
      </w:r>
    </w:p>
  </w:endnote>
  <w:endnote w:type="continuationSeparator" w:id="0">
    <w:p w14:paraId="04A128BB" w14:textId="77777777" w:rsidR="00614C6A" w:rsidRDefault="00614C6A" w:rsidP="003D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9223281"/>
      <w:docPartObj>
        <w:docPartGallery w:val="Page Numbers (Bottom of Page)"/>
        <w:docPartUnique/>
      </w:docPartObj>
    </w:sdtPr>
    <w:sdtContent>
      <w:p w14:paraId="7F9359B4" w14:textId="2457D9B6" w:rsidR="003D4BFB" w:rsidRDefault="0071442F" w:rsidP="000507EB">
        <w:pPr>
          <w:pStyle w:val="Footer"/>
          <w:tabs>
            <w:tab w:val="clear" w:pos="9072"/>
            <w:tab w:val="left" w:pos="1415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EEFFDF" wp14:editId="5FCCF2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1396392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ECE59" w14:textId="77777777" w:rsidR="0071442F" w:rsidRDefault="0071442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EEFF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1DECE59" w14:textId="77777777" w:rsidR="0071442F" w:rsidRDefault="0071442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n-GB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DABF04" wp14:editId="73F0223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1794585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F6F717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B9B19" w14:textId="5D64E9D2" w:rsidR="000507EB" w:rsidRDefault="000507EB">
    <w:pPr>
      <w:pStyle w:val="Footer"/>
    </w:pPr>
    <w:r>
      <w:t>Zagreb, 6.4.2025</w:t>
    </w:r>
    <w:r>
      <w:tab/>
    </w:r>
    <w:r>
      <w:tab/>
      <w:t xml:space="preserve">Fran Klasić 3.F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D94D3" w14:textId="77777777" w:rsidR="00614C6A" w:rsidRDefault="00614C6A" w:rsidP="003D4BFB">
      <w:pPr>
        <w:spacing w:after="0" w:line="240" w:lineRule="auto"/>
      </w:pPr>
      <w:r>
        <w:separator/>
      </w:r>
    </w:p>
  </w:footnote>
  <w:footnote w:type="continuationSeparator" w:id="0">
    <w:p w14:paraId="3AB8C3E6" w14:textId="77777777" w:rsidR="00614C6A" w:rsidRDefault="00614C6A" w:rsidP="003D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95pt;height:10.95pt;visibility:visible;mso-wrap-style:square" o:bullet="t">
        <v:imagedata r:id="rId1" o:title="mso47C4"/>
      </v:shape>
    </w:pict>
  </w:numPicBullet>
  <w:abstractNum w:abstractNumId="0" w15:restartNumberingAfterBreak="0">
    <w:nsid w:val="264E2757"/>
    <w:multiLevelType w:val="multilevel"/>
    <w:tmpl w:val="EC3C61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F090B"/>
    <w:multiLevelType w:val="hybridMultilevel"/>
    <w:tmpl w:val="BDA05924"/>
    <w:lvl w:ilvl="0" w:tplc="041A0007">
      <w:start w:val="1"/>
      <w:numFmt w:val="bullet"/>
      <w:pStyle w:val="TOC3"/>
      <w:lvlText w:val=""/>
      <w:lvlPicBulletId w:val="0"/>
      <w:lvlJc w:val="left"/>
      <w:pPr>
        <w:ind w:left="116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880" w:hanging="360"/>
      </w:pPr>
    </w:lvl>
    <w:lvl w:ilvl="2" w:tplc="041A001B" w:tentative="1">
      <w:start w:val="1"/>
      <w:numFmt w:val="lowerRoman"/>
      <w:lvlText w:val="%3."/>
      <w:lvlJc w:val="right"/>
      <w:pPr>
        <w:ind w:left="2600" w:hanging="180"/>
      </w:pPr>
    </w:lvl>
    <w:lvl w:ilvl="3" w:tplc="041A000F" w:tentative="1">
      <w:start w:val="1"/>
      <w:numFmt w:val="decimal"/>
      <w:lvlText w:val="%4."/>
      <w:lvlJc w:val="left"/>
      <w:pPr>
        <w:ind w:left="3320" w:hanging="360"/>
      </w:pPr>
    </w:lvl>
    <w:lvl w:ilvl="4" w:tplc="041A0019" w:tentative="1">
      <w:start w:val="1"/>
      <w:numFmt w:val="lowerLetter"/>
      <w:lvlText w:val="%5."/>
      <w:lvlJc w:val="left"/>
      <w:pPr>
        <w:ind w:left="4040" w:hanging="360"/>
      </w:pPr>
    </w:lvl>
    <w:lvl w:ilvl="5" w:tplc="041A001B" w:tentative="1">
      <w:start w:val="1"/>
      <w:numFmt w:val="lowerRoman"/>
      <w:lvlText w:val="%6."/>
      <w:lvlJc w:val="right"/>
      <w:pPr>
        <w:ind w:left="4760" w:hanging="180"/>
      </w:pPr>
    </w:lvl>
    <w:lvl w:ilvl="6" w:tplc="041A000F" w:tentative="1">
      <w:start w:val="1"/>
      <w:numFmt w:val="decimal"/>
      <w:lvlText w:val="%7."/>
      <w:lvlJc w:val="left"/>
      <w:pPr>
        <w:ind w:left="5480" w:hanging="360"/>
      </w:pPr>
    </w:lvl>
    <w:lvl w:ilvl="7" w:tplc="041A0019" w:tentative="1">
      <w:start w:val="1"/>
      <w:numFmt w:val="lowerLetter"/>
      <w:lvlText w:val="%8."/>
      <w:lvlJc w:val="left"/>
      <w:pPr>
        <w:ind w:left="6200" w:hanging="360"/>
      </w:pPr>
    </w:lvl>
    <w:lvl w:ilvl="8" w:tplc="041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65AF27BE"/>
    <w:multiLevelType w:val="multilevel"/>
    <w:tmpl w:val="58D8D0A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D6936"/>
    <w:multiLevelType w:val="multilevel"/>
    <w:tmpl w:val="D196E3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72595"/>
    <w:multiLevelType w:val="multilevel"/>
    <w:tmpl w:val="A4E8C5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542873">
    <w:abstractNumId w:val="4"/>
  </w:num>
  <w:num w:numId="2" w16cid:durableId="1597522088">
    <w:abstractNumId w:val="3"/>
  </w:num>
  <w:num w:numId="3" w16cid:durableId="1112212976">
    <w:abstractNumId w:val="0"/>
  </w:num>
  <w:num w:numId="4" w16cid:durableId="1507136392">
    <w:abstractNumId w:val="2"/>
  </w:num>
  <w:num w:numId="5" w16cid:durableId="186072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FB"/>
    <w:rsid w:val="00041013"/>
    <w:rsid w:val="000507EB"/>
    <w:rsid w:val="001C7F50"/>
    <w:rsid w:val="002A5B87"/>
    <w:rsid w:val="003D4BFB"/>
    <w:rsid w:val="00430B74"/>
    <w:rsid w:val="00442E54"/>
    <w:rsid w:val="00447D02"/>
    <w:rsid w:val="00464ABC"/>
    <w:rsid w:val="004A11F2"/>
    <w:rsid w:val="00551EF3"/>
    <w:rsid w:val="00614C6A"/>
    <w:rsid w:val="00632128"/>
    <w:rsid w:val="006606F6"/>
    <w:rsid w:val="00661467"/>
    <w:rsid w:val="006A5EE3"/>
    <w:rsid w:val="006B2E21"/>
    <w:rsid w:val="006B4FD3"/>
    <w:rsid w:val="0071442F"/>
    <w:rsid w:val="007434AE"/>
    <w:rsid w:val="00827414"/>
    <w:rsid w:val="008B5375"/>
    <w:rsid w:val="009460ED"/>
    <w:rsid w:val="00973DDC"/>
    <w:rsid w:val="00994AC2"/>
    <w:rsid w:val="009C2196"/>
    <w:rsid w:val="00A205B7"/>
    <w:rsid w:val="00B21926"/>
    <w:rsid w:val="00B55592"/>
    <w:rsid w:val="00B927C6"/>
    <w:rsid w:val="00C74460"/>
    <w:rsid w:val="00CA187E"/>
    <w:rsid w:val="00E735E4"/>
    <w:rsid w:val="00E856BE"/>
    <w:rsid w:val="00F37508"/>
    <w:rsid w:val="00F61BEC"/>
    <w:rsid w:val="00F70028"/>
    <w:rsid w:val="00F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325EB"/>
  <w15:chartTrackingRefBased/>
  <w15:docId w15:val="{5272A431-533F-40A5-AF04-6F8D6DD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B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BFB"/>
  </w:style>
  <w:style w:type="paragraph" w:styleId="Footer">
    <w:name w:val="footer"/>
    <w:basedOn w:val="Normal"/>
    <w:link w:val="FooterChar"/>
    <w:uiPriority w:val="99"/>
    <w:unhideWhenUsed/>
    <w:rsid w:val="003D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BFB"/>
  </w:style>
  <w:style w:type="paragraph" w:styleId="TOCHeading">
    <w:name w:val="TOC Heading"/>
    <w:basedOn w:val="Heading1"/>
    <w:next w:val="Normal"/>
    <w:uiPriority w:val="39"/>
    <w:unhideWhenUsed/>
    <w:qFormat/>
    <w:rsid w:val="00B927C6"/>
    <w:pPr>
      <w:spacing w:before="240" w:after="0"/>
      <w:outlineLvl w:val="9"/>
    </w:pPr>
    <w:rPr>
      <w:kern w:val="0"/>
      <w:sz w:val="32"/>
      <w:szCs w:val="32"/>
      <w:lang w:eastAsia="hr-H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434AE"/>
    <w:pPr>
      <w:tabs>
        <w:tab w:val="right" w:leader="dot" w:pos="9062"/>
      </w:tabs>
      <w:spacing w:after="100"/>
      <w:ind w:left="220"/>
    </w:pPr>
    <w:rPr>
      <w:rFonts w:eastAsiaTheme="minorEastAsia" w:cs="Times New Roman"/>
      <w:b/>
      <w:bCs/>
      <w:noProof/>
      <w:kern w:val="0"/>
      <w:sz w:val="28"/>
      <w:szCs w:val="28"/>
      <w:lang w:eastAsia="hr-H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27C6"/>
    <w:pPr>
      <w:spacing w:after="100"/>
    </w:pPr>
    <w:rPr>
      <w:rFonts w:eastAsiaTheme="minorEastAsia" w:cs="Times New Roman"/>
      <w:kern w:val="0"/>
      <w:lang w:eastAsia="hr-H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434AE"/>
    <w:pPr>
      <w:numPr>
        <w:numId w:val="5"/>
      </w:numPr>
      <w:tabs>
        <w:tab w:val="right" w:leader="dot" w:pos="9062"/>
      </w:tabs>
      <w:spacing w:after="100"/>
    </w:pPr>
    <w:rPr>
      <w:rFonts w:eastAsiaTheme="minorEastAsia" w:cs="Times New Roman"/>
      <w:kern w:val="0"/>
      <w:lang w:eastAsia="hr-HR"/>
      <w14:ligatures w14:val="none"/>
    </w:rPr>
  </w:style>
  <w:style w:type="character" w:styleId="Hyperlink">
    <w:name w:val="Hyperlink"/>
    <w:basedOn w:val="DefaultParagraphFont"/>
    <w:uiPriority w:val="99"/>
    <w:unhideWhenUsed/>
    <w:rsid w:val="00B927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0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nn.org/" TargetMode="External"/><Relationship Id="rId13" Type="http://schemas.openxmlformats.org/officeDocument/2006/relationships/hyperlink" Target="https://www.afrinic.net/" TargetMode="External"/><Relationship Id="rId18" Type="http://schemas.openxmlformats.org/officeDocument/2006/relationships/hyperlink" Target="https://www.icann.or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lacnic.net/921/2/lacnic/lacnic---ip-address-registry-for-lac" TargetMode="External"/><Relationship Id="rId17" Type="http://schemas.openxmlformats.org/officeDocument/2006/relationships/hyperlink" Target="https://www.iana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ana.org" TargetMode="External"/><Relationship Id="rId20" Type="http://schemas.openxmlformats.org/officeDocument/2006/relationships/hyperlink" Target="https://ipv6.he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nic.ne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pv6.he.n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rin.net/" TargetMode="External"/><Relationship Id="rId19" Type="http://schemas.openxmlformats.org/officeDocument/2006/relationships/hyperlink" Target="https://www.rip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ipe.net/" TargetMode="External"/><Relationship Id="rId14" Type="http://schemas.openxmlformats.org/officeDocument/2006/relationships/hyperlink" Target="https://www.internetsociety.org/issues/ipv6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BE623-9C88-40CC-BAD8-B2BB92EC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Klasić</dc:creator>
  <cp:keywords/>
  <dc:description/>
  <cp:lastModifiedBy>Fran Klasić</cp:lastModifiedBy>
  <cp:revision>20</cp:revision>
  <dcterms:created xsi:type="dcterms:W3CDTF">2025-04-06T15:22:00Z</dcterms:created>
  <dcterms:modified xsi:type="dcterms:W3CDTF">2025-05-04T12:14:00Z</dcterms:modified>
</cp:coreProperties>
</file>