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Franklin Gothic" w:cs="Franklin Gothic" w:eastAsia="Franklin Gothic" w:hAnsi="Franklin Gothic"/>
          <w:sz w:val="32"/>
          <w:szCs w:val="32"/>
        </w:rPr>
      </w:pPr>
      <w:r>
        <w:rPr>
          <w:rFonts w:ascii="Aptos Narrow" w:cs="Aptos Narrow" w:eastAsia="Aptos Narrow" w:hAnsi="Aptos Narrow"/>
        </w:rPr>
        <w:t xml:space="preserve">                            </w:t>
      </w:r>
    </w:p>
    <w:p>
      <w:pPr>
        <w:pStyle w:val="style0"/>
        <w:rPr>
          <w:rFonts w:ascii="Aptos Narrow" w:cs="Aptos Narrow" w:eastAsia="Aptos Narrow" w:hAnsi="Aptos Narrow"/>
        </w:rPr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2874"/>
        <w:gridCol w:w="2295"/>
        <w:gridCol w:w="3457"/>
      </w:tblGrid>
      <w:tr>
        <w:trPr>
          <w:trHeight w:val="300" w:hRule="atLeast"/>
        </w:trPr>
        <w:tc>
          <w:tcPr>
            <w:tcW w:w="870" w:type="dxa"/>
            <w:tcBorders/>
          </w:tcPr>
          <w:p>
            <w:pPr>
              <w:pStyle w:val="style0"/>
              <w:rPr/>
            </w:pPr>
            <w:r>
              <w:t>S.NO</w:t>
            </w:r>
          </w:p>
        </w:tc>
        <w:tc>
          <w:tcPr>
            <w:tcW w:w="2874" w:type="dxa"/>
            <w:tcBorders/>
          </w:tcPr>
          <w:p>
            <w:pPr>
              <w:pStyle w:val="style0"/>
              <w:rPr/>
            </w:pPr>
            <w:r>
              <w:t>APPLICATION DOMAIN</w:t>
            </w:r>
          </w:p>
        </w:tc>
        <w:tc>
          <w:tcPr>
            <w:tcW w:w="2295" w:type="dxa"/>
            <w:tcBorders/>
          </w:tcPr>
          <w:p>
            <w:pPr>
              <w:pStyle w:val="style0"/>
              <w:rPr/>
            </w:pPr>
            <w:r>
              <w:t>COMPLEX PROBLEM IDENTIFIED</w:t>
            </w:r>
          </w:p>
        </w:tc>
        <w:tc>
          <w:tcPr>
            <w:tcW w:w="3457" w:type="dxa"/>
            <w:tcBorders/>
          </w:tcPr>
          <w:p>
            <w:pPr>
              <w:pStyle w:val="style0"/>
              <w:rPr/>
            </w:pPr>
            <w:r>
              <w:t>JUSTIFICATION</w:t>
            </w:r>
          </w:p>
        </w:tc>
      </w:tr>
      <w:tr>
        <w:tblPrEx/>
        <w:trPr>
          <w:trHeight w:val="300" w:hRule="atLeast"/>
        </w:trPr>
        <w:tc>
          <w:tcPr>
            <w:tcW w:w="870" w:type="dxa"/>
            <w:tcBorders/>
          </w:tcPr>
          <w:p>
            <w:pPr>
              <w:pStyle w:val="style0"/>
              <w:rPr/>
            </w:pPr>
            <w:r>
              <w:t xml:space="preserve">1.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2.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3.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874" w:type="dxa"/>
            <w:tcBorders/>
          </w:tcPr>
          <w:p>
            <w:pPr>
              <w:pStyle w:val="style0"/>
              <w:rPr/>
            </w:pPr>
            <w:r>
              <w:t>ROAD CONSTRUCTION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IT SECTOR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Water Purification Centers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295" w:type="dxa"/>
            <w:tcBorders/>
          </w:tcPr>
          <w:p>
            <w:pPr>
              <w:pStyle w:val="style0"/>
              <w:rPr/>
            </w:pPr>
            <w:r>
              <w:t>Geotechnical issues.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Cost management and Budget overruns.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Traffic Management and Public Disruption.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Cybersecurity Threats.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Data Privacy and Compliance 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Skills Shortage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Waste Management.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Infrastructure and Maintenance.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Cost of Advanced Technologies.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3457" w:type="dxa"/>
            <w:tcBorders/>
          </w:tcPr>
          <w:p>
            <w:pPr>
              <w:pStyle w:val="style0"/>
              <w:rPr/>
            </w:pPr>
            <w:r>
              <w:t>Understanding and addressing soil and ground conditions are crucial for ensuring structural stability and preventing costly failures.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Effective cost management is vital to stay within budget and avoid financial strain.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Minimizing disruption to traffic and local communities is important for maintaining public support and ensuring smooth daily operations.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As cyber threats evolve, protecting sensitive data and systems from </w:t>
            </w:r>
            <w:r>
              <w:t>breaches,ransomware</w:t>
            </w:r>
            <w:r>
              <w:t xml:space="preserve"> and other attacks is critical to maintain trust.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Compliance with data protection laws is essential to avoid legal penalties and protect user privacy.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The IT sector frequently faces a shortage of skilled professionals in areas like cybersecurity, data science and software development.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Water purification generates waste byproducts that need proper handling and disposal.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Aging or inadequate infrastructure can lead to inefficiencies and failures in water purification systems.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Advanced purification technologies, such as reverse osmosis or advanced oxidation processes, can be expensive.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ascii="Franklin Gothic" w:cs="Franklin Gothic" w:eastAsia="Franklin Gothic" w:hAnsi="Franklin Gothic"/>
        </w:rPr>
        <w:t>TEAM MEMBERS :-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1.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2.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3.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4.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5.</w:t>
      </w:r>
    </w:p>
    <w:p>
      <w:pPr>
        <w:pStyle w:val="style0"/>
        <w:rPr>
          <w:rFonts w:ascii="Franklin Gothic" w:cs="Franklin Gothic" w:eastAsia="Franklin Gothic" w:hAnsi="Franklin Gothic"/>
        </w:rPr>
      </w:pPr>
      <w:r>
        <w:rPr>
          <w:rFonts w:cs="Franklin Gothic" w:eastAsia="Franklin Gothic" w:hAnsi="Franklin Gothic"/>
          <w:lang w:val="en-US"/>
        </w:rPr>
        <w:t>6.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Aptos Narrow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90A24050">
      <w:start w:val="1"/>
      <w:numFmt w:val="decimal"/>
      <w:lvlText w:val="%1."/>
      <w:lvlJc w:val="left"/>
      <w:pPr>
        <w:ind w:left="720" w:hanging="360"/>
      </w:pPr>
    </w:lvl>
    <w:lvl w:ilvl="1" w:tplc="BDC235B2">
      <w:start w:val="1"/>
      <w:numFmt w:val="lowerLetter"/>
      <w:lvlText w:val="%2."/>
      <w:lvlJc w:val="left"/>
      <w:pPr>
        <w:ind w:left="1440" w:hanging="360"/>
      </w:pPr>
    </w:lvl>
    <w:lvl w:ilvl="2" w:tplc="68FAB656">
      <w:start w:val="1"/>
      <w:numFmt w:val="lowerRoman"/>
      <w:lvlText w:val="%3."/>
      <w:lvlJc w:val="right"/>
      <w:pPr>
        <w:ind w:left="2160" w:hanging="180"/>
      </w:pPr>
    </w:lvl>
    <w:lvl w:ilvl="3" w:tplc="7E364E02">
      <w:start w:val="1"/>
      <w:numFmt w:val="decimal"/>
      <w:lvlText w:val="%4."/>
      <w:lvlJc w:val="left"/>
      <w:pPr>
        <w:ind w:left="2880" w:hanging="360"/>
      </w:pPr>
    </w:lvl>
    <w:lvl w:ilvl="4" w:tplc="1FA43C26">
      <w:start w:val="1"/>
      <w:numFmt w:val="lowerLetter"/>
      <w:lvlText w:val="%5."/>
      <w:lvlJc w:val="left"/>
      <w:pPr>
        <w:ind w:left="3600" w:hanging="360"/>
      </w:pPr>
    </w:lvl>
    <w:lvl w:ilvl="5" w:tplc="00809D8A">
      <w:start w:val="1"/>
      <w:numFmt w:val="lowerRoman"/>
      <w:lvlText w:val="%6."/>
      <w:lvlJc w:val="right"/>
      <w:pPr>
        <w:ind w:left="4320" w:hanging="180"/>
      </w:pPr>
    </w:lvl>
    <w:lvl w:ilvl="6" w:tplc="50E0295E">
      <w:start w:val="1"/>
      <w:numFmt w:val="decimal"/>
      <w:lvlText w:val="%7."/>
      <w:lvlJc w:val="left"/>
      <w:pPr>
        <w:ind w:left="5040" w:hanging="360"/>
      </w:pPr>
    </w:lvl>
    <w:lvl w:ilvl="7" w:tplc="730AB644">
      <w:start w:val="1"/>
      <w:numFmt w:val="lowerLetter"/>
      <w:lvlText w:val="%8."/>
      <w:lvlJc w:val="left"/>
      <w:pPr>
        <w:ind w:left="5760" w:hanging="360"/>
      </w:pPr>
    </w:lvl>
    <w:lvl w:ilvl="8" w:tplc="C504BB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sz w:val="24"/>
        <w:szCs w:val="24"/>
        <w:lang w:val="en-US" w:bidi="ar-SA" w:eastAsia="ja-JP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5c8d57d-23e9-40ea-a142-fd1722b79f52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696d1a2-6db9-4ba9-a3f4-ddc582f9093d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af80ce7-9423-4bfa-a6cf-795f34b087e6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7d9e855-2f75-40cd-9edb-bc2b9a5eb452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84883314-2a7b-4fce-8995-033d0a1356e6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b1e28f20-85aa-43dc-83f7-1b0ec7da60e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b94d6f0-4e8c-4202-8cd6-b4589b1bab1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59c3c65-d2f1-45c2-bc58-56fe05c1a62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088620b6-c9a1-46a5-8872-5a67b0f9815b"/>
    <w:basedOn w:val="style65"/>
    <w:next w:val="style4105"/>
    <w:link w:val="style9"/>
    <w:uiPriority w:val="9"/>
    <w:rPr>
      <w:rFonts w:cs="宋体" w:eastAsia="宋体"/>
      <w:color w:val="272727"/>
    </w:rPr>
  </w:style>
  <w:style w:type="character" w:customStyle="1" w:styleId="style4106">
    <w:name w:val="Title Char_273f3454-b8b5-4d15-a5e1-565e8717a547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character" w:customStyle="1" w:styleId="style4108">
    <w:name w:val="Quote Char_41fff99c-94f6-4979-b8e0-27e557c7a64c"/>
    <w:basedOn w:val="style65"/>
    <w:next w:val="style4108"/>
    <w:link w:val="style180"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9">
    <w:name w:val="Intense Quote Char_4b911b7c-8c6c-4940-956d-fbec9e9a949e"/>
    <w:basedOn w:val="style65"/>
    <w:next w:val="style4109"/>
    <w:link w:val="style181"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196</Words>
  <Pages>1</Pages>
  <Characters>1249</Characters>
  <Application>WPS Office</Application>
  <DocSecurity>0</DocSecurity>
  <Paragraphs>160</Paragraphs>
  <ScaleCrop>false</ScaleCrop>
  <LinksUpToDate>false</LinksUpToDate>
  <CharactersWithSpaces>1441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2024-09-17T17:50:01Z</dcterms:created>
  <dc:creator>Durga prasad</dc:creator>
  <lastModifiedBy>RMX3241</lastModifiedBy>
  <dcterms:modified xsi:type="dcterms:W3CDTF">2024-09-17T17:50:01Z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fa5a784149364be2b5969fb1d58e9c54</vt:lpwstr>
  </property>
</Properties>
</file>