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SimSun" w:hAnsi="Times New Roman"/>
          <w:color w:val="808080"/>
          <w:sz w:val="18"/>
          <w:szCs w:val="18"/>
        </w:rPr>
        <w:t xml:space="preserve">模拟样本　仅供比赛使用</w:t>
      </w:r>
    </w:p>
    <w:p>
      <w:pPr>
        <w:spacing w:after="200"/>
      </w:pPr>
      <w:r>
        <w:rPr>
          <w:rFonts w:ascii="Times New Roman" w:cs="Times New Roman" w:eastAsia="SimSun" w:hAnsi="Times New Roman"/>
        </w:rPr>
        <w:t xml:space="preserve"/>
      </w:r>
    </w:p>
    <w:p>
      <w:pPr>
        <w:spacing w:after="120"/>
        <w:jc w:val="center"/>
      </w:pPr>
      <w:r>
        <w:rPr>
          <w:rFonts w:ascii="Arial" w:cs="Arial" w:eastAsia="SimHei" w:hAnsi="Arial"/>
          <w:sz w:val="34"/>
          <w:szCs w:val="34"/>
        </w:rPr>
        <w:t xml:space="preserve">国有建设用地使用权租赁合同</w:t>
      </w:r>
    </w:p>
    <w:p>
      <w:pPr>
        <w:spacing w:after="360"/>
        <w:jc w:val="center"/>
      </w:pPr>
      <w:r>
        <w:rPr>
          <w:rFonts w:ascii="Arial" w:cs="Arial" w:eastAsia="SimHei" w:hAnsi="Arial"/>
          <w:sz w:val="26"/>
          <w:szCs w:val="26"/>
        </w:rPr>
        <w:t xml:space="preserve">（模板）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说明：【】内为填写项，系统生成合同时按台账数据替换。续期合同在合同编号下加注“本合同为原合同（编号：【原合同编号】）期满续签。”</w:t>
      </w:r>
    </w:p>
    <w:p>
      <w:pPr>
        <w:spacing w:after="120"/>
      </w:pPr>
      <w:r>
        <w:rPr>
          <w:rFonts w:ascii="Times New Roman" w:cs="Times New Roman" w:eastAsia="SimSun" w:hAnsi="Times New Roman"/>
        </w:rPr>
        <w:t xml:space="preserve"/>
      </w:r>
    </w:p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6506"/>
      </w:tblGrid>
      <w:tr>
        <w:trPr>
          <w:cantSplit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合同编号</w:t>
            </w:r>
          </w:p>
        </w:tc>
        <w:tc>
          <w:tcPr>
            <w:tcW w:type="dxa" w:w="6506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【合同编号】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出租人（甲方）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××县自然资源局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承租人（乙方）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【承租人】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证件号码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【证件号码】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【联系电话】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住所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【住所】</w:t>
            </w:r>
          </w:p>
        </w:tc>
      </w:tr>
    </w:tbl>
    <w:p>
      <w:pPr>
        <w:pStyle w:val="Heading1"/>
        <w:keepNext/>
        <w:spacing w:after="220" w:before="420" w:line="440" w:lineRule="exact"/>
      </w:pPr>
      <w:r>
        <w:rPr>
          <w:rFonts w:ascii="Arial" w:cs="Arial" w:eastAsia="SimHei" w:hAnsi="Arial"/>
          <w:color w:val="000000"/>
          <w:sz w:val="30"/>
          <w:szCs w:val="30"/>
        </w:rPr>
        <w:t xml:space="preserve">一、宗地基本情况</w:t>
      </w:r>
    </w:p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6506"/>
      </w:tblGrid>
      <w:tr>
        <w:trPr>
          <w:cantSplit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不动产单元号</w:t>
            </w:r>
          </w:p>
        </w:tc>
        <w:tc>
          <w:tcPr>
            <w:tcW w:type="dxa" w:w="6506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【不动产单元号】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坐落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【坐落】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土地面积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【土地面积】平方米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土地用途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【用途】用地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土地级别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【土地级别】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四至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东至【东至】，南至【南至】，西至【西至】，北至【北至】</w:t>
            </w:r>
          </w:p>
        </w:tc>
      </w:tr>
    </w:tbl>
    <w:p>
      <w:pPr>
        <w:pStyle w:val="Heading1"/>
        <w:keepNext/>
        <w:spacing w:after="220" w:before="420" w:line="440" w:lineRule="exact"/>
      </w:pPr>
      <w:r>
        <w:rPr>
          <w:rFonts w:ascii="Arial" w:cs="Arial" w:eastAsia="SimHei" w:hAnsi="Arial"/>
          <w:color w:val="000000"/>
          <w:sz w:val="30"/>
          <w:szCs w:val="30"/>
        </w:rPr>
        <w:t xml:space="preserve">二、租赁期限与租金</w:t>
      </w:r>
    </w:p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6506"/>
      </w:tblGrid>
      <w:tr>
        <w:trPr>
          <w:cantSplit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租赁期限</w:t>
            </w:r>
          </w:p>
        </w:tc>
        <w:tc>
          <w:tcPr>
            <w:tcW w:type="dxa" w:w="6506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自【起始日期】起至【终止日期】止，共【年限】年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年租金标准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【年租金标准】元/平方米·年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年租金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人民币【年租金小写】元（大写：【年租金大写】）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计租方式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【固定 / 随基准地价调整】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缴纳期限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每年 6 月 30 日前缴纳当年租金</w:t>
            </w:r>
          </w:p>
        </w:tc>
      </w:tr>
    </w:tbl>
    <w:p>
      <w:pPr>
        <w:pStyle w:val="Heading1"/>
        <w:keepNext/>
        <w:spacing w:after="220" w:before="420" w:line="440" w:lineRule="exact"/>
      </w:pPr>
      <w:r>
        <w:rPr>
          <w:rFonts w:ascii="Arial" w:cs="Arial" w:eastAsia="SimHei" w:hAnsi="Arial"/>
          <w:color w:val="000000"/>
          <w:sz w:val="30"/>
          <w:szCs w:val="30"/>
        </w:rPr>
        <w:t xml:space="preserve">三、双方约定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（一）乙方应按本合同约定的用途使用土地，不得擅自改变土地用途。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（二）计租方式为随基准地价调整的，县人民政府公布新的基准地价或租金标准后，自新标准执行之日起，年租金按新标准调整。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（三）乙方应于每年 6 月 30 日前缴纳当年租金，以甲方开具的收款票据为缴款凭证。逾期未缴纳的，甲方有权催缴；逾期一年以上的，甲方有权解除合同，收回土地使用权。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（四）乙方转让、继承、赠与地上建筑物的，受让人应当到甲方办理租赁合同变更手续。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（五）租赁期满需要继续使用土地的，乙方应当于期满前三个月提出续租申请。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（六）本合同一式三份，甲乙双方各执一份，报县人民政府备案一份，自双方签字盖章之日起生效。</w:t>
      </w:r>
    </w:p>
    <w:p>
      <w:pPr>
        <w:spacing w:after="300"/>
      </w:pPr>
      <w:r>
        <w:rPr>
          <w:rFonts w:ascii="Times New Roman" w:cs="Times New Roman" w:eastAsia="SimSun" w:hAnsi="Times New Roman"/>
        </w:rPr>
        <w:t xml:space="preserve"/>
      </w:r>
    </w:p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6506"/>
      </w:tblGrid>
      <w:tr>
        <w:trPr>
          <w:cantSplit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甲方（盖章）</w:t>
            </w:r>
          </w:p>
        </w:tc>
        <w:tc>
          <w:tcPr>
            <w:tcW w:type="dxa" w:w="6506"/>
            <w:tcBorders>
              <w:top w:val="single" w:color="000000" w:sz="12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乙方（签字或盖章）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签订日期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【签订日期】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21"/>
                <w:szCs w:val="21"/>
              </w:rPr>
              <w:t xml:space="preserve">附件</w:t>
            </w:r>
          </w:p>
        </w:tc>
        <w:tc>
          <w:tcPr>
            <w:tcW w:type="dxa" w:w="65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 w:lineRule="exact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宗地图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700" w:bottom="1440" w:left="17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- </w:t>
    </w: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SimSun" w:hAnsi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国有建设用地使用权租赁合同（模板）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4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Arial" w:cs="Arial" w:eastAsia="SimHei" w:hAnsi="Arial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国有建设用地使用权租赁合同（模板）</dc:title>
  <dc:creator>出题方</dc:creator>
  <cp:lastModifiedBy>Un-named</cp:lastModifiedBy>
  <cp:revision>1</cp:revision>
  <dcterms:created xsi:type="dcterms:W3CDTF">2026-10-26T17:12:58.562Z</dcterms:created>
  <dcterms:modified xsi:type="dcterms:W3CDTF">2026-10-26T17:12:58.562Z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