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CBAF" w14:textId="00B5F7A3" w:rsidR="00A844EC" w:rsidRDefault="00000000">
      <w:pPr>
        <w:spacing w:after="40"/>
        <w:jc w:val="center"/>
      </w:pPr>
      <w:r>
        <w:rPr>
          <w:rFonts w:ascii="Times New Roman" w:hAnsi="Times New Roman"/>
          <w:b/>
          <w:color w:val="0F172A"/>
          <w:sz w:val="26"/>
        </w:rPr>
        <w:t>D.Y. PATIL COLLEGE OF ENGINEERING &amp; TECHNOLOGY,</w:t>
      </w:r>
      <w:r w:rsidR="001B734A" w:rsidRPr="001B734A">
        <w:rPr>
          <w:noProof/>
        </w:rPr>
        <w:t xml:space="preserve"> </w:t>
      </w:r>
    </w:p>
    <w:p w14:paraId="206E1CA2" w14:textId="3FFD3892" w:rsidR="00A844EC" w:rsidRDefault="00000000" w:rsidP="001B734A">
      <w:pPr>
        <w:spacing w:after="360"/>
        <w:jc w:val="center"/>
      </w:pPr>
      <w:r>
        <w:rPr>
          <w:rFonts w:ascii="Times New Roman" w:hAnsi="Times New Roman"/>
          <w:b/>
          <w:color w:val="475569"/>
        </w:rPr>
        <w:t>KASABA BAWADA, KOLHAPUR</w:t>
      </w:r>
      <w:r>
        <w:rPr>
          <w:rFonts w:ascii="Times New Roman" w:hAnsi="Times New Roman"/>
          <w:b/>
          <w:color w:val="475569"/>
        </w:rPr>
        <w:br/>
        <w:t>(AN AUTONOMOUS INSTITUTE)</w:t>
      </w:r>
    </w:p>
    <w:p w14:paraId="3B4D48CC" w14:textId="77777777" w:rsidR="00A844EC" w:rsidRDefault="00000000">
      <w:pPr>
        <w:spacing w:after="240"/>
        <w:jc w:val="center"/>
      </w:pPr>
      <w:r>
        <w:rPr>
          <w:rFonts w:ascii="Times New Roman" w:hAnsi="Times New Roman"/>
          <w:b/>
          <w:color w:val="0284C7"/>
          <w:sz w:val="17"/>
        </w:rPr>
        <w:t>MahaResilience Official Project Portal: https://mahareilience.web.app</w:t>
      </w:r>
    </w:p>
    <w:p w14:paraId="1EEE7AB3" w14:textId="77777777" w:rsidR="00A844EC" w:rsidRDefault="00000000">
      <w:pPr>
        <w:spacing w:before="160" w:after="80"/>
        <w:jc w:val="center"/>
      </w:pPr>
      <w:r>
        <w:rPr>
          <w:rFonts w:ascii="Times New Roman" w:hAnsi="Times New Roman"/>
          <w:b/>
          <w:sz w:val="26"/>
        </w:rPr>
        <w:t>A</w:t>
      </w:r>
      <w:r>
        <w:rPr>
          <w:rFonts w:ascii="Times New Roman" w:hAnsi="Times New Roman"/>
          <w:b/>
          <w:sz w:val="26"/>
        </w:rPr>
        <w:br/>
        <w:t>Project Report On</w:t>
      </w:r>
    </w:p>
    <w:p w14:paraId="3DE5EE88" w14:textId="77777777" w:rsidR="00A844EC" w:rsidRDefault="00000000">
      <w:pPr>
        <w:spacing w:before="120" w:after="240"/>
        <w:jc w:val="center"/>
      </w:pPr>
      <w:r>
        <w:rPr>
          <w:rFonts w:ascii="Times New Roman" w:hAnsi="Times New Roman"/>
          <w:b/>
          <w:color w:val="0E7490"/>
          <w:sz w:val="28"/>
        </w:rPr>
        <w:t>Community Engagement Project</w:t>
      </w:r>
      <w:r>
        <w:rPr>
          <w:rFonts w:ascii="Times New Roman" w:hAnsi="Times New Roman"/>
          <w:b/>
          <w:color w:val="0E7490"/>
          <w:sz w:val="28"/>
        </w:rPr>
        <w:br/>
        <w:t>(231CSECEPP201)</w:t>
      </w:r>
    </w:p>
    <w:p w14:paraId="491EDC7B" w14:textId="77777777" w:rsidR="001B734A" w:rsidRDefault="00000000">
      <w:pPr>
        <w:spacing w:before="200" w:after="400"/>
        <w:jc w:val="center"/>
        <w:rPr>
          <w:noProof/>
        </w:rPr>
      </w:pPr>
      <w:r>
        <w:rPr>
          <w:rFonts w:ascii="Times New Roman" w:hAnsi="Times New Roman"/>
          <w:b/>
          <w:color w:val="0F172A"/>
          <w:sz w:val="36"/>
        </w:rPr>
        <w:t>“MahaResilience — Smart Community Hub &amp;</w:t>
      </w:r>
      <w:r>
        <w:rPr>
          <w:rFonts w:ascii="Times New Roman" w:hAnsi="Times New Roman"/>
          <w:b/>
          <w:color w:val="0F172A"/>
          <w:sz w:val="36"/>
        </w:rPr>
        <w:br/>
        <w:t>Civic Management Engine”</w:t>
      </w:r>
      <w:r w:rsidR="001B734A" w:rsidRPr="001B734A">
        <w:rPr>
          <w:noProof/>
        </w:rPr>
        <w:t xml:space="preserve"> </w:t>
      </w:r>
    </w:p>
    <w:p w14:paraId="38FCB884" w14:textId="055C831F" w:rsidR="00A844EC" w:rsidRDefault="001B734A">
      <w:pPr>
        <w:spacing w:before="200" w:after="400"/>
        <w:jc w:val="center"/>
      </w:pPr>
      <w:r>
        <w:rPr>
          <w:noProof/>
        </w:rPr>
        <w:drawing>
          <wp:inline distT="0" distB="0" distL="0" distR="0" wp14:anchorId="10B704E2" wp14:editId="58431131">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ode.png"/>
                    <pic:cNvPicPr/>
                  </pic:nvPicPr>
                  <pic:blipFill>
                    <a:blip r:embed="rId6"/>
                    <a:stretch>
                      <a:fillRect/>
                    </a:stretch>
                  </pic:blipFill>
                  <pic:spPr>
                    <a:xfrm>
                      <a:off x="0" y="0"/>
                      <a:ext cx="1097280" cy="1097280"/>
                    </a:xfrm>
                    <a:prstGeom prst="rect">
                      <a:avLst/>
                    </a:prstGeom>
                  </pic:spPr>
                </pic:pic>
              </a:graphicData>
            </a:graphic>
          </wp:inline>
        </w:drawing>
      </w:r>
    </w:p>
    <w:p w14:paraId="523F6303" w14:textId="77777777" w:rsidR="00A844EC" w:rsidRDefault="00000000">
      <w:pPr>
        <w:spacing w:before="320" w:after="80"/>
      </w:pPr>
      <w:r>
        <w:rPr>
          <w:rFonts w:ascii="Times New Roman" w:hAnsi="Times New Roman"/>
          <w:b/>
          <w:sz w:val="24"/>
        </w:rPr>
        <w:t>Presented by: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0"/>
        <w:gridCol w:w="3010"/>
        <w:gridCol w:w="3010"/>
      </w:tblGrid>
      <w:tr w:rsidR="00A844EC" w14:paraId="1807AA42" w14:textId="77777777" w:rsidTr="001B734A">
        <w:trPr>
          <w:jc w:val="center"/>
        </w:trPr>
        <w:tc>
          <w:tcPr>
            <w:tcW w:w="3010" w:type="dxa"/>
            <w:shd w:val="clear" w:color="auto" w:fill="E2E8F0"/>
          </w:tcPr>
          <w:p w14:paraId="64C659BB" w14:textId="77777777" w:rsidR="00A844EC" w:rsidRDefault="00000000">
            <w:pPr>
              <w:jc w:val="center"/>
            </w:pPr>
            <w:r>
              <w:rPr>
                <w:rFonts w:ascii="Times New Roman" w:hAnsi="Times New Roman"/>
                <w:b/>
                <w:sz w:val="21"/>
              </w:rPr>
              <w:t>Sr. No.</w:t>
            </w:r>
          </w:p>
        </w:tc>
        <w:tc>
          <w:tcPr>
            <w:tcW w:w="3010" w:type="dxa"/>
            <w:shd w:val="clear" w:color="auto" w:fill="E2E8F0"/>
          </w:tcPr>
          <w:p w14:paraId="286D4D80" w14:textId="77777777" w:rsidR="00A844EC" w:rsidRDefault="00000000">
            <w:pPr>
              <w:jc w:val="center"/>
            </w:pPr>
            <w:r>
              <w:rPr>
                <w:rFonts w:ascii="Times New Roman" w:hAnsi="Times New Roman"/>
                <w:b/>
                <w:sz w:val="21"/>
              </w:rPr>
              <w:t>Roll No.</w:t>
            </w:r>
          </w:p>
        </w:tc>
        <w:tc>
          <w:tcPr>
            <w:tcW w:w="3010" w:type="dxa"/>
            <w:shd w:val="clear" w:color="auto" w:fill="E2E8F0"/>
          </w:tcPr>
          <w:p w14:paraId="0442F6EE" w14:textId="77777777" w:rsidR="00A844EC" w:rsidRDefault="00000000">
            <w:pPr>
              <w:jc w:val="center"/>
            </w:pPr>
            <w:r>
              <w:rPr>
                <w:rFonts w:ascii="Times New Roman" w:hAnsi="Times New Roman"/>
                <w:b/>
                <w:sz w:val="21"/>
              </w:rPr>
              <w:t>Name</w:t>
            </w:r>
          </w:p>
        </w:tc>
      </w:tr>
      <w:tr w:rsidR="00A844EC" w14:paraId="34FEA26D" w14:textId="77777777" w:rsidTr="001B734A">
        <w:trPr>
          <w:jc w:val="center"/>
        </w:trPr>
        <w:tc>
          <w:tcPr>
            <w:tcW w:w="3010" w:type="dxa"/>
          </w:tcPr>
          <w:p w14:paraId="791B5661" w14:textId="77777777" w:rsidR="00A844EC" w:rsidRDefault="00000000">
            <w:pPr>
              <w:jc w:val="center"/>
            </w:pPr>
            <w:r>
              <w:rPr>
                <w:rFonts w:ascii="Times New Roman" w:hAnsi="Times New Roman"/>
                <w:sz w:val="20"/>
              </w:rPr>
              <w:t>1</w:t>
            </w:r>
          </w:p>
        </w:tc>
        <w:tc>
          <w:tcPr>
            <w:tcW w:w="3010" w:type="dxa"/>
          </w:tcPr>
          <w:p w14:paraId="28CDAE1E" w14:textId="371B9FC4" w:rsidR="00A844EC" w:rsidRDefault="001B734A">
            <w:pPr>
              <w:jc w:val="center"/>
            </w:pPr>
            <w:r>
              <w:rPr>
                <w:rFonts w:ascii="Times New Roman" w:hAnsi="Times New Roman"/>
                <w:sz w:val="20"/>
              </w:rPr>
              <w:t>26</w:t>
            </w:r>
          </w:p>
        </w:tc>
        <w:tc>
          <w:tcPr>
            <w:tcW w:w="3010" w:type="dxa"/>
          </w:tcPr>
          <w:p w14:paraId="759D7782" w14:textId="2ED1CD23" w:rsidR="00A844EC" w:rsidRDefault="001B734A">
            <w:r>
              <w:t>Shreyash Mane</w:t>
            </w:r>
          </w:p>
        </w:tc>
      </w:tr>
      <w:tr w:rsidR="00A844EC" w14:paraId="4AACE0FB" w14:textId="77777777" w:rsidTr="001B734A">
        <w:trPr>
          <w:jc w:val="center"/>
        </w:trPr>
        <w:tc>
          <w:tcPr>
            <w:tcW w:w="3010" w:type="dxa"/>
          </w:tcPr>
          <w:p w14:paraId="27A9EE2A" w14:textId="77777777" w:rsidR="00A844EC" w:rsidRDefault="00000000">
            <w:pPr>
              <w:jc w:val="center"/>
            </w:pPr>
            <w:r>
              <w:rPr>
                <w:rFonts w:ascii="Times New Roman" w:hAnsi="Times New Roman"/>
                <w:sz w:val="20"/>
              </w:rPr>
              <w:t>2</w:t>
            </w:r>
          </w:p>
        </w:tc>
        <w:tc>
          <w:tcPr>
            <w:tcW w:w="3010" w:type="dxa"/>
          </w:tcPr>
          <w:p w14:paraId="3D228E6F" w14:textId="13CAC981" w:rsidR="00A844EC" w:rsidRDefault="001B734A">
            <w:pPr>
              <w:jc w:val="center"/>
            </w:pPr>
            <w:r>
              <w:rPr>
                <w:rFonts w:ascii="Times New Roman" w:hAnsi="Times New Roman"/>
                <w:sz w:val="20"/>
              </w:rPr>
              <w:t>29</w:t>
            </w:r>
          </w:p>
        </w:tc>
        <w:tc>
          <w:tcPr>
            <w:tcW w:w="3010" w:type="dxa"/>
          </w:tcPr>
          <w:p w14:paraId="71BF159B" w14:textId="7437ED54" w:rsidR="00A844EC" w:rsidRDefault="001B734A">
            <w:r>
              <w:t>Sanskar Dhat</w:t>
            </w:r>
          </w:p>
        </w:tc>
      </w:tr>
      <w:tr w:rsidR="00A844EC" w14:paraId="0182A396" w14:textId="77777777" w:rsidTr="001B734A">
        <w:trPr>
          <w:jc w:val="center"/>
        </w:trPr>
        <w:tc>
          <w:tcPr>
            <w:tcW w:w="3010" w:type="dxa"/>
          </w:tcPr>
          <w:p w14:paraId="653FD8D2" w14:textId="77777777" w:rsidR="00A844EC" w:rsidRDefault="00000000">
            <w:pPr>
              <w:jc w:val="center"/>
            </w:pPr>
            <w:r>
              <w:rPr>
                <w:rFonts w:ascii="Times New Roman" w:hAnsi="Times New Roman"/>
                <w:sz w:val="20"/>
              </w:rPr>
              <w:t>3</w:t>
            </w:r>
          </w:p>
        </w:tc>
        <w:tc>
          <w:tcPr>
            <w:tcW w:w="3010" w:type="dxa"/>
          </w:tcPr>
          <w:p w14:paraId="5D6DCFBF" w14:textId="2B3C790E" w:rsidR="00A844EC" w:rsidRDefault="001B734A">
            <w:pPr>
              <w:jc w:val="center"/>
            </w:pPr>
            <w:r>
              <w:rPr>
                <w:rFonts w:ascii="Times New Roman" w:hAnsi="Times New Roman"/>
                <w:sz w:val="20"/>
              </w:rPr>
              <w:t>38</w:t>
            </w:r>
          </w:p>
        </w:tc>
        <w:tc>
          <w:tcPr>
            <w:tcW w:w="3010" w:type="dxa"/>
          </w:tcPr>
          <w:p w14:paraId="58C7BBF6" w14:textId="52E887C2" w:rsidR="00A844EC" w:rsidRDefault="001B734A">
            <w:r>
              <w:t>Arjun Bhandare</w:t>
            </w:r>
          </w:p>
        </w:tc>
      </w:tr>
      <w:tr w:rsidR="00A844EC" w14:paraId="5FB91D50" w14:textId="77777777" w:rsidTr="001B734A">
        <w:trPr>
          <w:jc w:val="center"/>
        </w:trPr>
        <w:tc>
          <w:tcPr>
            <w:tcW w:w="3010" w:type="dxa"/>
          </w:tcPr>
          <w:p w14:paraId="0BCA7575" w14:textId="77777777" w:rsidR="00A844EC" w:rsidRDefault="00000000">
            <w:pPr>
              <w:jc w:val="center"/>
            </w:pPr>
            <w:r>
              <w:rPr>
                <w:rFonts w:ascii="Times New Roman" w:hAnsi="Times New Roman"/>
                <w:sz w:val="20"/>
              </w:rPr>
              <w:t>4</w:t>
            </w:r>
          </w:p>
        </w:tc>
        <w:tc>
          <w:tcPr>
            <w:tcW w:w="3010" w:type="dxa"/>
          </w:tcPr>
          <w:p w14:paraId="7108B350" w14:textId="72E6CB2C" w:rsidR="00A844EC" w:rsidRDefault="001B734A">
            <w:pPr>
              <w:jc w:val="center"/>
            </w:pPr>
            <w:r>
              <w:rPr>
                <w:rFonts w:ascii="Times New Roman" w:hAnsi="Times New Roman"/>
                <w:sz w:val="20"/>
              </w:rPr>
              <w:t>40</w:t>
            </w:r>
          </w:p>
        </w:tc>
        <w:tc>
          <w:tcPr>
            <w:tcW w:w="3010" w:type="dxa"/>
          </w:tcPr>
          <w:p w14:paraId="75D3F709" w14:textId="29DBA326" w:rsidR="00A844EC" w:rsidRDefault="001B734A">
            <w:r>
              <w:t>Veer Patil</w:t>
            </w:r>
          </w:p>
        </w:tc>
      </w:tr>
      <w:tr w:rsidR="00A844EC" w14:paraId="72BA4A39" w14:textId="77777777" w:rsidTr="001B734A">
        <w:trPr>
          <w:jc w:val="center"/>
        </w:trPr>
        <w:tc>
          <w:tcPr>
            <w:tcW w:w="3010" w:type="dxa"/>
          </w:tcPr>
          <w:p w14:paraId="5BA66871" w14:textId="77777777" w:rsidR="00A844EC" w:rsidRDefault="00000000">
            <w:pPr>
              <w:jc w:val="center"/>
            </w:pPr>
            <w:r>
              <w:rPr>
                <w:rFonts w:ascii="Times New Roman" w:hAnsi="Times New Roman"/>
                <w:sz w:val="20"/>
              </w:rPr>
              <w:t>5</w:t>
            </w:r>
          </w:p>
        </w:tc>
        <w:tc>
          <w:tcPr>
            <w:tcW w:w="3010" w:type="dxa"/>
          </w:tcPr>
          <w:p w14:paraId="1A01A3D9" w14:textId="561FF158" w:rsidR="00A844EC" w:rsidRDefault="001B734A">
            <w:pPr>
              <w:jc w:val="center"/>
            </w:pPr>
            <w:r>
              <w:rPr>
                <w:rFonts w:ascii="Times New Roman" w:hAnsi="Times New Roman"/>
                <w:sz w:val="20"/>
              </w:rPr>
              <w:t>49</w:t>
            </w:r>
          </w:p>
        </w:tc>
        <w:tc>
          <w:tcPr>
            <w:tcW w:w="3010" w:type="dxa"/>
          </w:tcPr>
          <w:p w14:paraId="4BF78BC8" w14:textId="7FFD781C" w:rsidR="00A844EC" w:rsidRDefault="001B734A">
            <w:r>
              <w:t xml:space="preserve">Vipul </w:t>
            </w:r>
            <w:proofErr w:type="spellStart"/>
            <w:r>
              <w:t>Bhingavdia</w:t>
            </w:r>
            <w:proofErr w:type="spellEnd"/>
          </w:p>
        </w:tc>
      </w:tr>
    </w:tbl>
    <w:p w14:paraId="6FBE735A" w14:textId="169817B3" w:rsidR="00A844EC" w:rsidRPr="001B734A" w:rsidRDefault="00000000" w:rsidP="001B734A">
      <w:pPr>
        <w:spacing w:before="480" w:after="80"/>
        <w:jc w:val="center"/>
        <w:rPr>
          <w:rFonts w:ascii="Times New Roman" w:hAnsi="Times New Roman"/>
          <w:b/>
          <w:sz w:val="24"/>
        </w:rPr>
      </w:pPr>
      <w:r>
        <w:rPr>
          <w:rFonts w:ascii="Times New Roman" w:hAnsi="Times New Roman"/>
          <w:b/>
          <w:sz w:val="24"/>
        </w:rPr>
        <w:t>Under the Guidance of</w:t>
      </w:r>
      <w:r>
        <w:rPr>
          <w:rFonts w:ascii="Times New Roman" w:hAnsi="Times New Roman"/>
          <w:b/>
          <w:sz w:val="24"/>
        </w:rPr>
        <w:br/>
      </w:r>
      <w:r w:rsidR="001B734A">
        <w:rPr>
          <w:rFonts w:ascii="Times New Roman" w:hAnsi="Times New Roman"/>
          <w:b/>
          <w:sz w:val="24"/>
        </w:rPr>
        <w:t xml:space="preserve">Mr. </w:t>
      </w:r>
      <w:proofErr w:type="spellStart"/>
      <w:r w:rsidR="001B734A">
        <w:rPr>
          <w:rFonts w:ascii="Times New Roman" w:hAnsi="Times New Roman"/>
          <w:b/>
          <w:sz w:val="24"/>
        </w:rPr>
        <w:t>V.</w:t>
      </w:r>
      <w:proofErr w:type="gramStart"/>
      <w:r w:rsidR="001B734A">
        <w:rPr>
          <w:rFonts w:ascii="Times New Roman" w:hAnsi="Times New Roman"/>
          <w:b/>
          <w:sz w:val="24"/>
        </w:rPr>
        <w:t>V.Mangave</w:t>
      </w:r>
      <w:proofErr w:type="spellEnd"/>
      <w:proofErr w:type="gramEnd"/>
      <w:r w:rsidR="001B734A">
        <w:rPr>
          <w:rFonts w:ascii="Times New Roman" w:hAnsi="Times New Roman"/>
          <w:b/>
          <w:sz w:val="24"/>
        </w:rPr>
        <w:t xml:space="preserve"> and Prof. M</w:t>
      </w:r>
      <w:proofErr w:type="spellStart"/>
      <w:r w:rsidR="001B734A">
        <w:rPr>
          <w:rFonts w:ascii="Times New Roman" w:hAnsi="Times New Roman"/>
          <w:b/>
          <w:sz w:val="24"/>
        </w:rPr>
        <w:t>.</w:t>
      </w:r>
      <w:proofErr w:type="gramStart"/>
      <w:r w:rsidR="001B734A">
        <w:rPr>
          <w:rFonts w:ascii="Times New Roman" w:hAnsi="Times New Roman"/>
          <w:b/>
          <w:sz w:val="24"/>
        </w:rPr>
        <w:t>A.Pardesi</w:t>
      </w:r>
      <w:proofErr w:type="spellEnd"/>
      <w:proofErr w:type="gramEnd"/>
    </w:p>
    <w:p w14:paraId="785C2D44" w14:textId="77777777" w:rsidR="00A844EC" w:rsidRDefault="00000000">
      <w:pPr>
        <w:spacing w:before="320" w:after="40"/>
        <w:jc w:val="center"/>
      </w:pPr>
      <w:r>
        <w:rPr>
          <w:rFonts w:ascii="Times New Roman" w:hAnsi="Times New Roman"/>
          <w:b/>
          <w:color w:val="0E7490"/>
          <w:sz w:val="24"/>
        </w:rPr>
        <w:t>DEPARTMENT OF COMPUTER SCIENCE AND ENGINEERING</w:t>
      </w:r>
    </w:p>
    <w:p w14:paraId="0341875D" w14:textId="77777777" w:rsidR="00A844EC" w:rsidRDefault="00000000">
      <w:pPr>
        <w:spacing w:after="0"/>
        <w:jc w:val="center"/>
      </w:pPr>
      <w:r>
        <w:rPr>
          <w:rFonts w:ascii="Times New Roman" w:hAnsi="Times New Roman"/>
          <w:b/>
        </w:rPr>
        <w:t>Academic Year: 2026-2027 (Odd Semester)</w:t>
      </w:r>
      <w:r>
        <w:rPr>
          <w:rFonts w:ascii="Times New Roman" w:hAnsi="Times New Roman"/>
          <w:b/>
        </w:rPr>
        <w:br/>
        <w:t>Class : S.Y.B.Tech.       Division : A/B/C</w:t>
      </w:r>
    </w:p>
    <w:p w14:paraId="03F29F6E" w14:textId="77777777" w:rsidR="00A844EC" w:rsidRDefault="00000000">
      <w:r>
        <w:br w:type="page"/>
      </w:r>
    </w:p>
    <w:p w14:paraId="0DDAEBA0" w14:textId="77777777" w:rsidR="00A844EC" w:rsidRDefault="00000000">
      <w:pPr>
        <w:spacing w:after="40"/>
        <w:jc w:val="center"/>
      </w:pPr>
      <w:r>
        <w:rPr>
          <w:rFonts w:ascii="Times New Roman" w:hAnsi="Times New Roman"/>
          <w:b/>
          <w:sz w:val="26"/>
        </w:rPr>
        <w:lastRenderedPageBreak/>
        <w:t>D. Y. PATIL COLLEGE OF ENGINEERING AND TECHNOLOGY,</w:t>
      </w:r>
      <w:r>
        <w:rPr>
          <w:rFonts w:ascii="Times New Roman" w:hAnsi="Times New Roman"/>
          <w:b/>
          <w:sz w:val="26"/>
        </w:rPr>
        <w:br/>
        <w:t>KOLHAPUR</w:t>
      </w:r>
    </w:p>
    <w:p w14:paraId="228E0720" w14:textId="77777777" w:rsidR="00A844EC" w:rsidRDefault="00000000">
      <w:pPr>
        <w:spacing w:after="320"/>
        <w:jc w:val="center"/>
      </w:pPr>
      <w:r>
        <w:rPr>
          <w:rFonts w:ascii="Times New Roman" w:hAnsi="Times New Roman"/>
          <w:b/>
          <w:color w:val="475569"/>
        </w:rPr>
        <w:t>DEPARTMENT OF COMPUTER SCIENCE AND ENGINEERING</w:t>
      </w:r>
      <w:r>
        <w:rPr>
          <w:rFonts w:ascii="Times New Roman" w:hAnsi="Times New Roman"/>
          <w:b/>
          <w:color w:val="475569"/>
        </w:rPr>
        <w:br/>
        <w:t>(AN AUTONOMOUS INSTITUTE)</w:t>
      </w:r>
    </w:p>
    <w:p w14:paraId="3DB40F15" w14:textId="77777777" w:rsidR="00A844EC" w:rsidRDefault="00000000">
      <w:pPr>
        <w:spacing w:before="200" w:after="360"/>
        <w:jc w:val="center"/>
      </w:pPr>
      <w:r>
        <w:rPr>
          <w:rFonts w:ascii="Times New Roman" w:hAnsi="Times New Roman"/>
          <w:b/>
          <w:color w:val="0F172A"/>
          <w:sz w:val="32"/>
        </w:rPr>
        <w:t>CERTIFICATE</w:t>
      </w:r>
    </w:p>
    <w:p w14:paraId="3FB38084" w14:textId="77777777" w:rsidR="00A844EC" w:rsidRDefault="00000000">
      <w:pPr>
        <w:spacing w:after="280" w:line="312" w:lineRule="auto"/>
        <w:jc w:val="both"/>
      </w:pPr>
      <w:r>
        <w:rPr>
          <w:rFonts w:ascii="Times New Roman" w:hAnsi="Times New Roman"/>
          <w:sz w:val="23"/>
        </w:rPr>
        <w:t>This is to certify that the project group consisting of following members have satisfactorily completed the Community Engagement Project (231CSECEPP201) work entitled “MahaResilience — Smart Community Hub &amp; Civic Management Engine” at S.Y B.Tech (CSE) semester – III as prescribed in the syllabus of D.Y.P.C.E.T Kolhapur for the academic year 2026-2027 (Odd Semester).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0"/>
        <w:gridCol w:w="3010"/>
        <w:gridCol w:w="3010"/>
      </w:tblGrid>
      <w:tr w:rsidR="00A844EC" w14:paraId="3C56F075" w14:textId="77777777" w:rsidTr="001B734A">
        <w:trPr>
          <w:jc w:val="center"/>
        </w:trPr>
        <w:tc>
          <w:tcPr>
            <w:tcW w:w="3010" w:type="dxa"/>
            <w:shd w:val="clear" w:color="auto" w:fill="E2E8F0"/>
          </w:tcPr>
          <w:p w14:paraId="64562F0D" w14:textId="77777777" w:rsidR="00A844EC" w:rsidRDefault="00000000">
            <w:pPr>
              <w:jc w:val="center"/>
            </w:pPr>
            <w:r>
              <w:rPr>
                <w:rFonts w:ascii="Times New Roman" w:hAnsi="Times New Roman"/>
                <w:b/>
                <w:sz w:val="21"/>
              </w:rPr>
              <w:t>Roll No.</w:t>
            </w:r>
          </w:p>
        </w:tc>
        <w:tc>
          <w:tcPr>
            <w:tcW w:w="3010" w:type="dxa"/>
            <w:shd w:val="clear" w:color="auto" w:fill="E2E8F0"/>
          </w:tcPr>
          <w:p w14:paraId="59580387" w14:textId="77777777" w:rsidR="00A844EC" w:rsidRDefault="00000000">
            <w:pPr>
              <w:jc w:val="center"/>
            </w:pPr>
            <w:r>
              <w:rPr>
                <w:rFonts w:ascii="Times New Roman" w:hAnsi="Times New Roman"/>
                <w:b/>
                <w:sz w:val="21"/>
              </w:rPr>
              <w:t>Name</w:t>
            </w:r>
          </w:p>
        </w:tc>
        <w:tc>
          <w:tcPr>
            <w:tcW w:w="3010" w:type="dxa"/>
            <w:shd w:val="clear" w:color="auto" w:fill="E2E8F0"/>
          </w:tcPr>
          <w:p w14:paraId="208C2AE9" w14:textId="77777777" w:rsidR="00A844EC" w:rsidRDefault="00000000">
            <w:pPr>
              <w:jc w:val="center"/>
            </w:pPr>
            <w:r>
              <w:rPr>
                <w:rFonts w:ascii="Times New Roman" w:hAnsi="Times New Roman"/>
                <w:b/>
                <w:sz w:val="21"/>
              </w:rPr>
              <w:t>Exam No.</w:t>
            </w:r>
          </w:p>
        </w:tc>
      </w:tr>
      <w:tr w:rsidR="001B734A" w14:paraId="77C80751" w14:textId="77777777" w:rsidTr="001B734A">
        <w:trPr>
          <w:jc w:val="center"/>
        </w:trPr>
        <w:tc>
          <w:tcPr>
            <w:tcW w:w="3010" w:type="dxa"/>
          </w:tcPr>
          <w:p w14:paraId="6E537ABD" w14:textId="61C834FF" w:rsidR="001B734A" w:rsidRDefault="001B734A" w:rsidP="001B734A">
            <w:pPr>
              <w:jc w:val="center"/>
            </w:pPr>
            <w:r>
              <w:rPr>
                <w:rFonts w:ascii="Times New Roman" w:hAnsi="Times New Roman"/>
                <w:sz w:val="20"/>
              </w:rPr>
              <w:t>26</w:t>
            </w:r>
          </w:p>
        </w:tc>
        <w:tc>
          <w:tcPr>
            <w:tcW w:w="3010" w:type="dxa"/>
          </w:tcPr>
          <w:p w14:paraId="13989462" w14:textId="728C7362" w:rsidR="001B734A" w:rsidRDefault="001B734A" w:rsidP="001B734A">
            <w:r>
              <w:t>Shreyash Mane</w:t>
            </w:r>
          </w:p>
        </w:tc>
        <w:tc>
          <w:tcPr>
            <w:tcW w:w="3010" w:type="dxa"/>
          </w:tcPr>
          <w:p w14:paraId="5F81207B" w14:textId="5EEEE6AF" w:rsidR="001B734A" w:rsidRDefault="001B734A" w:rsidP="001B734A">
            <w:pPr>
              <w:jc w:val="center"/>
            </w:pPr>
          </w:p>
        </w:tc>
      </w:tr>
      <w:tr w:rsidR="001B734A" w14:paraId="4F573CA5" w14:textId="77777777" w:rsidTr="001B734A">
        <w:trPr>
          <w:jc w:val="center"/>
        </w:trPr>
        <w:tc>
          <w:tcPr>
            <w:tcW w:w="3010" w:type="dxa"/>
          </w:tcPr>
          <w:p w14:paraId="4FCD9933" w14:textId="7F6A02AE" w:rsidR="001B734A" w:rsidRDefault="001B734A" w:rsidP="001B734A">
            <w:pPr>
              <w:jc w:val="center"/>
            </w:pPr>
            <w:r>
              <w:rPr>
                <w:rFonts w:ascii="Times New Roman" w:hAnsi="Times New Roman"/>
                <w:sz w:val="20"/>
              </w:rPr>
              <w:t>29</w:t>
            </w:r>
          </w:p>
        </w:tc>
        <w:tc>
          <w:tcPr>
            <w:tcW w:w="3010" w:type="dxa"/>
          </w:tcPr>
          <w:p w14:paraId="1D7B0D3A" w14:textId="127CBA52" w:rsidR="001B734A" w:rsidRDefault="001B734A" w:rsidP="001B734A">
            <w:r>
              <w:t>Sanskar Dhat</w:t>
            </w:r>
          </w:p>
        </w:tc>
        <w:tc>
          <w:tcPr>
            <w:tcW w:w="3010" w:type="dxa"/>
          </w:tcPr>
          <w:p w14:paraId="14B7196E" w14:textId="700CC707" w:rsidR="001B734A" w:rsidRDefault="001B734A" w:rsidP="001B734A">
            <w:pPr>
              <w:jc w:val="center"/>
            </w:pPr>
          </w:p>
        </w:tc>
      </w:tr>
      <w:tr w:rsidR="001B734A" w14:paraId="17C4BFC4" w14:textId="77777777" w:rsidTr="001B734A">
        <w:trPr>
          <w:jc w:val="center"/>
        </w:trPr>
        <w:tc>
          <w:tcPr>
            <w:tcW w:w="3010" w:type="dxa"/>
          </w:tcPr>
          <w:p w14:paraId="60BE5BCF" w14:textId="0B31F043" w:rsidR="001B734A" w:rsidRDefault="001B734A" w:rsidP="001B734A">
            <w:pPr>
              <w:jc w:val="center"/>
            </w:pPr>
            <w:r>
              <w:rPr>
                <w:rFonts w:ascii="Times New Roman" w:hAnsi="Times New Roman"/>
                <w:sz w:val="20"/>
              </w:rPr>
              <w:t>38</w:t>
            </w:r>
          </w:p>
        </w:tc>
        <w:tc>
          <w:tcPr>
            <w:tcW w:w="3010" w:type="dxa"/>
          </w:tcPr>
          <w:p w14:paraId="01D4F430" w14:textId="0BCB1220" w:rsidR="001B734A" w:rsidRDefault="001B734A" w:rsidP="001B734A">
            <w:r>
              <w:t>Arjun Bhandare</w:t>
            </w:r>
          </w:p>
        </w:tc>
        <w:tc>
          <w:tcPr>
            <w:tcW w:w="3010" w:type="dxa"/>
          </w:tcPr>
          <w:p w14:paraId="61A87CB3" w14:textId="422B1EA6" w:rsidR="001B734A" w:rsidRDefault="001B734A" w:rsidP="001B734A"/>
        </w:tc>
      </w:tr>
      <w:tr w:rsidR="001B734A" w14:paraId="5F622223" w14:textId="77777777" w:rsidTr="001B734A">
        <w:trPr>
          <w:jc w:val="center"/>
        </w:trPr>
        <w:tc>
          <w:tcPr>
            <w:tcW w:w="3010" w:type="dxa"/>
          </w:tcPr>
          <w:p w14:paraId="71FD796C" w14:textId="27A7891C" w:rsidR="001B734A" w:rsidRDefault="001B734A" w:rsidP="001B734A">
            <w:pPr>
              <w:jc w:val="center"/>
            </w:pPr>
            <w:r>
              <w:rPr>
                <w:rFonts w:ascii="Times New Roman" w:hAnsi="Times New Roman"/>
                <w:sz w:val="20"/>
              </w:rPr>
              <w:t>40</w:t>
            </w:r>
          </w:p>
        </w:tc>
        <w:tc>
          <w:tcPr>
            <w:tcW w:w="3010" w:type="dxa"/>
          </w:tcPr>
          <w:p w14:paraId="24281F6B" w14:textId="7D18C6E9" w:rsidR="001B734A" w:rsidRDefault="001B734A" w:rsidP="001B734A">
            <w:r>
              <w:t>Veer Patil</w:t>
            </w:r>
          </w:p>
        </w:tc>
        <w:tc>
          <w:tcPr>
            <w:tcW w:w="3010" w:type="dxa"/>
          </w:tcPr>
          <w:p w14:paraId="324A1706" w14:textId="298A4EF3" w:rsidR="001B734A" w:rsidRDefault="001B734A" w:rsidP="001B734A">
            <w:pPr>
              <w:jc w:val="center"/>
            </w:pPr>
          </w:p>
        </w:tc>
      </w:tr>
      <w:tr w:rsidR="001B734A" w14:paraId="491B4CD6" w14:textId="77777777" w:rsidTr="001B734A">
        <w:trPr>
          <w:jc w:val="center"/>
        </w:trPr>
        <w:tc>
          <w:tcPr>
            <w:tcW w:w="3010" w:type="dxa"/>
          </w:tcPr>
          <w:p w14:paraId="52C47434" w14:textId="55BEE578" w:rsidR="001B734A" w:rsidRDefault="001B734A" w:rsidP="001B734A">
            <w:pPr>
              <w:jc w:val="center"/>
            </w:pPr>
            <w:r>
              <w:rPr>
                <w:rFonts w:ascii="Times New Roman" w:hAnsi="Times New Roman"/>
                <w:sz w:val="20"/>
              </w:rPr>
              <w:t>49</w:t>
            </w:r>
          </w:p>
        </w:tc>
        <w:tc>
          <w:tcPr>
            <w:tcW w:w="3010" w:type="dxa"/>
          </w:tcPr>
          <w:p w14:paraId="55AAC069" w14:textId="2A0C1205" w:rsidR="001B734A" w:rsidRDefault="001B734A" w:rsidP="001B734A">
            <w:r>
              <w:t xml:space="preserve">Vipul </w:t>
            </w:r>
            <w:proofErr w:type="spellStart"/>
            <w:r>
              <w:t>Bhingavdia</w:t>
            </w:r>
            <w:proofErr w:type="spellEnd"/>
          </w:p>
        </w:tc>
        <w:tc>
          <w:tcPr>
            <w:tcW w:w="3010" w:type="dxa"/>
          </w:tcPr>
          <w:p w14:paraId="12A46DF7" w14:textId="6B963EA6" w:rsidR="001B734A" w:rsidRDefault="001B734A" w:rsidP="001B734A">
            <w:pPr>
              <w:jc w:val="center"/>
            </w:pPr>
          </w:p>
        </w:tc>
      </w:tr>
    </w:tbl>
    <w:p w14:paraId="375F78BF" w14:textId="162CD99B" w:rsidR="00A844EC" w:rsidRDefault="00000000">
      <w:pPr>
        <w:spacing w:before="720" w:after="560"/>
        <w:rPr>
          <w:rFonts w:ascii="Times New Roman" w:hAnsi="Times New Roman"/>
          <w:b/>
        </w:rPr>
      </w:pPr>
      <w:r>
        <w:rPr>
          <w:rFonts w:ascii="Times New Roman" w:hAnsi="Times New Roman"/>
          <w:b/>
        </w:rPr>
        <w:t xml:space="preserve">Guide Name                                                        </w:t>
      </w:r>
      <w:r w:rsidR="001B734A">
        <w:rPr>
          <w:rFonts w:ascii="Times New Roman" w:hAnsi="Times New Roman"/>
          <w:b/>
        </w:rPr>
        <w:t xml:space="preserve">                         </w:t>
      </w:r>
      <w:r>
        <w:rPr>
          <w:rFonts w:ascii="Times New Roman" w:hAnsi="Times New Roman"/>
          <w:b/>
        </w:rPr>
        <w:t xml:space="preserve">Dr. R. J </w:t>
      </w:r>
      <w:proofErr w:type="spellStart"/>
      <w:r>
        <w:rPr>
          <w:rFonts w:ascii="Times New Roman" w:hAnsi="Times New Roman"/>
          <w:b/>
        </w:rPr>
        <w:t>Dhanal</w:t>
      </w:r>
      <w:proofErr w:type="spellEnd"/>
      <w:r>
        <w:rPr>
          <w:rFonts w:ascii="Times New Roman" w:hAnsi="Times New Roman"/>
          <w:b/>
        </w:rPr>
        <w:t xml:space="preserve">                                                               </w:t>
      </w:r>
      <w:r w:rsidR="001B734A">
        <w:rPr>
          <w:rFonts w:ascii="Times New Roman" w:hAnsi="Times New Roman"/>
          <w:b/>
          <w:sz w:val="24"/>
        </w:rPr>
        <w:t xml:space="preserve">Mr. </w:t>
      </w:r>
      <w:proofErr w:type="spellStart"/>
      <w:r w:rsidR="001B734A">
        <w:rPr>
          <w:rFonts w:ascii="Times New Roman" w:hAnsi="Times New Roman"/>
          <w:b/>
          <w:sz w:val="24"/>
        </w:rPr>
        <w:t>V.</w:t>
      </w:r>
      <w:proofErr w:type="gramStart"/>
      <w:r w:rsidR="001B734A">
        <w:rPr>
          <w:rFonts w:ascii="Times New Roman" w:hAnsi="Times New Roman"/>
          <w:b/>
          <w:sz w:val="24"/>
        </w:rPr>
        <w:t>V.Mangave</w:t>
      </w:r>
      <w:proofErr w:type="spellEnd"/>
      <w:proofErr w:type="gramEnd"/>
      <w:r w:rsidR="001B734A">
        <w:rPr>
          <w:rFonts w:ascii="Times New Roman" w:hAnsi="Times New Roman"/>
          <w:b/>
          <w:sz w:val="24"/>
        </w:rPr>
        <w:t xml:space="preserve"> and Prof. </w:t>
      </w:r>
      <w:proofErr w:type="spellStart"/>
      <w:r w:rsidR="001B734A">
        <w:rPr>
          <w:rFonts w:ascii="Times New Roman" w:hAnsi="Times New Roman"/>
          <w:b/>
          <w:sz w:val="24"/>
        </w:rPr>
        <w:t>M.A.Pardesi</w:t>
      </w:r>
      <w:proofErr w:type="spellEnd"/>
      <w:r w:rsidR="001B734A">
        <w:rPr>
          <w:rFonts w:ascii="Times New Roman" w:hAnsi="Times New Roman"/>
          <w:b/>
          <w:sz w:val="24"/>
        </w:rPr>
        <w:t xml:space="preserve">                       </w:t>
      </w:r>
      <w:r>
        <w:rPr>
          <w:rFonts w:ascii="Times New Roman" w:hAnsi="Times New Roman"/>
          <w:b/>
        </w:rPr>
        <w:t>HOD</w:t>
      </w:r>
    </w:p>
    <w:p w14:paraId="68C1971E" w14:textId="77777777" w:rsidR="001B734A" w:rsidRDefault="001B734A">
      <w:pPr>
        <w:spacing w:before="720" w:after="560"/>
      </w:pPr>
    </w:p>
    <w:p w14:paraId="64A80A68" w14:textId="77777777" w:rsidR="00A844EC" w:rsidRDefault="00000000">
      <w:pPr>
        <w:spacing w:after="400"/>
        <w:jc w:val="right"/>
      </w:pPr>
      <w:r>
        <w:rPr>
          <w:rFonts w:ascii="Times New Roman" w:hAnsi="Times New Roman"/>
          <w:b/>
        </w:rPr>
        <w:t>Dr. S. S Pawar</w:t>
      </w:r>
      <w:r>
        <w:rPr>
          <w:rFonts w:ascii="Times New Roman" w:hAnsi="Times New Roman"/>
          <w:b/>
        </w:rPr>
        <w:br/>
        <w:t xml:space="preserve">Principal   </w:t>
      </w:r>
    </w:p>
    <w:p w14:paraId="1DA41B83" w14:textId="77777777" w:rsidR="00A844EC" w:rsidRDefault="00000000">
      <w:pPr>
        <w:spacing w:after="0"/>
      </w:pPr>
      <w:r>
        <w:rPr>
          <w:rFonts w:ascii="Times New Roman" w:hAnsi="Times New Roman"/>
          <w:b/>
          <w:sz w:val="21"/>
        </w:rPr>
        <w:t>Date:  _____ / _____ / 2026</w:t>
      </w:r>
      <w:r>
        <w:rPr>
          <w:rFonts w:ascii="Times New Roman" w:hAnsi="Times New Roman"/>
          <w:b/>
          <w:sz w:val="21"/>
        </w:rPr>
        <w:br/>
        <w:t>Place: Kolhapur, Maharashtra</w:t>
      </w:r>
    </w:p>
    <w:p w14:paraId="3BC0415D" w14:textId="77777777" w:rsidR="00A844EC" w:rsidRDefault="00000000">
      <w:r>
        <w:br w:type="page"/>
      </w:r>
    </w:p>
    <w:p w14:paraId="59985F48" w14:textId="77777777" w:rsidR="00A844EC" w:rsidRDefault="00000000">
      <w:pPr>
        <w:spacing w:before="200" w:after="400"/>
        <w:jc w:val="center"/>
      </w:pPr>
      <w:r>
        <w:rPr>
          <w:rFonts w:ascii="Times New Roman" w:hAnsi="Times New Roman"/>
          <w:b/>
          <w:color w:val="0F172A"/>
          <w:sz w:val="32"/>
        </w:rPr>
        <w:lastRenderedPageBreak/>
        <w:t>ACKNOWLEDGEMENT</w:t>
      </w:r>
    </w:p>
    <w:p w14:paraId="458C2679" w14:textId="77777777" w:rsidR="00A844EC" w:rsidRDefault="00000000">
      <w:pPr>
        <w:spacing w:line="300" w:lineRule="auto"/>
        <w:jc w:val="both"/>
      </w:pPr>
      <w:r>
        <w:rPr>
          <w:rFonts w:ascii="Times New Roman" w:hAnsi="Times New Roman"/>
        </w:rPr>
        <w:t>This project work entitled “MahaResilience — Smart Community Hub &amp; Civic Management Engine” was a formidable and enriching task, but with the collective effort of our group and active guidance, it was made possible for us to complete successfully.</w:t>
      </w:r>
    </w:p>
    <w:p w14:paraId="2CACB737" w14:textId="77777777" w:rsidR="00A844EC" w:rsidRDefault="00000000">
      <w:pPr>
        <w:spacing w:line="300" w:lineRule="auto"/>
        <w:jc w:val="both"/>
      </w:pPr>
      <w:r>
        <w:rPr>
          <w:rFonts w:ascii="Times New Roman" w:hAnsi="Times New Roman"/>
        </w:rPr>
        <w:t>First of all, we would like to thank Dr. R. J. Dhanal (HOD of the Department of Computer Science and Engineering) for providing us with the opportunity and delineating us with this community engagement project work.</w:t>
      </w:r>
    </w:p>
    <w:p w14:paraId="78FD88DA" w14:textId="77777777" w:rsidR="00A844EC" w:rsidRDefault="00000000">
      <w:pPr>
        <w:spacing w:line="300" w:lineRule="auto"/>
        <w:jc w:val="both"/>
      </w:pPr>
      <w:r>
        <w:rPr>
          <w:rFonts w:ascii="Times New Roman" w:hAnsi="Times New Roman"/>
        </w:rPr>
        <w:t>We would also like to express our most humble and deepest gratitude to our Project Guide Guide Name for providing us with the right guidance at the time of need. It was for their continuous support, technical insights, and active guidance that we were able to complete the project work.</w:t>
      </w:r>
    </w:p>
    <w:p w14:paraId="3178052A" w14:textId="77777777" w:rsidR="00A844EC" w:rsidRDefault="00000000">
      <w:pPr>
        <w:spacing w:line="300" w:lineRule="auto"/>
        <w:jc w:val="both"/>
      </w:pPr>
      <w:r>
        <w:rPr>
          <w:rFonts w:ascii="Times New Roman" w:hAnsi="Times New Roman"/>
        </w:rPr>
        <w:t>We would also like to express our sincere appreciation to Dr. S. S. Pawar, Principal of D. Y. Patil College of Engineering &amp; Technology, Kolhapur, for providing state-of-the-art laboratory facilities and an academic ecosystem that fosters high-impact engineering solutions.</w:t>
      </w:r>
    </w:p>
    <w:p w14:paraId="646ADA5F" w14:textId="77777777" w:rsidR="00A844EC" w:rsidRDefault="00000000">
      <w:pPr>
        <w:spacing w:line="300" w:lineRule="auto"/>
        <w:jc w:val="both"/>
      </w:pPr>
      <w:r>
        <w:rPr>
          <w:rFonts w:ascii="Times New Roman" w:hAnsi="Times New Roman"/>
        </w:rPr>
        <w:t>Lastly, we would like to thank all our friends and municipal stakeholders across Kolhapur and Maharashtra for their help, ideas, constructive criticisms, and encouragement during the field demonstration of this civic-tech project. Any further ideas and constructive criticisms on our work shall be highly welcomed.</w:t>
      </w:r>
    </w:p>
    <w:p w14:paraId="72485E9A" w14:textId="77777777" w:rsidR="00A844EC" w:rsidRDefault="00000000">
      <w:pPr>
        <w:spacing w:before="400" w:after="320"/>
      </w:pPr>
      <w:r>
        <w:rPr>
          <w:rFonts w:ascii="Times New Roman" w:hAnsi="Times New Roman"/>
          <w:b/>
          <w:sz w:val="21"/>
        </w:rPr>
        <w:t>Date:  _____ / _____ / 2026</w:t>
      </w:r>
      <w:r>
        <w:rPr>
          <w:rFonts w:ascii="Times New Roman" w:hAnsi="Times New Roman"/>
          <w:b/>
          <w:sz w:val="21"/>
        </w:rPr>
        <w:br/>
        <w:t>Place: Kolhapur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0"/>
        <w:gridCol w:w="3010"/>
        <w:gridCol w:w="3010"/>
      </w:tblGrid>
      <w:tr w:rsidR="00A844EC" w14:paraId="4993DCA8" w14:textId="77777777" w:rsidTr="001B734A">
        <w:trPr>
          <w:jc w:val="center"/>
        </w:trPr>
        <w:tc>
          <w:tcPr>
            <w:tcW w:w="3010" w:type="dxa"/>
            <w:shd w:val="clear" w:color="auto" w:fill="E2E8F0"/>
          </w:tcPr>
          <w:p w14:paraId="5D622FF5" w14:textId="77777777" w:rsidR="00A844EC" w:rsidRDefault="00000000">
            <w:pPr>
              <w:jc w:val="center"/>
            </w:pPr>
            <w:r>
              <w:rPr>
                <w:rFonts w:ascii="Times New Roman" w:hAnsi="Times New Roman"/>
                <w:b/>
                <w:sz w:val="21"/>
              </w:rPr>
              <w:t>Roll No.</w:t>
            </w:r>
          </w:p>
        </w:tc>
        <w:tc>
          <w:tcPr>
            <w:tcW w:w="3010" w:type="dxa"/>
            <w:shd w:val="clear" w:color="auto" w:fill="E2E8F0"/>
          </w:tcPr>
          <w:p w14:paraId="1AD6A724" w14:textId="77777777" w:rsidR="00A844EC" w:rsidRDefault="00000000">
            <w:pPr>
              <w:jc w:val="center"/>
            </w:pPr>
            <w:r>
              <w:rPr>
                <w:rFonts w:ascii="Times New Roman" w:hAnsi="Times New Roman"/>
                <w:b/>
                <w:sz w:val="21"/>
              </w:rPr>
              <w:t>Name</w:t>
            </w:r>
          </w:p>
        </w:tc>
        <w:tc>
          <w:tcPr>
            <w:tcW w:w="3010" w:type="dxa"/>
            <w:shd w:val="clear" w:color="auto" w:fill="E2E8F0"/>
          </w:tcPr>
          <w:p w14:paraId="37D6E173" w14:textId="77777777" w:rsidR="00A844EC" w:rsidRDefault="00000000">
            <w:pPr>
              <w:jc w:val="center"/>
            </w:pPr>
            <w:r>
              <w:rPr>
                <w:rFonts w:ascii="Times New Roman" w:hAnsi="Times New Roman"/>
                <w:b/>
                <w:sz w:val="21"/>
              </w:rPr>
              <w:t>Sign</w:t>
            </w:r>
          </w:p>
        </w:tc>
      </w:tr>
      <w:tr w:rsidR="001B734A" w14:paraId="16B18F23" w14:textId="77777777" w:rsidTr="001B734A">
        <w:trPr>
          <w:jc w:val="center"/>
        </w:trPr>
        <w:tc>
          <w:tcPr>
            <w:tcW w:w="3010" w:type="dxa"/>
          </w:tcPr>
          <w:p w14:paraId="4884F7BE" w14:textId="750D20ED" w:rsidR="001B734A" w:rsidRDefault="001B734A" w:rsidP="001B734A">
            <w:pPr>
              <w:jc w:val="center"/>
            </w:pPr>
            <w:r>
              <w:rPr>
                <w:rFonts w:ascii="Times New Roman" w:hAnsi="Times New Roman"/>
                <w:sz w:val="20"/>
              </w:rPr>
              <w:t>26</w:t>
            </w:r>
          </w:p>
        </w:tc>
        <w:tc>
          <w:tcPr>
            <w:tcW w:w="3010" w:type="dxa"/>
          </w:tcPr>
          <w:p w14:paraId="3020FE47" w14:textId="23789B2D" w:rsidR="001B734A" w:rsidRDefault="001B734A" w:rsidP="001B734A">
            <w:r>
              <w:t>Shreyash Mane</w:t>
            </w:r>
          </w:p>
        </w:tc>
        <w:tc>
          <w:tcPr>
            <w:tcW w:w="3010" w:type="dxa"/>
          </w:tcPr>
          <w:p w14:paraId="7CC7C3DA" w14:textId="728232A9" w:rsidR="001B734A" w:rsidRDefault="001B734A" w:rsidP="001B734A">
            <w:pPr>
              <w:jc w:val="center"/>
            </w:pPr>
          </w:p>
        </w:tc>
      </w:tr>
      <w:tr w:rsidR="001B734A" w14:paraId="0C9222E8" w14:textId="77777777" w:rsidTr="001B734A">
        <w:trPr>
          <w:jc w:val="center"/>
        </w:trPr>
        <w:tc>
          <w:tcPr>
            <w:tcW w:w="3010" w:type="dxa"/>
          </w:tcPr>
          <w:p w14:paraId="34CCFED1" w14:textId="5EA73EDD" w:rsidR="001B734A" w:rsidRDefault="001B734A" w:rsidP="001B734A">
            <w:pPr>
              <w:jc w:val="center"/>
            </w:pPr>
            <w:r>
              <w:rPr>
                <w:rFonts w:ascii="Times New Roman" w:hAnsi="Times New Roman"/>
                <w:sz w:val="20"/>
              </w:rPr>
              <w:t>29</w:t>
            </w:r>
          </w:p>
        </w:tc>
        <w:tc>
          <w:tcPr>
            <w:tcW w:w="3010" w:type="dxa"/>
          </w:tcPr>
          <w:p w14:paraId="37586E3E" w14:textId="5C762318" w:rsidR="001B734A" w:rsidRDefault="001B734A" w:rsidP="001B734A">
            <w:r>
              <w:t>Sanskar Dhat</w:t>
            </w:r>
          </w:p>
        </w:tc>
        <w:tc>
          <w:tcPr>
            <w:tcW w:w="3010" w:type="dxa"/>
          </w:tcPr>
          <w:p w14:paraId="568A23F4" w14:textId="07DE73EF" w:rsidR="001B734A" w:rsidRDefault="001B734A" w:rsidP="001B734A">
            <w:pPr>
              <w:jc w:val="center"/>
            </w:pPr>
          </w:p>
        </w:tc>
      </w:tr>
      <w:tr w:rsidR="001B734A" w14:paraId="21EA1D21" w14:textId="77777777" w:rsidTr="001B734A">
        <w:trPr>
          <w:jc w:val="center"/>
        </w:trPr>
        <w:tc>
          <w:tcPr>
            <w:tcW w:w="3010" w:type="dxa"/>
          </w:tcPr>
          <w:p w14:paraId="5D51DAE6" w14:textId="5001B4B7" w:rsidR="001B734A" w:rsidRDefault="001B734A" w:rsidP="001B734A">
            <w:pPr>
              <w:jc w:val="center"/>
            </w:pPr>
            <w:r>
              <w:rPr>
                <w:rFonts w:ascii="Times New Roman" w:hAnsi="Times New Roman"/>
                <w:sz w:val="20"/>
              </w:rPr>
              <w:t>38</w:t>
            </w:r>
          </w:p>
        </w:tc>
        <w:tc>
          <w:tcPr>
            <w:tcW w:w="3010" w:type="dxa"/>
          </w:tcPr>
          <w:p w14:paraId="2847815F" w14:textId="510E4C55" w:rsidR="001B734A" w:rsidRDefault="001B734A" w:rsidP="001B734A">
            <w:r>
              <w:t>Arjun Bhandare</w:t>
            </w:r>
          </w:p>
        </w:tc>
        <w:tc>
          <w:tcPr>
            <w:tcW w:w="3010" w:type="dxa"/>
          </w:tcPr>
          <w:p w14:paraId="5A3AEEDB" w14:textId="7C125915" w:rsidR="001B734A" w:rsidRDefault="001B734A" w:rsidP="001B734A">
            <w:pPr>
              <w:jc w:val="center"/>
            </w:pPr>
          </w:p>
        </w:tc>
      </w:tr>
      <w:tr w:rsidR="001B734A" w14:paraId="79D9A8EF" w14:textId="77777777" w:rsidTr="001B734A">
        <w:trPr>
          <w:jc w:val="center"/>
        </w:trPr>
        <w:tc>
          <w:tcPr>
            <w:tcW w:w="3010" w:type="dxa"/>
          </w:tcPr>
          <w:p w14:paraId="2D6C3F19" w14:textId="280777C2" w:rsidR="001B734A" w:rsidRDefault="001B734A" w:rsidP="001B734A">
            <w:pPr>
              <w:jc w:val="center"/>
            </w:pPr>
            <w:r>
              <w:rPr>
                <w:rFonts w:ascii="Times New Roman" w:hAnsi="Times New Roman"/>
                <w:sz w:val="20"/>
              </w:rPr>
              <w:t>40</w:t>
            </w:r>
          </w:p>
        </w:tc>
        <w:tc>
          <w:tcPr>
            <w:tcW w:w="3010" w:type="dxa"/>
          </w:tcPr>
          <w:p w14:paraId="2CBD8032" w14:textId="66CC1CE1" w:rsidR="001B734A" w:rsidRDefault="001B734A" w:rsidP="001B734A">
            <w:r>
              <w:t>Veer Patil</w:t>
            </w:r>
          </w:p>
        </w:tc>
        <w:tc>
          <w:tcPr>
            <w:tcW w:w="3010" w:type="dxa"/>
          </w:tcPr>
          <w:p w14:paraId="7CEBB708" w14:textId="66F082D9" w:rsidR="001B734A" w:rsidRDefault="001B734A" w:rsidP="001B734A">
            <w:pPr>
              <w:jc w:val="center"/>
            </w:pPr>
          </w:p>
        </w:tc>
      </w:tr>
      <w:tr w:rsidR="001B734A" w14:paraId="4D1DB58B" w14:textId="77777777" w:rsidTr="001B734A">
        <w:trPr>
          <w:jc w:val="center"/>
        </w:trPr>
        <w:tc>
          <w:tcPr>
            <w:tcW w:w="3010" w:type="dxa"/>
          </w:tcPr>
          <w:p w14:paraId="2E32E2EB" w14:textId="323F08E2" w:rsidR="001B734A" w:rsidRDefault="001B734A" w:rsidP="001B734A">
            <w:pPr>
              <w:jc w:val="center"/>
            </w:pPr>
            <w:r>
              <w:rPr>
                <w:rFonts w:ascii="Times New Roman" w:hAnsi="Times New Roman"/>
                <w:sz w:val="20"/>
              </w:rPr>
              <w:t>49</w:t>
            </w:r>
          </w:p>
        </w:tc>
        <w:tc>
          <w:tcPr>
            <w:tcW w:w="3010" w:type="dxa"/>
          </w:tcPr>
          <w:p w14:paraId="71382237" w14:textId="5D7100F7" w:rsidR="001B734A" w:rsidRDefault="001B734A" w:rsidP="001B734A">
            <w:r>
              <w:t xml:space="preserve">Vipul </w:t>
            </w:r>
            <w:proofErr w:type="spellStart"/>
            <w:r>
              <w:t>Bhingavdia</w:t>
            </w:r>
            <w:proofErr w:type="spellEnd"/>
          </w:p>
        </w:tc>
        <w:tc>
          <w:tcPr>
            <w:tcW w:w="3010" w:type="dxa"/>
          </w:tcPr>
          <w:p w14:paraId="118597D0" w14:textId="18B34128" w:rsidR="001B734A" w:rsidRDefault="001B734A" w:rsidP="001B734A">
            <w:pPr>
              <w:jc w:val="center"/>
            </w:pPr>
          </w:p>
        </w:tc>
      </w:tr>
    </w:tbl>
    <w:p w14:paraId="07CA6B11" w14:textId="77777777" w:rsidR="00A844EC" w:rsidRDefault="00000000">
      <w:r>
        <w:br w:type="page"/>
      </w:r>
    </w:p>
    <w:p w14:paraId="7B7A2F48" w14:textId="77777777" w:rsidR="00A844EC" w:rsidRDefault="00000000">
      <w:pPr>
        <w:spacing w:before="200" w:after="360"/>
        <w:jc w:val="center"/>
      </w:pPr>
      <w:r>
        <w:rPr>
          <w:rFonts w:ascii="Times New Roman" w:hAnsi="Times New Roman"/>
          <w:b/>
          <w:color w:val="0F172A"/>
          <w:sz w:val="36"/>
        </w:rPr>
        <w:lastRenderedPageBreak/>
        <w:t>Index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2257"/>
        <w:gridCol w:w="2257"/>
        <w:gridCol w:w="2257"/>
      </w:tblGrid>
      <w:tr w:rsidR="00A844EC" w14:paraId="611CFED7" w14:textId="77777777" w:rsidTr="001B734A">
        <w:trPr>
          <w:jc w:val="center"/>
        </w:trPr>
        <w:tc>
          <w:tcPr>
            <w:tcW w:w="2257" w:type="dxa"/>
            <w:shd w:val="clear" w:color="auto" w:fill="E2E8F0"/>
          </w:tcPr>
          <w:p w14:paraId="1974E1A2" w14:textId="77777777" w:rsidR="00A844EC" w:rsidRDefault="00000000">
            <w:pPr>
              <w:jc w:val="center"/>
            </w:pPr>
            <w:r>
              <w:rPr>
                <w:rFonts w:ascii="Times New Roman" w:hAnsi="Times New Roman"/>
                <w:b/>
                <w:sz w:val="20"/>
              </w:rPr>
              <w:t>Sr.</w:t>
            </w:r>
          </w:p>
        </w:tc>
        <w:tc>
          <w:tcPr>
            <w:tcW w:w="2257" w:type="dxa"/>
            <w:shd w:val="clear" w:color="auto" w:fill="E2E8F0"/>
          </w:tcPr>
          <w:p w14:paraId="3400BCB9" w14:textId="77777777" w:rsidR="00A844EC" w:rsidRDefault="00000000">
            <w:pPr>
              <w:jc w:val="center"/>
            </w:pPr>
            <w:r>
              <w:rPr>
                <w:rFonts w:ascii="Times New Roman" w:hAnsi="Times New Roman"/>
                <w:b/>
                <w:sz w:val="20"/>
              </w:rPr>
              <w:t>Chapter / Section Title</w:t>
            </w:r>
          </w:p>
        </w:tc>
        <w:tc>
          <w:tcPr>
            <w:tcW w:w="2257" w:type="dxa"/>
            <w:shd w:val="clear" w:color="auto" w:fill="E2E8F0"/>
          </w:tcPr>
          <w:p w14:paraId="1B54D9E1" w14:textId="77777777" w:rsidR="00A844EC" w:rsidRDefault="00000000">
            <w:pPr>
              <w:jc w:val="center"/>
            </w:pPr>
            <w:r>
              <w:rPr>
                <w:rFonts w:ascii="Times New Roman" w:hAnsi="Times New Roman"/>
                <w:b/>
                <w:sz w:val="20"/>
              </w:rPr>
              <w:t>Scope &amp; Description</w:t>
            </w:r>
          </w:p>
        </w:tc>
        <w:tc>
          <w:tcPr>
            <w:tcW w:w="2257" w:type="dxa"/>
            <w:shd w:val="clear" w:color="auto" w:fill="E2E8F0"/>
          </w:tcPr>
          <w:p w14:paraId="213749F5" w14:textId="77777777" w:rsidR="00A844EC" w:rsidRDefault="00000000">
            <w:pPr>
              <w:jc w:val="center"/>
            </w:pPr>
            <w:r>
              <w:rPr>
                <w:rFonts w:ascii="Times New Roman" w:hAnsi="Times New Roman"/>
                <w:b/>
                <w:sz w:val="20"/>
              </w:rPr>
              <w:t>Page</w:t>
            </w:r>
          </w:p>
        </w:tc>
      </w:tr>
      <w:tr w:rsidR="00A844EC" w14:paraId="7F8191B1" w14:textId="77777777" w:rsidTr="001B734A">
        <w:trPr>
          <w:jc w:val="center"/>
        </w:trPr>
        <w:tc>
          <w:tcPr>
            <w:tcW w:w="2257" w:type="dxa"/>
          </w:tcPr>
          <w:p w14:paraId="306958D8" w14:textId="77777777" w:rsidR="00A844EC" w:rsidRDefault="00000000">
            <w:pPr>
              <w:jc w:val="center"/>
            </w:pPr>
            <w:r>
              <w:rPr>
                <w:rFonts w:ascii="Times New Roman" w:hAnsi="Times New Roman"/>
                <w:b/>
                <w:sz w:val="19"/>
              </w:rPr>
              <w:t>1.</w:t>
            </w:r>
          </w:p>
        </w:tc>
        <w:tc>
          <w:tcPr>
            <w:tcW w:w="2257" w:type="dxa"/>
          </w:tcPr>
          <w:p w14:paraId="54822F08" w14:textId="77777777" w:rsidR="00A844EC" w:rsidRDefault="00000000">
            <w:r>
              <w:rPr>
                <w:rFonts w:ascii="Times New Roman" w:hAnsi="Times New Roman"/>
                <w:b/>
                <w:sz w:val="19"/>
              </w:rPr>
              <w:t>Introduction</w:t>
            </w:r>
          </w:p>
        </w:tc>
        <w:tc>
          <w:tcPr>
            <w:tcW w:w="2257" w:type="dxa"/>
          </w:tcPr>
          <w:p w14:paraId="21533A92" w14:textId="77777777" w:rsidR="00A844EC" w:rsidRDefault="00000000">
            <w:r>
              <w:rPr>
                <w:rFonts w:ascii="Times New Roman" w:hAnsi="Times New Roman"/>
                <w:b/>
                <w:sz w:val="19"/>
              </w:rPr>
              <w:t>Introduction of the civic and disaster resilience problem identified</w:t>
            </w:r>
          </w:p>
        </w:tc>
        <w:tc>
          <w:tcPr>
            <w:tcW w:w="2257" w:type="dxa"/>
          </w:tcPr>
          <w:p w14:paraId="10FAC5C3" w14:textId="77777777" w:rsidR="00A844EC" w:rsidRDefault="00000000">
            <w:pPr>
              <w:jc w:val="center"/>
            </w:pPr>
            <w:r>
              <w:rPr>
                <w:rFonts w:ascii="Times New Roman" w:hAnsi="Times New Roman"/>
                <w:b/>
                <w:sz w:val="19"/>
              </w:rPr>
              <w:t>5</w:t>
            </w:r>
          </w:p>
        </w:tc>
      </w:tr>
      <w:tr w:rsidR="00A844EC" w14:paraId="31922BF4" w14:textId="77777777" w:rsidTr="001B734A">
        <w:trPr>
          <w:jc w:val="center"/>
        </w:trPr>
        <w:tc>
          <w:tcPr>
            <w:tcW w:w="2257" w:type="dxa"/>
          </w:tcPr>
          <w:p w14:paraId="28BF3AEC" w14:textId="77777777" w:rsidR="00A844EC" w:rsidRDefault="00000000">
            <w:pPr>
              <w:jc w:val="center"/>
            </w:pPr>
            <w:r>
              <w:rPr>
                <w:rFonts w:ascii="Times New Roman" w:hAnsi="Times New Roman"/>
                <w:b/>
                <w:sz w:val="19"/>
              </w:rPr>
              <w:t>2.</w:t>
            </w:r>
          </w:p>
        </w:tc>
        <w:tc>
          <w:tcPr>
            <w:tcW w:w="2257" w:type="dxa"/>
          </w:tcPr>
          <w:p w14:paraId="4B4440E2" w14:textId="77777777" w:rsidR="00A844EC" w:rsidRDefault="00000000">
            <w:r>
              <w:rPr>
                <w:rFonts w:ascii="Times New Roman" w:hAnsi="Times New Roman"/>
                <w:b/>
                <w:sz w:val="19"/>
              </w:rPr>
              <w:t>Problem Statement</w:t>
            </w:r>
          </w:p>
        </w:tc>
        <w:tc>
          <w:tcPr>
            <w:tcW w:w="2257" w:type="dxa"/>
          </w:tcPr>
          <w:p w14:paraId="1479ED14" w14:textId="77777777" w:rsidR="00A844EC" w:rsidRDefault="00000000">
            <w:r>
              <w:rPr>
                <w:rFonts w:ascii="Times New Roman" w:hAnsi="Times New Roman"/>
                <w:b/>
                <w:sz w:val="19"/>
              </w:rPr>
              <w:t>Critical public administration and life-safety issues addressed</w:t>
            </w:r>
          </w:p>
        </w:tc>
        <w:tc>
          <w:tcPr>
            <w:tcW w:w="2257" w:type="dxa"/>
          </w:tcPr>
          <w:p w14:paraId="2488DCFA" w14:textId="77777777" w:rsidR="00A844EC" w:rsidRDefault="00000000">
            <w:pPr>
              <w:jc w:val="center"/>
            </w:pPr>
            <w:r>
              <w:rPr>
                <w:rFonts w:ascii="Times New Roman" w:hAnsi="Times New Roman"/>
                <w:b/>
                <w:sz w:val="19"/>
              </w:rPr>
              <w:t>6</w:t>
            </w:r>
          </w:p>
        </w:tc>
      </w:tr>
      <w:tr w:rsidR="00A844EC" w14:paraId="3913F153" w14:textId="77777777" w:rsidTr="001B734A">
        <w:trPr>
          <w:jc w:val="center"/>
        </w:trPr>
        <w:tc>
          <w:tcPr>
            <w:tcW w:w="2257" w:type="dxa"/>
          </w:tcPr>
          <w:p w14:paraId="4FACEDE8" w14:textId="77777777" w:rsidR="00A844EC" w:rsidRDefault="00000000">
            <w:pPr>
              <w:jc w:val="center"/>
            </w:pPr>
            <w:r>
              <w:rPr>
                <w:rFonts w:ascii="Times New Roman" w:hAnsi="Times New Roman"/>
                <w:b/>
                <w:sz w:val="19"/>
              </w:rPr>
              <w:t>3.</w:t>
            </w:r>
          </w:p>
        </w:tc>
        <w:tc>
          <w:tcPr>
            <w:tcW w:w="2257" w:type="dxa"/>
          </w:tcPr>
          <w:p w14:paraId="382FB4F3" w14:textId="77777777" w:rsidR="00A844EC" w:rsidRDefault="00000000">
            <w:r>
              <w:rPr>
                <w:rFonts w:ascii="Times New Roman" w:hAnsi="Times New Roman"/>
                <w:b/>
                <w:sz w:val="19"/>
              </w:rPr>
              <w:t>Literature Survey</w:t>
            </w:r>
          </w:p>
        </w:tc>
        <w:tc>
          <w:tcPr>
            <w:tcW w:w="2257" w:type="dxa"/>
          </w:tcPr>
          <w:p w14:paraId="193D95B0" w14:textId="77777777" w:rsidR="00A844EC" w:rsidRDefault="00000000">
            <w:r>
              <w:rPr>
                <w:rFonts w:ascii="Times New Roman" w:hAnsi="Times New Roman"/>
                <w:b/>
                <w:sz w:val="19"/>
              </w:rPr>
              <w:t>Existing solutions, municipal gaps, and comparative analysis</w:t>
            </w:r>
          </w:p>
        </w:tc>
        <w:tc>
          <w:tcPr>
            <w:tcW w:w="2257" w:type="dxa"/>
          </w:tcPr>
          <w:p w14:paraId="6AA43862" w14:textId="77777777" w:rsidR="00A844EC" w:rsidRDefault="00000000">
            <w:pPr>
              <w:jc w:val="center"/>
            </w:pPr>
            <w:r>
              <w:rPr>
                <w:rFonts w:ascii="Times New Roman" w:hAnsi="Times New Roman"/>
                <w:b/>
                <w:sz w:val="19"/>
              </w:rPr>
              <w:t>7</w:t>
            </w:r>
          </w:p>
        </w:tc>
      </w:tr>
      <w:tr w:rsidR="00A844EC" w14:paraId="2ED00EC9" w14:textId="77777777" w:rsidTr="001B734A">
        <w:trPr>
          <w:jc w:val="center"/>
        </w:trPr>
        <w:tc>
          <w:tcPr>
            <w:tcW w:w="2257" w:type="dxa"/>
          </w:tcPr>
          <w:p w14:paraId="4D1DE24E" w14:textId="77777777" w:rsidR="00A844EC" w:rsidRDefault="00000000">
            <w:pPr>
              <w:jc w:val="center"/>
            </w:pPr>
            <w:r>
              <w:rPr>
                <w:rFonts w:ascii="Times New Roman" w:hAnsi="Times New Roman"/>
                <w:b/>
                <w:sz w:val="19"/>
              </w:rPr>
              <w:t>4.</w:t>
            </w:r>
          </w:p>
        </w:tc>
        <w:tc>
          <w:tcPr>
            <w:tcW w:w="2257" w:type="dxa"/>
          </w:tcPr>
          <w:p w14:paraId="0E7FAC6C" w14:textId="77777777" w:rsidR="00A844EC" w:rsidRDefault="00000000">
            <w:r>
              <w:rPr>
                <w:rFonts w:ascii="Times New Roman" w:hAnsi="Times New Roman"/>
                <w:b/>
                <w:sz w:val="19"/>
              </w:rPr>
              <w:t>Objectives &amp; Alignment with Sustainable Development Goals</w:t>
            </w:r>
          </w:p>
        </w:tc>
        <w:tc>
          <w:tcPr>
            <w:tcW w:w="2257" w:type="dxa"/>
          </w:tcPr>
          <w:p w14:paraId="530655CB" w14:textId="77777777" w:rsidR="00A844EC" w:rsidRDefault="00000000">
            <w:r>
              <w:rPr>
                <w:rFonts w:ascii="Times New Roman" w:hAnsi="Times New Roman"/>
                <w:b/>
                <w:sz w:val="19"/>
              </w:rPr>
              <w:t>Specific measurable outcomes &amp; mapping with UN SDGs (★ Priority: 3, 8, 16, 17)</w:t>
            </w:r>
          </w:p>
        </w:tc>
        <w:tc>
          <w:tcPr>
            <w:tcW w:w="2257" w:type="dxa"/>
          </w:tcPr>
          <w:p w14:paraId="35162D2E" w14:textId="77777777" w:rsidR="00A844EC" w:rsidRDefault="00000000">
            <w:pPr>
              <w:jc w:val="center"/>
            </w:pPr>
            <w:r>
              <w:rPr>
                <w:rFonts w:ascii="Times New Roman" w:hAnsi="Times New Roman"/>
                <w:b/>
                <w:sz w:val="19"/>
              </w:rPr>
              <w:t>9</w:t>
            </w:r>
          </w:p>
        </w:tc>
      </w:tr>
      <w:tr w:rsidR="00A844EC" w14:paraId="3D66BA7D" w14:textId="77777777" w:rsidTr="001B734A">
        <w:trPr>
          <w:jc w:val="center"/>
        </w:trPr>
        <w:tc>
          <w:tcPr>
            <w:tcW w:w="2257" w:type="dxa"/>
          </w:tcPr>
          <w:p w14:paraId="7ED3FD06" w14:textId="77777777" w:rsidR="00A844EC" w:rsidRDefault="00A844EC">
            <w:pPr>
              <w:jc w:val="center"/>
            </w:pPr>
          </w:p>
        </w:tc>
        <w:tc>
          <w:tcPr>
            <w:tcW w:w="2257" w:type="dxa"/>
          </w:tcPr>
          <w:p w14:paraId="259EBE60" w14:textId="77777777" w:rsidR="00A844EC" w:rsidRDefault="00000000">
            <w:r>
              <w:rPr>
                <w:rFonts w:ascii="Times New Roman" w:hAnsi="Times New Roman"/>
                <w:sz w:val="19"/>
              </w:rPr>
              <w:t>4.1 Objectives</w:t>
            </w:r>
          </w:p>
        </w:tc>
        <w:tc>
          <w:tcPr>
            <w:tcW w:w="2257" w:type="dxa"/>
          </w:tcPr>
          <w:p w14:paraId="55FA31A1" w14:textId="77777777" w:rsidR="00A844EC" w:rsidRDefault="00000000">
            <w:r>
              <w:rPr>
                <w:rFonts w:ascii="Times New Roman" w:hAnsi="Times New Roman"/>
                <w:sz w:val="19"/>
              </w:rPr>
              <w:t>Measurable engineering and civic objectives</w:t>
            </w:r>
          </w:p>
        </w:tc>
        <w:tc>
          <w:tcPr>
            <w:tcW w:w="2257" w:type="dxa"/>
          </w:tcPr>
          <w:p w14:paraId="7A4ED5A3" w14:textId="77777777" w:rsidR="00A844EC" w:rsidRDefault="00000000">
            <w:pPr>
              <w:jc w:val="center"/>
            </w:pPr>
            <w:r>
              <w:rPr>
                <w:rFonts w:ascii="Times New Roman" w:hAnsi="Times New Roman"/>
                <w:sz w:val="19"/>
              </w:rPr>
              <w:t>9</w:t>
            </w:r>
          </w:p>
        </w:tc>
      </w:tr>
      <w:tr w:rsidR="00A844EC" w14:paraId="793BD430" w14:textId="77777777" w:rsidTr="001B734A">
        <w:trPr>
          <w:jc w:val="center"/>
        </w:trPr>
        <w:tc>
          <w:tcPr>
            <w:tcW w:w="2257" w:type="dxa"/>
          </w:tcPr>
          <w:p w14:paraId="290D1305" w14:textId="77777777" w:rsidR="00A844EC" w:rsidRDefault="00A844EC">
            <w:pPr>
              <w:jc w:val="center"/>
            </w:pPr>
          </w:p>
        </w:tc>
        <w:tc>
          <w:tcPr>
            <w:tcW w:w="2257" w:type="dxa"/>
          </w:tcPr>
          <w:p w14:paraId="759F76D6" w14:textId="77777777" w:rsidR="00A844EC" w:rsidRDefault="00000000">
            <w:r>
              <w:rPr>
                <w:rFonts w:ascii="Times New Roman" w:hAnsi="Times New Roman"/>
                <w:sz w:val="19"/>
              </w:rPr>
              <w:t>4.2 Mapping with Institute's Sustainable Development Goals (SDGs)</w:t>
            </w:r>
          </w:p>
        </w:tc>
        <w:tc>
          <w:tcPr>
            <w:tcW w:w="2257" w:type="dxa"/>
          </w:tcPr>
          <w:p w14:paraId="019EEFA6" w14:textId="77777777" w:rsidR="00A844EC" w:rsidRDefault="00000000">
            <w:r>
              <w:rPr>
                <w:rFonts w:ascii="Times New Roman" w:hAnsi="Times New Roman"/>
                <w:sz w:val="19"/>
              </w:rPr>
              <w:t>Institutional alignment with UN SDGs &amp; Institute Priority Goals (NEP)</w:t>
            </w:r>
          </w:p>
        </w:tc>
        <w:tc>
          <w:tcPr>
            <w:tcW w:w="2257" w:type="dxa"/>
          </w:tcPr>
          <w:p w14:paraId="495C692E" w14:textId="77777777" w:rsidR="00A844EC" w:rsidRDefault="00000000">
            <w:pPr>
              <w:jc w:val="center"/>
            </w:pPr>
            <w:r>
              <w:rPr>
                <w:rFonts w:ascii="Times New Roman" w:hAnsi="Times New Roman"/>
                <w:sz w:val="19"/>
              </w:rPr>
              <w:t>10</w:t>
            </w:r>
          </w:p>
        </w:tc>
      </w:tr>
      <w:tr w:rsidR="00A844EC" w14:paraId="0E9AAE67" w14:textId="77777777" w:rsidTr="001B734A">
        <w:trPr>
          <w:jc w:val="center"/>
        </w:trPr>
        <w:tc>
          <w:tcPr>
            <w:tcW w:w="2257" w:type="dxa"/>
          </w:tcPr>
          <w:p w14:paraId="07482FE0" w14:textId="77777777" w:rsidR="00A844EC" w:rsidRDefault="00A844EC">
            <w:pPr>
              <w:jc w:val="center"/>
            </w:pPr>
          </w:p>
        </w:tc>
        <w:tc>
          <w:tcPr>
            <w:tcW w:w="2257" w:type="dxa"/>
          </w:tcPr>
          <w:p w14:paraId="7761505B" w14:textId="77777777" w:rsidR="00A844EC" w:rsidRDefault="00000000">
            <w:r>
              <w:rPr>
                <w:rFonts w:ascii="Times New Roman" w:hAnsi="Times New Roman"/>
                <w:sz w:val="19"/>
              </w:rPr>
              <w:t>4.2.1 Detailed Implementation of ★ Institute Priority Goals</w:t>
            </w:r>
          </w:p>
        </w:tc>
        <w:tc>
          <w:tcPr>
            <w:tcW w:w="2257" w:type="dxa"/>
          </w:tcPr>
          <w:p w14:paraId="6B54A4CC" w14:textId="77777777" w:rsidR="00A844EC" w:rsidRDefault="00000000">
            <w:r>
              <w:rPr>
                <w:rFonts w:ascii="Times New Roman" w:hAnsi="Times New Roman"/>
                <w:sz w:val="19"/>
              </w:rPr>
              <w:t>Deep-dive analysis of SDG 3, 8, 16, and 17</w:t>
            </w:r>
          </w:p>
        </w:tc>
        <w:tc>
          <w:tcPr>
            <w:tcW w:w="2257" w:type="dxa"/>
          </w:tcPr>
          <w:p w14:paraId="29431C20" w14:textId="77777777" w:rsidR="00A844EC" w:rsidRDefault="00000000">
            <w:pPr>
              <w:jc w:val="center"/>
            </w:pPr>
            <w:r>
              <w:rPr>
                <w:rFonts w:ascii="Times New Roman" w:hAnsi="Times New Roman"/>
                <w:sz w:val="19"/>
              </w:rPr>
              <w:t>11</w:t>
            </w:r>
          </w:p>
        </w:tc>
      </w:tr>
      <w:tr w:rsidR="00A844EC" w14:paraId="4F72F3F5" w14:textId="77777777" w:rsidTr="001B734A">
        <w:trPr>
          <w:jc w:val="center"/>
        </w:trPr>
        <w:tc>
          <w:tcPr>
            <w:tcW w:w="2257" w:type="dxa"/>
          </w:tcPr>
          <w:p w14:paraId="5F21506D" w14:textId="77777777" w:rsidR="00A844EC" w:rsidRDefault="00A844EC">
            <w:pPr>
              <w:jc w:val="center"/>
            </w:pPr>
          </w:p>
        </w:tc>
        <w:tc>
          <w:tcPr>
            <w:tcW w:w="2257" w:type="dxa"/>
          </w:tcPr>
          <w:p w14:paraId="1C17497B" w14:textId="77777777" w:rsidR="00A844EC" w:rsidRDefault="00000000">
            <w:r>
              <w:rPr>
                <w:rFonts w:ascii="Times New Roman" w:hAnsi="Times New Roman"/>
                <w:sz w:val="19"/>
              </w:rPr>
              <w:t>4.2.2 Impact Across Connected Civic, Agriculture &amp; Climate SDGs</w:t>
            </w:r>
          </w:p>
        </w:tc>
        <w:tc>
          <w:tcPr>
            <w:tcW w:w="2257" w:type="dxa"/>
          </w:tcPr>
          <w:p w14:paraId="446AAC08" w14:textId="77777777" w:rsidR="00A844EC" w:rsidRDefault="00000000">
            <w:r>
              <w:rPr>
                <w:rFonts w:ascii="Times New Roman" w:hAnsi="Times New Roman"/>
                <w:sz w:val="19"/>
              </w:rPr>
              <w:t>Analysis of SDG 1, 2, 4, 5, 6, 7, 9, 10, 11, 12, 13, 14, 15</w:t>
            </w:r>
          </w:p>
        </w:tc>
        <w:tc>
          <w:tcPr>
            <w:tcW w:w="2257" w:type="dxa"/>
          </w:tcPr>
          <w:p w14:paraId="4B567929" w14:textId="77777777" w:rsidR="00A844EC" w:rsidRDefault="00000000">
            <w:pPr>
              <w:jc w:val="center"/>
            </w:pPr>
            <w:r>
              <w:rPr>
                <w:rFonts w:ascii="Times New Roman" w:hAnsi="Times New Roman"/>
                <w:sz w:val="19"/>
              </w:rPr>
              <w:t>12</w:t>
            </w:r>
          </w:p>
        </w:tc>
      </w:tr>
      <w:tr w:rsidR="00A844EC" w14:paraId="14C072EC" w14:textId="77777777" w:rsidTr="001B734A">
        <w:trPr>
          <w:jc w:val="center"/>
        </w:trPr>
        <w:tc>
          <w:tcPr>
            <w:tcW w:w="2257" w:type="dxa"/>
          </w:tcPr>
          <w:p w14:paraId="0805E496" w14:textId="77777777" w:rsidR="00A844EC" w:rsidRDefault="00000000">
            <w:pPr>
              <w:jc w:val="center"/>
            </w:pPr>
            <w:r>
              <w:rPr>
                <w:rFonts w:ascii="Times New Roman" w:hAnsi="Times New Roman"/>
                <w:b/>
                <w:sz w:val="19"/>
              </w:rPr>
              <w:t>5.</w:t>
            </w:r>
          </w:p>
        </w:tc>
        <w:tc>
          <w:tcPr>
            <w:tcW w:w="2257" w:type="dxa"/>
          </w:tcPr>
          <w:p w14:paraId="651EF527" w14:textId="77777777" w:rsidR="00A844EC" w:rsidRDefault="00000000">
            <w:r>
              <w:rPr>
                <w:rFonts w:ascii="Times New Roman" w:hAnsi="Times New Roman"/>
                <w:b/>
                <w:sz w:val="19"/>
              </w:rPr>
              <w:t>Proposed System Architecture</w:t>
            </w:r>
          </w:p>
        </w:tc>
        <w:tc>
          <w:tcPr>
            <w:tcW w:w="2257" w:type="dxa"/>
          </w:tcPr>
          <w:p w14:paraId="6FAFCEE1" w14:textId="77777777" w:rsidR="00A844EC" w:rsidRDefault="00000000">
            <w:r>
              <w:rPr>
                <w:rFonts w:ascii="Times New Roman" w:hAnsi="Times New Roman"/>
                <w:b/>
                <w:sz w:val="19"/>
              </w:rPr>
              <w:t>Dual-database architecture, request routing, and fallback pipelines</w:t>
            </w:r>
          </w:p>
        </w:tc>
        <w:tc>
          <w:tcPr>
            <w:tcW w:w="2257" w:type="dxa"/>
          </w:tcPr>
          <w:p w14:paraId="46A0754A" w14:textId="77777777" w:rsidR="00A844EC" w:rsidRDefault="00000000">
            <w:pPr>
              <w:jc w:val="center"/>
            </w:pPr>
            <w:r>
              <w:rPr>
                <w:rFonts w:ascii="Times New Roman" w:hAnsi="Times New Roman"/>
                <w:b/>
                <w:sz w:val="19"/>
              </w:rPr>
              <w:t>12</w:t>
            </w:r>
          </w:p>
        </w:tc>
      </w:tr>
      <w:tr w:rsidR="00A844EC" w14:paraId="322B47C7" w14:textId="77777777" w:rsidTr="001B734A">
        <w:trPr>
          <w:jc w:val="center"/>
        </w:trPr>
        <w:tc>
          <w:tcPr>
            <w:tcW w:w="2257" w:type="dxa"/>
          </w:tcPr>
          <w:p w14:paraId="360595D0" w14:textId="77777777" w:rsidR="00A844EC" w:rsidRDefault="00000000">
            <w:pPr>
              <w:jc w:val="center"/>
            </w:pPr>
            <w:r>
              <w:rPr>
                <w:rFonts w:ascii="Times New Roman" w:hAnsi="Times New Roman"/>
                <w:b/>
                <w:sz w:val="19"/>
              </w:rPr>
              <w:t>6.</w:t>
            </w:r>
          </w:p>
        </w:tc>
        <w:tc>
          <w:tcPr>
            <w:tcW w:w="2257" w:type="dxa"/>
          </w:tcPr>
          <w:p w14:paraId="0F510A62" w14:textId="77777777" w:rsidR="00A844EC" w:rsidRDefault="00000000">
            <w:r>
              <w:rPr>
                <w:rFonts w:ascii="Times New Roman" w:hAnsi="Times New Roman"/>
                <w:b/>
                <w:sz w:val="19"/>
              </w:rPr>
              <w:t>Modules (in details)</w:t>
            </w:r>
          </w:p>
        </w:tc>
        <w:tc>
          <w:tcPr>
            <w:tcW w:w="2257" w:type="dxa"/>
          </w:tcPr>
          <w:p w14:paraId="3307FF75" w14:textId="77777777" w:rsidR="00A844EC" w:rsidRDefault="00000000">
            <w:r>
              <w:rPr>
                <w:rFonts w:ascii="Times New Roman" w:hAnsi="Times New Roman"/>
                <w:b/>
                <w:sz w:val="19"/>
              </w:rPr>
              <w:t>In-depth engineering documentation of 10 independent modules</w:t>
            </w:r>
          </w:p>
        </w:tc>
        <w:tc>
          <w:tcPr>
            <w:tcW w:w="2257" w:type="dxa"/>
          </w:tcPr>
          <w:p w14:paraId="54E00BA3" w14:textId="77777777" w:rsidR="00A844EC" w:rsidRDefault="00000000">
            <w:pPr>
              <w:jc w:val="center"/>
            </w:pPr>
            <w:r>
              <w:rPr>
                <w:rFonts w:ascii="Times New Roman" w:hAnsi="Times New Roman"/>
                <w:b/>
                <w:sz w:val="19"/>
              </w:rPr>
              <w:t>14</w:t>
            </w:r>
          </w:p>
        </w:tc>
      </w:tr>
      <w:tr w:rsidR="00A844EC" w14:paraId="43921AD0" w14:textId="77777777" w:rsidTr="001B734A">
        <w:trPr>
          <w:jc w:val="center"/>
        </w:trPr>
        <w:tc>
          <w:tcPr>
            <w:tcW w:w="2257" w:type="dxa"/>
          </w:tcPr>
          <w:p w14:paraId="416D75C9" w14:textId="77777777" w:rsidR="00A844EC" w:rsidRDefault="00000000">
            <w:pPr>
              <w:jc w:val="center"/>
            </w:pPr>
            <w:r>
              <w:rPr>
                <w:rFonts w:ascii="Times New Roman" w:hAnsi="Times New Roman"/>
                <w:b/>
                <w:sz w:val="19"/>
              </w:rPr>
              <w:t>7.</w:t>
            </w:r>
          </w:p>
        </w:tc>
        <w:tc>
          <w:tcPr>
            <w:tcW w:w="2257" w:type="dxa"/>
          </w:tcPr>
          <w:p w14:paraId="1F4C675B" w14:textId="77777777" w:rsidR="00A844EC" w:rsidRDefault="00000000">
            <w:r>
              <w:rPr>
                <w:rFonts w:ascii="Times New Roman" w:hAnsi="Times New Roman"/>
                <w:b/>
                <w:sz w:val="19"/>
              </w:rPr>
              <w:t>System Requirement</w:t>
            </w:r>
          </w:p>
        </w:tc>
        <w:tc>
          <w:tcPr>
            <w:tcW w:w="2257" w:type="dxa"/>
          </w:tcPr>
          <w:p w14:paraId="5125BE89" w14:textId="77777777" w:rsidR="00A844EC" w:rsidRDefault="00000000">
            <w:r>
              <w:rPr>
                <w:rFonts w:ascii="Times New Roman" w:hAnsi="Times New Roman"/>
                <w:b/>
                <w:sz w:val="19"/>
              </w:rPr>
              <w:t>Hardware, software, runtime, database, and network specifications</w:t>
            </w:r>
          </w:p>
        </w:tc>
        <w:tc>
          <w:tcPr>
            <w:tcW w:w="2257" w:type="dxa"/>
          </w:tcPr>
          <w:p w14:paraId="300B7B9E" w14:textId="77777777" w:rsidR="00A844EC" w:rsidRDefault="00000000">
            <w:pPr>
              <w:jc w:val="center"/>
            </w:pPr>
            <w:r>
              <w:rPr>
                <w:rFonts w:ascii="Times New Roman" w:hAnsi="Times New Roman"/>
                <w:b/>
                <w:sz w:val="19"/>
              </w:rPr>
              <w:t>20</w:t>
            </w:r>
          </w:p>
        </w:tc>
      </w:tr>
      <w:tr w:rsidR="00A844EC" w14:paraId="23CF4FB9" w14:textId="77777777" w:rsidTr="001B734A">
        <w:trPr>
          <w:jc w:val="center"/>
        </w:trPr>
        <w:tc>
          <w:tcPr>
            <w:tcW w:w="2257" w:type="dxa"/>
          </w:tcPr>
          <w:p w14:paraId="571B832A" w14:textId="77777777" w:rsidR="00A844EC" w:rsidRDefault="00000000">
            <w:pPr>
              <w:jc w:val="center"/>
            </w:pPr>
            <w:r>
              <w:rPr>
                <w:rFonts w:ascii="Times New Roman" w:hAnsi="Times New Roman"/>
                <w:b/>
                <w:sz w:val="19"/>
              </w:rPr>
              <w:t>8.</w:t>
            </w:r>
          </w:p>
        </w:tc>
        <w:tc>
          <w:tcPr>
            <w:tcW w:w="2257" w:type="dxa"/>
          </w:tcPr>
          <w:p w14:paraId="5583C7C9" w14:textId="77777777" w:rsidR="00A844EC" w:rsidRDefault="00000000">
            <w:r>
              <w:rPr>
                <w:rFonts w:ascii="Times New Roman" w:hAnsi="Times New Roman"/>
                <w:b/>
                <w:sz w:val="19"/>
              </w:rPr>
              <w:t>Implementation Details</w:t>
            </w:r>
          </w:p>
        </w:tc>
        <w:tc>
          <w:tcPr>
            <w:tcW w:w="2257" w:type="dxa"/>
          </w:tcPr>
          <w:p w14:paraId="3B944894" w14:textId="77777777" w:rsidR="00A844EC" w:rsidRDefault="00000000">
            <w:r>
              <w:rPr>
                <w:rFonts w:ascii="Times New Roman" w:hAnsi="Times New Roman"/>
                <w:b/>
                <w:sz w:val="19"/>
              </w:rPr>
              <w:t>Mathematical formulas, algorithms, database schemas, and workflows</w:t>
            </w:r>
          </w:p>
        </w:tc>
        <w:tc>
          <w:tcPr>
            <w:tcW w:w="2257" w:type="dxa"/>
          </w:tcPr>
          <w:p w14:paraId="42B13872" w14:textId="77777777" w:rsidR="00A844EC" w:rsidRDefault="00000000">
            <w:pPr>
              <w:jc w:val="center"/>
            </w:pPr>
            <w:r>
              <w:rPr>
                <w:rFonts w:ascii="Times New Roman" w:hAnsi="Times New Roman"/>
                <w:b/>
                <w:sz w:val="19"/>
              </w:rPr>
              <w:t>22</w:t>
            </w:r>
          </w:p>
        </w:tc>
      </w:tr>
      <w:tr w:rsidR="00A844EC" w14:paraId="20E6309C" w14:textId="77777777" w:rsidTr="001B734A">
        <w:trPr>
          <w:jc w:val="center"/>
        </w:trPr>
        <w:tc>
          <w:tcPr>
            <w:tcW w:w="2257" w:type="dxa"/>
          </w:tcPr>
          <w:p w14:paraId="63322BAB" w14:textId="77777777" w:rsidR="00A844EC" w:rsidRDefault="00000000">
            <w:pPr>
              <w:jc w:val="center"/>
            </w:pPr>
            <w:r>
              <w:rPr>
                <w:rFonts w:ascii="Times New Roman" w:hAnsi="Times New Roman"/>
                <w:b/>
                <w:sz w:val="19"/>
              </w:rPr>
              <w:lastRenderedPageBreak/>
              <w:t>9.</w:t>
            </w:r>
          </w:p>
        </w:tc>
        <w:tc>
          <w:tcPr>
            <w:tcW w:w="2257" w:type="dxa"/>
          </w:tcPr>
          <w:p w14:paraId="16C2398F" w14:textId="77777777" w:rsidR="00A844EC" w:rsidRDefault="00000000">
            <w:r>
              <w:rPr>
                <w:rFonts w:ascii="Times New Roman" w:hAnsi="Times New Roman"/>
                <w:b/>
                <w:sz w:val="19"/>
              </w:rPr>
              <w:t>Conclusion</w:t>
            </w:r>
          </w:p>
        </w:tc>
        <w:tc>
          <w:tcPr>
            <w:tcW w:w="2257" w:type="dxa"/>
          </w:tcPr>
          <w:p w14:paraId="3426CEC9" w14:textId="77777777" w:rsidR="00A844EC" w:rsidRDefault="00000000">
            <w:r>
              <w:rPr>
                <w:rFonts w:ascii="Times New Roman" w:hAnsi="Times New Roman"/>
                <w:b/>
                <w:sz w:val="19"/>
              </w:rPr>
              <w:t>Project outcomes, SDG impact assessment &amp; future roadmap</w:t>
            </w:r>
          </w:p>
        </w:tc>
        <w:tc>
          <w:tcPr>
            <w:tcW w:w="2257" w:type="dxa"/>
          </w:tcPr>
          <w:p w14:paraId="4FD7B276" w14:textId="77777777" w:rsidR="00A844EC" w:rsidRDefault="00000000">
            <w:pPr>
              <w:jc w:val="center"/>
            </w:pPr>
            <w:r>
              <w:rPr>
                <w:rFonts w:ascii="Times New Roman" w:hAnsi="Times New Roman"/>
                <w:b/>
                <w:sz w:val="19"/>
              </w:rPr>
              <w:t>28</w:t>
            </w:r>
          </w:p>
        </w:tc>
      </w:tr>
      <w:tr w:rsidR="00A844EC" w14:paraId="608C8130" w14:textId="77777777" w:rsidTr="001B734A">
        <w:trPr>
          <w:jc w:val="center"/>
        </w:trPr>
        <w:tc>
          <w:tcPr>
            <w:tcW w:w="2257" w:type="dxa"/>
          </w:tcPr>
          <w:p w14:paraId="39E39F0C" w14:textId="77777777" w:rsidR="00A844EC" w:rsidRDefault="00000000">
            <w:pPr>
              <w:jc w:val="center"/>
            </w:pPr>
            <w:r>
              <w:rPr>
                <w:rFonts w:ascii="Times New Roman" w:hAnsi="Times New Roman"/>
                <w:b/>
                <w:sz w:val="19"/>
              </w:rPr>
              <w:t>10.</w:t>
            </w:r>
          </w:p>
        </w:tc>
        <w:tc>
          <w:tcPr>
            <w:tcW w:w="2257" w:type="dxa"/>
          </w:tcPr>
          <w:p w14:paraId="6C59690C" w14:textId="77777777" w:rsidR="00A844EC" w:rsidRDefault="00000000">
            <w:r>
              <w:rPr>
                <w:rFonts w:ascii="Times New Roman" w:hAnsi="Times New Roman"/>
                <w:b/>
                <w:sz w:val="19"/>
              </w:rPr>
              <w:t>Field Visit &amp; Demonstration</w:t>
            </w:r>
          </w:p>
        </w:tc>
        <w:tc>
          <w:tcPr>
            <w:tcW w:w="2257" w:type="dxa"/>
          </w:tcPr>
          <w:p w14:paraId="3D1FDB75" w14:textId="77777777" w:rsidR="00A844EC" w:rsidRDefault="00000000">
            <w:r>
              <w:rPr>
                <w:rFonts w:ascii="Times New Roman" w:hAnsi="Times New Roman"/>
                <w:b/>
                <w:sz w:val="19"/>
              </w:rPr>
              <w:t>Citizen outreach, municipal evaluation, geotagged feedback, and live QR code</w:t>
            </w:r>
          </w:p>
        </w:tc>
        <w:tc>
          <w:tcPr>
            <w:tcW w:w="2257" w:type="dxa"/>
          </w:tcPr>
          <w:p w14:paraId="0A32F924" w14:textId="77777777" w:rsidR="00A844EC" w:rsidRDefault="00000000">
            <w:pPr>
              <w:jc w:val="center"/>
            </w:pPr>
            <w:r>
              <w:rPr>
                <w:rFonts w:ascii="Times New Roman" w:hAnsi="Times New Roman"/>
                <w:b/>
                <w:sz w:val="19"/>
              </w:rPr>
              <w:t>30</w:t>
            </w:r>
          </w:p>
        </w:tc>
      </w:tr>
      <w:tr w:rsidR="00A844EC" w14:paraId="120A29E8" w14:textId="77777777" w:rsidTr="001B734A">
        <w:trPr>
          <w:jc w:val="center"/>
        </w:trPr>
        <w:tc>
          <w:tcPr>
            <w:tcW w:w="2257" w:type="dxa"/>
          </w:tcPr>
          <w:p w14:paraId="0945079A" w14:textId="77777777" w:rsidR="00A844EC" w:rsidRDefault="00A844EC">
            <w:pPr>
              <w:jc w:val="center"/>
            </w:pPr>
          </w:p>
        </w:tc>
        <w:tc>
          <w:tcPr>
            <w:tcW w:w="2257" w:type="dxa"/>
          </w:tcPr>
          <w:p w14:paraId="38414768" w14:textId="77777777" w:rsidR="00A844EC" w:rsidRDefault="00000000">
            <w:r>
              <w:rPr>
                <w:rFonts w:ascii="Times New Roman" w:hAnsi="Times New Roman"/>
                <w:sz w:val="19"/>
              </w:rPr>
              <w:t>10.1 Brief Information about Selected Topic &amp; Targeted Beneficiaries</w:t>
            </w:r>
          </w:p>
        </w:tc>
        <w:tc>
          <w:tcPr>
            <w:tcW w:w="2257" w:type="dxa"/>
          </w:tcPr>
          <w:p w14:paraId="3B5D3DEB" w14:textId="77777777" w:rsidR="00A844EC" w:rsidRDefault="00000000">
            <w:r>
              <w:rPr>
                <w:rFonts w:ascii="Times New Roman" w:hAnsi="Times New Roman"/>
                <w:sz w:val="19"/>
              </w:rPr>
              <w:t>Citizen profiles, municipal wards, and administrative users</w:t>
            </w:r>
          </w:p>
        </w:tc>
        <w:tc>
          <w:tcPr>
            <w:tcW w:w="2257" w:type="dxa"/>
          </w:tcPr>
          <w:p w14:paraId="031D31BF" w14:textId="77777777" w:rsidR="00A844EC" w:rsidRDefault="00000000">
            <w:pPr>
              <w:jc w:val="center"/>
            </w:pPr>
            <w:r>
              <w:rPr>
                <w:rFonts w:ascii="Times New Roman" w:hAnsi="Times New Roman"/>
                <w:sz w:val="19"/>
              </w:rPr>
              <w:t>30</w:t>
            </w:r>
          </w:p>
        </w:tc>
      </w:tr>
      <w:tr w:rsidR="00A844EC" w14:paraId="1F62F451" w14:textId="77777777" w:rsidTr="001B734A">
        <w:trPr>
          <w:jc w:val="center"/>
        </w:trPr>
        <w:tc>
          <w:tcPr>
            <w:tcW w:w="2257" w:type="dxa"/>
          </w:tcPr>
          <w:p w14:paraId="2AF661A2" w14:textId="77777777" w:rsidR="00A844EC" w:rsidRDefault="00A844EC">
            <w:pPr>
              <w:jc w:val="center"/>
            </w:pPr>
          </w:p>
        </w:tc>
        <w:tc>
          <w:tcPr>
            <w:tcW w:w="2257" w:type="dxa"/>
          </w:tcPr>
          <w:p w14:paraId="490C3EBF" w14:textId="77777777" w:rsidR="00A844EC" w:rsidRDefault="00000000">
            <w:r>
              <w:rPr>
                <w:rFonts w:ascii="Times New Roman" w:hAnsi="Times New Roman"/>
                <w:sz w:val="19"/>
              </w:rPr>
              <w:t>10.2 Geotagged Field Photos &amp; Verified Live Artifacts</w:t>
            </w:r>
          </w:p>
        </w:tc>
        <w:tc>
          <w:tcPr>
            <w:tcW w:w="2257" w:type="dxa"/>
          </w:tcPr>
          <w:p w14:paraId="75CFF662" w14:textId="77777777" w:rsidR="00A844EC" w:rsidRDefault="00000000">
            <w:r>
              <w:rPr>
                <w:rFonts w:ascii="Times New Roman" w:hAnsi="Times New Roman"/>
                <w:sz w:val="19"/>
              </w:rPr>
              <w:t>Field verification proofs, portal screenshots, and QR dispatch</w:t>
            </w:r>
          </w:p>
        </w:tc>
        <w:tc>
          <w:tcPr>
            <w:tcW w:w="2257" w:type="dxa"/>
          </w:tcPr>
          <w:p w14:paraId="462BF501" w14:textId="77777777" w:rsidR="00A844EC" w:rsidRDefault="00000000">
            <w:pPr>
              <w:jc w:val="center"/>
            </w:pPr>
            <w:r>
              <w:rPr>
                <w:rFonts w:ascii="Times New Roman" w:hAnsi="Times New Roman"/>
                <w:sz w:val="19"/>
              </w:rPr>
              <w:t>31</w:t>
            </w:r>
          </w:p>
        </w:tc>
      </w:tr>
      <w:tr w:rsidR="00A844EC" w14:paraId="01894E3E" w14:textId="77777777" w:rsidTr="001B734A">
        <w:trPr>
          <w:jc w:val="center"/>
        </w:trPr>
        <w:tc>
          <w:tcPr>
            <w:tcW w:w="2257" w:type="dxa"/>
          </w:tcPr>
          <w:p w14:paraId="32438FCF" w14:textId="77777777" w:rsidR="00A844EC" w:rsidRDefault="00A844EC">
            <w:pPr>
              <w:jc w:val="center"/>
            </w:pPr>
          </w:p>
        </w:tc>
        <w:tc>
          <w:tcPr>
            <w:tcW w:w="2257" w:type="dxa"/>
          </w:tcPr>
          <w:p w14:paraId="64F0BD82" w14:textId="77777777" w:rsidR="00A844EC" w:rsidRDefault="00000000">
            <w:r>
              <w:rPr>
                <w:rFonts w:ascii="Times New Roman" w:hAnsi="Times New Roman"/>
                <w:sz w:val="19"/>
              </w:rPr>
              <w:t>10.3 Survey Questionnaires &amp; Actual Beneficiary Feedback</w:t>
            </w:r>
          </w:p>
        </w:tc>
        <w:tc>
          <w:tcPr>
            <w:tcW w:w="2257" w:type="dxa"/>
          </w:tcPr>
          <w:p w14:paraId="02A2FEBE" w14:textId="77777777" w:rsidR="00A844EC" w:rsidRDefault="00000000">
            <w:r>
              <w:rPr>
                <w:rFonts w:ascii="Times New Roman" w:hAnsi="Times New Roman"/>
                <w:sz w:val="19"/>
              </w:rPr>
              <w:t>Structured feedback survey and quantitative ratings</w:t>
            </w:r>
          </w:p>
        </w:tc>
        <w:tc>
          <w:tcPr>
            <w:tcW w:w="2257" w:type="dxa"/>
          </w:tcPr>
          <w:p w14:paraId="421382AF" w14:textId="77777777" w:rsidR="00A844EC" w:rsidRDefault="00000000">
            <w:pPr>
              <w:jc w:val="center"/>
            </w:pPr>
            <w:r>
              <w:rPr>
                <w:rFonts w:ascii="Times New Roman" w:hAnsi="Times New Roman"/>
                <w:sz w:val="19"/>
              </w:rPr>
              <w:t>32</w:t>
            </w:r>
          </w:p>
        </w:tc>
      </w:tr>
      <w:tr w:rsidR="00A844EC" w14:paraId="54DF8C8B" w14:textId="77777777" w:rsidTr="001B734A">
        <w:trPr>
          <w:jc w:val="center"/>
        </w:trPr>
        <w:tc>
          <w:tcPr>
            <w:tcW w:w="2257" w:type="dxa"/>
          </w:tcPr>
          <w:p w14:paraId="0B8B62C3" w14:textId="77777777" w:rsidR="00A844EC" w:rsidRDefault="00000000">
            <w:pPr>
              <w:jc w:val="center"/>
            </w:pPr>
            <w:r>
              <w:rPr>
                <w:rFonts w:ascii="Times New Roman" w:hAnsi="Times New Roman"/>
                <w:b/>
                <w:sz w:val="19"/>
              </w:rPr>
              <w:t>11.</w:t>
            </w:r>
          </w:p>
        </w:tc>
        <w:tc>
          <w:tcPr>
            <w:tcW w:w="2257" w:type="dxa"/>
          </w:tcPr>
          <w:p w14:paraId="7D589C31" w14:textId="77777777" w:rsidR="00A844EC" w:rsidRDefault="00000000">
            <w:r>
              <w:rPr>
                <w:rFonts w:ascii="Times New Roman" w:hAnsi="Times New Roman"/>
                <w:b/>
                <w:sz w:val="19"/>
              </w:rPr>
              <w:t>References</w:t>
            </w:r>
          </w:p>
        </w:tc>
        <w:tc>
          <w:tcPr>
            <w:tcW w:w="2257" w:type="dxa"/>
          </w:tcPr>
          <w:p w14:paraId="4B6D08D6" w14:textId="77777777" w:rsidR="00A844EC" w:rsidRDefault="00000000">
            <w:r>
              <w:rPr>
                <w:rFonts w:ascii="Times New Roman" w:hAnsi="Times New Roman"/>
                <w:b/>
                <w:sz w:val="19"/>
              </w:rPr>
              <w:t>Official documentation, governmental standards, and library citations</w:t>
            </w:r>
          </w:p>
        </w:tc>
        <w:tc>
          <w:tcPr>
            <w:tcW w:w="2257" w:type="dxa"/>
          </w:tcPr>
          <w:p w14:paraId="30F8D3BB" w14:textId="77777777" w:rsidR="00A844EC" w:rsidRDefault="00000000">
            <w:pPr>
              <w:jc w:val="center"/>
            </w:pPr>
            <w:r>
              <w:rPr>
                <w:rFonts w:ascii="Times New Roman" w:hAnsi="Times New Roman"/>
                <w:b/>
                <w:sz w:val="19"/>
              </w:rPr>
              <w:t>34</w:t>
            </w:r>
          </w:p>
        </w:tc>
      </w:tr>
    </w:tbl>
    <w:p w14:paraId="1F1F81A5" w14:textId="77777777" w:rsidR="00A844EC" w:rsidRDefault="00000000">
      <w:r>
        <w:br w:type="page"/>
      </w:r>
    </w:p>
    <w:p w14:paraId="16BD65EB" w14:textId="77777777" w:rsidR="00A844EC" w:rsidRDefault="00000000">
      <w:pPr>
        <w:keepNext/>
        <w:spacing w:before="280" w:after="120"/>
      </w:pPr>
      <w:r>
        <w:rPr>
          <w:rFonts w:ascii="Times New Roman" w:hAnsi="Times New Roman"/>
          <w:b/>
          <w:color w:val="0F172A"/>
          <w:sz w:val="32"/>
        </w:rPr>
        <w:lastRenderedPageBreak/>
        <w:t>1. Introduction</w:t>
      </w:r>
    </w:p>
    <w:p w14:paraId="7AFBAD14" w14:textId="77777777" w:rsidR="00A844EC" w:rsidRDefault="00000000">
      <w:pPr>
        <w:spacing w:after="120"/>
      </w:pPr>
      <w:r>
        <w:rPr>
          <w:rFonts w:ascii="Times New Roman" w:hAnsi="Times New Roman"/>
          <w:b/>
        </w:rPr>
        <w:t xml:space="preserve">Background &amp; Context: </w:t>
      </w:r>
      <w:r>
        <w:rPr>
          <w:rFonts w:ascii="Times New Roman" w:hAnsi="Times New Roman"/>
        </w:rPr>
        <w:t>Modern urban and rural communities across Maharashtra face complex governance and disaster management challenges. With a population exceeding 125 million across 36 diverse districts—ranging from densely populated metropolitan corporations (such as Mumbai, Pune, and Thane) to flood-prone river basins in Western Maharashtra (Panchganga in Kolhapur, Krishna in Sangli) and arid agrarian belts in Vidarbha and Marathwada—public administration is often strained during seasonal crises.</w:t>
      </w:r>
    </w:p>
    <w:p w14:paraId="242BC7C3" w14:textId="77777777" w:rsidR="00A844EC" w:rsidRDefault="00000000">
      <w:pPr>
        <w:spacing w:after="120"/>
      </w:pPr>
      <w:r>
        <w:rPr>
          <w:rFonts w:ascii="Times New Roman" w:hAnsi="Times New Roman"/>
          <w:b/>
        </w:rPr>
        <w:t xml:space="preserve">The Identified Problem: </w:t>
      </w:r>
      <w:r>
        <w:rPr>
          <w:rFonts w:ascii="Times New Roman" w:hAnsi="Times New Roman"/>
        </w:rPr>
        <w:t>Currently, citizen services in Maharashtra are administered through fragmented departmental portals. A citizen seeking to report a severe road pothole, an illegal garbage dump, or a burst water pipeline must navigate separate municipal grievance desks, often lacking real-time status updates, photo verification, or transparent priority queues. Concurrently, when natural disasters strike—such as the recurring monsoon floods in Kolhapur and Sangli, coastal cyclones in Raigad and Ratnagiri, or severe heatwaves in Nagpur—statewide weather bulletins are broadcast without district or ward-level geofencing. This causes severe warning fatigue, leading citizens to overlook critical local evacuation advisories.</w:t>
      </w:r>
    </w:p>
    <w:p w14:paraId="3E9B421B" w14:textId="77777777" w:rsidR="00A844EC" w:rsidRDefault="00000000">
      <w:pPr>
        <w:spacing w:after="120"/>
      </w:pPr>
      <w:r>
        <w:rPr>
          <w:rFonts w:ascii="Times New Roman" w:hAnsi="Times New Roman"/>
          <w:b/>
        </w:rPr>
        <w:t xml:space="preserve">Project Introduction: </w:t>
      </w:r>
      <w:r>
        <w:rPr>
          <w:rFonts w:ascii="Times New Roman" w:hAnsi="Times New Roman"/>
        </w:rPr>
        <w:t>To address these systemic bottlenecks, this Community Engagement Project presents MahaResilience (Smart Community Hub &amp; Civic Management Engine). MahaResilience is an integrated, cloud-native civic operating system that bridges municipal grievance redressal, geofenced disaster alerting, instant one-touch emergency SOS broadcasting, and automated municipal utility billing into a single, accessible, and offline-resilient web application.</w:t>
      </w:r>
    </w:p>
    <w:p w14:paraId="6543DD79" w14:textId="77777777" w:rsidR="00A844EC" w:rsidRDefault="00000000">
      <w:pPr>
        <w:keepNext/>
        <w:spacing w:before="280" w:after="120"/>
      </w:pPr>
      <w:r>
        <w:rPr>
          <w:rFonts w:ascii="Times New Roman" w:hAnsi="Times New Roman"/>
          <w:b/>
          <w:color w:val="0F172A"/>
          <w:sz w:val="32"/>
        </w:rPr>
        <w:t>2. Problem Statement</w:t>
      </w:r>
    </w:p>
    <w:p w14:paraId="779458B9" w14:textId="77777777" w:rsidR="00A844EC" w:rsidRDefault="00000000">
      <w:pPr>
        <w:spacing w:after="120"/>
      </w:pPr>
      <w:r>
        <w:rPr>
          <w:rFonts w:ascii="Times New Roman" w:hAnsi="Times New Roman"/>
          <w:b/>
        </w:rPr>
        <w:t xml:space="preserve">Core Problem Statement: </w:t>
      </w:r>
      <w:r>
        <w:rPr>
          <w:rFonts w:ascii="Times New Roman" w:hAnsi="Times New Roman"/>
        </w:rPr>
        <w:t>The problem addressed by this project is the critical lack of a unified, location-aware, and offline-resilient digital platform for civic grievance resolution, emergency disaster response, and municipal utility management across Maharashtra's municipal corporations and rural district collectorates.</w:t>
      </w:r>
    </w:p>
    <w:p w14:paraId="111CB562" w14:textId="77777777" w:rsidR="00A844EC" w:rsidRDefault="00000000">
      <w:pPr>
        <w:spacing w:after="120"/>
      </w:pPr>
      <w:r>
        <w:rPr>
          <w:rFonts w:ascii="Times New Roman" w:hAnsi="Times New Roman"/>
        </w:rPr>
        <w:t>Specifically, the project aims to solve the following five real-world issues:</w:t>
      </w:r>
    </w:p>
    <w:p w14:paraId="156733F7" w14:textId="77777777" w:rsidR="00A844EC" w:rsidRDefault="00000000">
      <w:pPr>
        <w:pStyle w:val="ListBullet"/>
        <w:spacing w:after="80"/>
      </w:pPr>
      <w:r>
        <w:rPr>
          <w:rFonts w:ascii="Times New Roman" w:hAnsi="Times New Roman"/>
          <w:b/>
        </w:rPr>
        <w:t xml:space="preserve">1. Fragmented Grievance Redressal: </w:t>
      </w:r>
      <w:r>
        <w:rPr>
          <w:rFonts w:ascii="Times New Roman" w:hAnsi="Times New Roman"/>
        </w:rPr>
        <w:t>Citizens encounter bureaucratic delays and lack a transparent mechanism to upload photographic evidence with automatic GPS coordinates, resulting in unaddressed potholes, contaminated water lines, and uncollected waste.</w:t>
      </w:r>
    </w:p>
    <w:p w14:paraId="33414985" w14:textId="77777777" w:rsidR="00A844EC" w:rsidRDefault="00000000">
      <w:pPr>
        <w:pStyle w:val="ListBullet"/>
        <w:spacing w:after="80"/>
      </w:pPr>
      <w:r>
        <w:rPr>
          <w:rFonts w:ascii="Times New Roman" w:hAnsi="Times New Roman"/>
          <w:b/>
        </w:rPr>
        <w:t xml:space="preserve">2. Non-Geofenced Disaster Alerts: </w:t>
      </w:r>
      <w:r>
        <w:rPr>
          <w:rFonts w:ascii="Times New Roman" w:hAnsi="Times New Roman"/>
        </w:rPr>
        <w:t>Conventional disaster advisories lack geographic filtering. A flood advisory issued for Pune or Raigad is broadcast to citizens in Kolhapur or Solapur, creating warning fatigue and desensitization during genuine local emergencies.</w:t>
      </w:r>
    </w:p>
    <w:p w14:paraId="6AAE5565" w14:textId="77777777" w:rsidR="00A844EC" w:rsidRDefault="00000000">
      <w:pPr>
        <w:pStyle w:val="ListBullet"/>
        <w:spacing w:after="80"/>
      </w:pPr>
      <w:r>
        <w:rPr>
          <w:rFonts w:ascii="Times New Roman" w:hAnsi="Times New Roman"/>
          <w:b/>
        </w:rPr>
        <w:t xml:space="preserve">3. High Friction in Emergency Communication: </w:t>
      </w:r>
      <w:r>
        <w:rPr>
          <w:rFonts w:ascii="Times New Roman" w:hAnsi="Times New Roman"/>
        </w:rPr>
        <w:t>During physical accidents, medical emergencies, or flash floods, citizens have no mechanism to broadcast a distress signal simultaneously to family contacts and local disaster cells with exact latitude/longitude coordinates and Google Maps navigation links.</w:t>
      </w:r>
    </w:p>
    <w:p w14:paraId="3D0EFAFA" w14:textId="77777777" w:rsidR="00A844EC" w:rsidRDefault="00000000">
      <w:pPr>
        <w:pStyle w:val="ListBullet"/>
        <w:spacing w:after="80"/>
      </w:pPr>
      <w:r>
        <w:rPr>
          <w:rFonts w:ascii="Times New Roman" w:hAnsi="Times New Roman"/>
          <w:b/>
        </w:rPr>
        <w:t xml:space="preserve">4. Opaque Municipal Utility Billing: </w:t>
      </w:r>
      <w:r>
        <w:rPr>
          <w:rFonts w:ascii="Times New Roman" w:hAnsi="Times New Roman"/>
        </w:rPr>
        <w:t>Consumers face delayed electricity (MSEDCL/Mahavitaran) and municipal water tax bills, non-transparent late surcharge (DPC) calculations, and an absence of instantaneous digital tax receipts delivered via secure channels.</w:t>
      </w:r>
    </w:p>
    <w:p w14:paraId="02BF2942" w14:textId="77777777" w:rsidR="00A844EC" w:rsidRDefault="00000000">
      <w:pPr>
        <w:pStyle w:val="ListBullet"/>
        <w:spacing w:after="80"/>
      </w:pPr>
      <w:r>
        <w:rPr>
          <w:rFonts w:ascii="Times New Roman" w:hAnsi="Times New Roman"/>
          <w:b/>
        </w:rPr>
        <w:t xml:space="preserve">5. Vulnerability During Network Blackouts: </w:t>
      </w:r>
      <w:r>
        <w:rPr>
          <w:rFonts w:ascii="Times New Roman" w:hAnsi="Times New Roman"/>
        </w:rPr>
        <w:t>When severe monsoons or cyclones damage telecom towers and grid power, standard government web portals become completely inaccessible, leaving citizens without emergency helpline directories or disaster survival guides.</w:t>
      </w:r>
    </w:p>
    <w:p w14:paraId="7A9E73AF" w14:textId="77777777" w:rsidR="00A844EC" w:rsidRDefault="00000000">
      <w:pPr>
        <w:keepNext/>
        <w:spacing w:before="280" w:after="120"/>
      </w:pPr>
      <w:r>
        <w:rPr>
          <w:rFonts w:ascii="Times New Roman" w:hAnsi="Times New Roman"/>
          <w:b/>
          <w:color w:val="0F172A"/>
          <w:sz w:val="32"/>
        </w:rPr>
        <w:lastRenderedPageBreak/>
        <w:t>3. Literature Survey</w:t>
      </w:r>
    </w:p>
    <w:p w14:paraId="2BC8EEF3" w14:textId="77777777" w:rsidR="00A844EC" w:rsidRDefault="00000000">
      <w:pPr>
        <w:spacing w:after="120"/>
      </w:pPr>
      <w:r>
        <w:rPr>
          <w:rFonts w:ascii="Times New Roman" w:hAnsi="Times New Roman"/>
        </w:rPr>
        <w:t>A rigorous survey of existing governmental portals, academic research, and commercial applications was conducted to analyze existing capabilities and identify architectural gaps: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2257"/>
        <w:gridCol w:w="2257"/>
        <w:gridCol w:w="2257"/>
      </w:tblGrid>
      <w:tr w:rsidR="00A844EC" w14:paraId="3515E3C9" w14:textId="77777777" w:rsidTr="001B734A">
        <w:trPr>
          <w:jc w:val="center"/>
        </w:trPr>
        <w:tc>
          <w:tcPr>
            <w:tcW w:w="2257" w:type="dxa"/>
            <w:shd w:val="clear" w:color="auto" w:fill="E2E8F0"/>
          </w:tcPr>
          <w:p w14:paraId="568399BF" w14:textId="77777777" w:rsidR="00A844EC" w:rsidRDefault="00000000">
            <w:pPr>
              <w:jc w:val="center"/>
            </w:pPr>
            <w:r>
              <w:rPr>
                <w:rFonts w:ascii="Times New Roman" w:hAnsi="Times New Roman"/>
                <w:b/>
                <w:sz w:val="19"/>
              </w:rPr>
              <w:t>Existing Solution</w:t>
            </w:r>
          </w:p>
        </w:tc>
        <w:tc>
          <w:tcPr>
            <w:tcW w:w="2257" w:type="dxa"/>
            <w:shd w:val="clear" w:color="auto" w:fill="E2E8F0"/>
          </w:tcPr>
          <w:p w14:paraId="11AE1A71" w14:textId="77777777" w:rsidR="00A844EC" w:rsidRDefault="00000000">
            <w:pPr>
              <w:jc w:val="center"/>
            </w:pPr>
            <w:r>
              <w:rPr>
                <w:rFonts w:ascii="Times New Roman" w:hAnsi="Times New Roman"/>
                <w:b/>
                <w:sz w:val="19"/>
              </w:rPr>
              <w:t>Intended Scope</w:t>
            </w:r>
          </w:p>
        </w:tc>
        <w:tc>
          <w:tcPr>
            <w:tcW w:w="2257" w:type="dxa"/>
            <w:shd w:val="clear" w:color="auto" w:fill="E2E8F0"/>
          </w:tcPr>
          <w:p w14:paraId="5F3923A9" w14:textId="77777777" w:rsidR="00A844EC" w:rsidRDefault="00000000">
            <w:pPr>
              <w:jc w:val="center"/>
            </w:pPr>
            <w:r>
              <w:rPr>
                <w:rFonts w:ascii="Times New Roman" w:hAnsi="Times New Roman"/>
                <w:b/>
                <w:sz w:val="19"/>
              </w:rPr>
              <w:t>Identified Limitations &amp; Gaps</w:t>
            </w:r>
          </w:p>
        </w:tc>
        <w:tc>
          <w:tcPr>
            <w:tcW w:w="2257" w:type="dxa"/>
            <w:shd w:val="clear" w:color="auto" w:fill="E2E8F0"/>
          </w:tcPr>
          <w:p w14:paraId="2E19F698" w14:textId="77777777" w:rsidR="00A844EC" w:rsidRDefault="00000000">
            <w:pPr>
              <w:jc w:val="center"/>
            </w:pPr>
            <w:r>
              <w:rPr>
                <w:rFonts w:ascii="Times New Roman" w:hAnsi="Times New Roman"/>
                <w:b/>
                <w:sz w:val="19"/>
              </w:rPr>
              <w:t>MahaResilience Architectural Solution</w:t>
            </w:r>
          </w:p>
        </w:tc>
      </w:tr>
      <w:tr w:rsidR="00A844EC" w14:paraId="63D2F7F2" w14:textId="77777777" w:rsidTr="001B734A">
        <w:trPr>
          <w:jc w:val="center"/>
        </w:trPr>
        <w:tc>
          <w:tcPr>
            <w:tcW w:w="2257" w:type="dxa"/>
          </w:tcPr>
          <w:p w14:paraId="23D06333" w14:textId="77777777" w:rsidR="00A844EC" w:rsidRDefault="00000000">
            <w:r>
              <w:rPr>
                <w:rFonts w:ascii="Times New Roman" w:hAnsi="Times New Roman"/>
                <w:sz w:val="17"/>
              </w:rPr>
              <w:t>Aaple Sarkar Grievance Redressal Portal (Govt. of Maharashtra)</w:t>
            </w:r>
          </w:p>
        </w:tc>
        <w:tc>
          <w:tcPr>
            <w:tcW w:w="2257" w:type="dxa"/>
          </w:tcPr>
          <w:p w14:paraId="0C7A5274" w14:textId="77777777" w:rsidR="00A844EC" w:rsidRDefault="00000000">
            <w:r>
              <w:rPr>
                <w:rFonts w:ascii="Times New Roman" w:hAnsi="Times New Roman"/>
                <w:sz w:val="17"/>
              </w:rPr>
              <w:t>State-level citizen grievance lodging system.</w:t>
            </w:r>
          </w:p>
        </w:tc>
        <w:tc>
          <w:tcPr>
            <w:tcW w:w="2257" w:type="dxa"/>
          </w:tcPr>
          <w:p w14:paraId="4BB9E516" w14:textId="77777777" w:rsidR="00A844EC" w:rsidRDefault="00000000">
            <w:r>
              <w:rPr>
                <w:rFonts w:ascii="Times New Roman" w:hAnsi="Times New Roman"/>
                <w:sz w:val="17"/>
              </w:rPr>
              <w:t>Lacks real-time mobile GPS capture, interactive maps, community upvoting mechanisms, and automated disaster response.</w:t>
            </w:r>
          </w:p>
        </w:tc>
        <w:tc>
          <w:tcPr>
            <w:tcW w:w="2257" w:type="dxa"/>
          </w:tcPr>
          <w:p w14:paraId="359658A1" w14:textId="77777777" w:rsidR="00A844EC" w:rsidRDefault="00000000">
            <w:r>
              <w:rPr>
                <w:rFonts w:ascii="Times New Roman" w:hAnsi="Times New Roman"/>
                <w:sz w:val="17"/>
              </w:rPr>
              <w:t>MahaResilience introduces client-side GPS geocoding, Cloudinary photo uploads, and dynamic priority scoring algorithms.</w:t>
            </w:r>
          </w:p>
        </w:tc>
      </w:tr>
      <w:tr w:rsidR="00A844EC" w14:paraId="70A996C0" w14:textId="77777777" w:rsidTr="001B734A">
        <w:trPr>
          <w:jc w:val="center"/>
        </w:trPr>
        <w:tc>
          <w:tcPr>
            <w:tcW w:w="2257" w:type="dxa"/>
          </w:tcPr>
          <w:p w14:paraId="2F7EE87D" w14:textId="77777777" w:rsidR="00A844EC" w:rsidRDefault="00000000">
            <w:r>
              <w:rPr>
                <w:rFonts w:ascii="Times New Roman" w:hAnsi="Times New Roman"/>
                <w:sz w:val="17"/>
              </w:rPr>
              <w:t>NDMA Sachet Portal &amp; Mobile App (National Disaster Management Authority)</w:t>
            </w:r>
          </w:p>
        </w:tc>
        <w:tc>
          <w:tcPr>
            <w:tcW w:w="2257" w:type="dxa"/>
          </w:tcPr>
          <w:p w14:paraId="32A9DAA1" w14:textId="77777777" w:rsidR="00A844EC" w:rsidRDefault="00000000">
            <w:r>
              <w:rPr>
                <w:rFonts w:ascii="Times New Roman" w:hAnsi="Times New Roman"/>
                <w:sz w:val="17"/>
              </w:rPr>
              <w:t>National disaster broadcast platform providing meteorological alerts.</w:t>
            </w:r>
          </w:p>
        </w:tc>
        <w:tc>
          <w:tcPr>
            <w:tcW w:w="2257" w:type="dxa"/>
          </w:tcPr>
          <w:p w14:paraId="39351673" w14:textId="77777777" w:rsidR="00A844EC" w:rsidRDefault="00000000">
            <w:r>
              <w:rPr>
                <w:rFonts w:ascii="Times New Roman" w:hAnsi="Times New Roman"/>
                <w:sz w:val="17"/>
              </w:rPr>
              <w:t>Broadcasts broad regional advisories without neighborhood/ward geofencing, lacks Web Audio emergency siren synthesis, and lacks local municipal facility ticketing.</w:t>
            </w:r>
          </w:p>
        </w:tc>
        <w:tc>
          <w:tcPr>
            <w:tcW w:w="2257" w:type="dxa"/>
          </w:tcPr>
          <w:p w14:paraId="44AB09F3" w14:textId="77777777" w:rsidR="00A844EC" w:rsidRDefault="00000000">
            <w:r>
              <w:rPr>
                <w:rFonts w:ascii="Times New Roman" w:hAnsi="Times New Roman"/>
                <w:sz w:val="17"/>
              </w:rPr>
              <w:t>MahaResilience integrates Haversine-based radius filtering (ensuring only relevant alerts trigger sirens) and pairs alerts with nearby shelters.</w:t>
            </w:r>
          </w:p>
        </w:tc>
      </w:tr>
      <w:tr w:rsidR="00A844EC" w14:paraId="74197EBF" w14:textId="77777777" w:rsidTr="001B734A">
        <w:trPr>
          <w:jc w:val="center"/>
        </w:trPr>
        <w:tc>
          <w:tcPr>
            <w:tcW w:w="2257" w:type="dxa"/>
          </w:tcPr>
          <w:p w14:paraId="35093E09" w14:textId="77777777" w:rsidR="00A844EC" w:rsidRDefault="00000000">
            <w:r>
              <w:rPr>
                <w:rFonts w:ascii="Times New Roman" w:hAnsi="Times New Roman"/>
                <w:sz w:val="17"/>
              </w:rPr>
              <w:t>Mahavitaran WSS Portal (MSEDCL)</w:t>
            </w:r>
          </w:p>
        </w:tc>
        <w:tc>
          <w:tcPr>
            <w:tcW w:w="2257" w:type="dxa"/>
          </w:tcPr>
          <w:p w14:paraId="3E9DA388" w14:textId="77777777" w:rsidR="00A844EC" w:rsidRDefault="00000000">
            <w:r>
              <w:rPr>
                <w:rFonts w:ascii="Times New Roman" w:hAnsi="Times New Roman"/>
                <w:sz w:val="17"/>
              </w:rPr>
              <w:t>Official consumer electricity billing and payment gateway.</w:t>
            </w:r>
          </w:p>
        </w:tc>
        <w:tc>
          <w:tcPr>
            <w:tcW w:w="2257" w:type="dxa"/>
          </w:tcPr>
          <w:p w14:paraId="40975E17" w14:textId="77777777" w:rsidR="00A844EC" w:rsidRDefault="00000000">
            <w:r>
              <w:rPr>
                <w:rFonts w:ascii="Times New Roman" w:hAnsi="Times New Roman"/>
                <w:sz w:val="17"/>
              </w:rPr>
              <w:t>Requires exact consumer credentials with complex captchas; fails to provide simulated tariff ledgers for overdue/advance/solar subsidies or automated SMS/email invoice dispatch.</w:t>
            </w:r>
          </w:p>
        </w:tc>
        <w:tc>
          <w:tcPr>
            <w:tcW w:w="2257" w:type="dxa"/>
          </w:tcPr>
          <w:p w14:paraId="0A016F5A" w14:textId="77777777" w:rsidR="00A844EC" w:rsidRDefault="00000000">
            <w:r>
              <w:rPr>
                <w:rFonts w:ascii="Times New Roman" w:hAnsi="Times New Roman"/>
                <w:sz w:val="17"/>
              </w:rPr>
              <w:t>MahaResilience builds a deterministic MERC tariff engine modeling exact slabs (0-100 units @ ₹4.71, 101-300 units @ ₹10.29) and generates instant tax invoices.</w:t>
            </w:r>
          </w:p>
        </w:tc>
      </w:tr>
      <w:tr w:rsidR="00A844EC" w14:paraId="3CF1998A" w14:textId="77777777" w:rsidTr="001B734A">
        <w:trPr>
          <w:jc w:val="center"/>
        </w:trPr>
        <w:tc>
          <w:tcPr>
            <w:tcW w:w="2257" w:type="dxa"/>
          </w:tcPr>
          <w:p w14:paraId="1120684A" w14:textId="77777777" w:rsidR="00A844EC" w:rsidRDefault="00000000">
            <w:r>
              <w:rPr>
                <w:rFonts w:ascii="Times New Roman" w:hAnsi="Times New Roman"/>
                <w:sz w:val="17"/>
              </w:rPr>
              <w:t>Private Emergency SOS Apps (e.g. Life360, 112 India)</w:t>
            </w:r>
          </w:p>
        </w:tc>
        <w:tc>
          <w:tcPr>
            <w:tcW w:w="2257" w:type="dxa"/>
          </w:tcPr>
          <w:p w14:paraId="234D9EF3" w14:textId="77777777" w:rsidR="00A844EC" w:rsidRDefault="00000000">
            <w:r>
              <w:rPr>
                <w:rFonts w:ascii="Times New Roman" w:hAnsi="Times New Roman"/>
                <w:sz w:val="17"/>
              </w:rPr>
              <w:t>GPS location sharing and commercial distress alarms.</w:t>
            </w:r>
          </w:p>
        </w:tc>
        <w:tc>
          <w:tcPr>
            <w:tcW w:w="2257" w:type="dxa"/>
          </w:tcPr>
          <w:p w14:paraId="73D78F5D" w14:textId="77777777" w:rsidR="00A844EC" w:rsidRDefault="00000000">
            <w:r>
              <w:rPr>
                <w:rFonts w:ascii="Times New Roman" w:hAnsi="Times New Roman"/>
                <w:sz w:val="17"/>
              </w:rPr>
              <w:t>Proprietary walled-gardens; lack direct municipal corporation ticketing, civic grievance resolution, APMC mandi rates, or public healthcare bed integration.</w:t>
            </w:r>
          </w:p>
        </w:tc>
        <w:tc>
          <w:tcPr>
            <w:tcW w:w="2257" w:type="dxa"/>
          </w:tcPr>
          <w:p w14:paraId="2FA3E0BE" w14:textId="77777777" w:rsidR="00A844EC" w:rsidRDefault="00000000">
            <w:r>
              <w:rPr>
                <w:rFonts w:ascii="Times New Roman" w:hAnsi="Times New Roman"/>
                <w:sz w:val="17"/>
              </w:rPr>
              <w:t>MahaResilience establishes a multi-channel open civic hub integrating Twilio SMS, Brevo HTML emails, and municipal administration desks.</w:t>
            </w:r>
          </w:p>
        </w:tc>
      </w:tr>
    </w:tbl>
    <w:p w14:paraId="1B9C05AC" w14:textId="77777777" w:rsidR="00A844EC" w:rsidRDefault="00000000">
      <w:pPr>
        <w:keepNext/>
        <w:spacing w:before="280" w:after="120"/>
      </w:pPr>
      <w:r>
        <w:rPr>
          <w:rFonts w:ascii="Times New Roman" w:hAnsi="Times New Roman"/>
          <w:b/>
          <w:color w:val="0F172A"/>
          <w:sz w:val="32"/>
        </w:rPr>
        <w:t>4. Objectives &amp; Alignment with Sustainable Development Goals</w:t>
      </w:r>
    </w:p>
    <w:p w14:paraId="4B925659" w14:textId="77777777" w:rsidR="00A844EC" w:rsidRDefault="00000000">
      <w:pPr>
        <w:keepNext/>
        <w:spacing w:before="280" w:after="120"/>
      </w:pPr>
      <w:r>
        <w:rPr>
          <w:rFonts w:ascii="Times New Roman" w:hAnsi="Times New Roman"/>
          <w:b/>
          <w:color w:val="1E293B"/>
          <w:sz w:val="26"/>
        </w:rPr>
        <w:t>4.1 Objectives</w:t>
      </w:r>
    </w:p>
    <w:p w14:paraId="48077D62" w14:textId="77777777" w:rsidR="00A844EC" w:rsidRDefault="00000000">
      <w:pPr>
        <w:spacing w:after="120"/>
      </w:pPr>
      <w:r>
        <w:rPr>
          <w:rFonts w:ascii="Times New Roman" w:hAnsi="Times New Roman"/>
        </w:rPr>
        <w:t>The primary specific and measurable objectives of this Community Engagement Project include:</w:t>
      </w:r>
    </w:p>
    <w:p w14:paraId="6261E567" w14:textId="77777777" w:rsidR="00A844EC" w:rsidRDefault="00000000">
      <w:pPr>
        <w:pStyle w:val="ListBullet"/>
        <w:spacing w:after="80"/>
      </w:pPr>
      <w:r>
        <w:rPr>
          <w:rFonts w:ascii="Times New Roman" w:hAnsi="Times New Roman"/>
          <w:b/>
        </w:rPr>
        <w:t xml:space="preserve">1. Unified Citizen Interface: </w:t>
      </w:r>
      <w:r>
        <w:rPr>
          <w:rFonts w:ascii="Times New Roman" w:hAnsi="Times New Roman"/>
        </w:rPr>
        <w:t>Develop a responsive, single-page web portal accessible on desktop and low-end mobile browsers for citizens across Maharashtra.</w:t>
      </w:r>
    </w:p>
    <w:p w14:paraId="60AA8139" w14:textId="77777777" w:rsidR="00A844EC" w:rsidRDefault="00000000">
      <w:pPr>
        <w:pStyle w:val="ListBullet"/>
        <w:spacing w:after="80"/>
      </w:pPr>
      <w:r>
        <w:rPr>
          <w:rFonts w:ascii="Times New Roman" w:hAnsi="Times New Roman"/>
          <w:b/>
        </w:rPr>
        <w:t xml:space="preserve">2. Geofenced Alerting Engine: </w:t>
      </w:r>
      <w:r>
        <w:rPr>
          <w:rFonts w:ascii="Times New Roman" w:hAnsi="Times New Roman"/>
        </w:rPr>
        <w:t>Implement client-side OpenStreetMap reverse geocoding and Haversine distance filtering to eliminate alarm fatigue by routing disaster warnings strictly to affected zones.</w:t>
      </w:r>
    </w:p>
    <w:p w14:paraId="082C5BA0" w14:textId="77777777" w:rsidR="00A844EC" w:rsidRDefault="00000000">
      <w:pPr>
        <w:pStyle w:val="ListBullet"/>
        <w:spacing w:after="80"/>
      </w:pPr>
      <w:r>
        <w:rPr>
          <w:rFonts w:ascii="Times New Roman" w:hAnsi="Times New Roman"/>
          <w:b/>
        </w:rPr>
        <w:t xml:space="preserve">3. Multi-Channel Emergency SOS: </w:t>
      </w:r>
      <w:r>
        <w:rPr>
          <w:rFonts w:ascii="Times New Roman" w:hAnsi="Times New Roman"/>
        </w:rPr>
        <w:t>Engineer a 1-touch SOS beacon synthesizing a 600–1200 Hz Web Audio siren and dispatching concurrent distress messages via Twilio SMS and Brevo transactional HTML email with live Google Maps links.</w:t>
      </w:r>
    </w:p>
    <w:p w14:paraId="28C3BC87" w14:textId="77777777" w:rsidR="00A844EC" w:rsidRDefault="00000000">
      <w:pPr>
        <w:pStyle w:val="ListBullet"/>
        <w:spacing w:after="80"/>
      </w:pPr>
      <w:r>
        <w:rPr>
          <w:rFonts w:ascii="Times New Roman" w:hAnsi="Times New Roman"/>
          <w:b/>
        </w:rPr>
        <w:t xml:space="preserve">4. Automated Grievance Prioritization: </w:t>
      </w:r>
      <w:r>
        <w:rPr>
          <w:rFonts w:ascii="Times New Roman" w:hAnsi="Times New Roman"/>
        </w:rPr>
        <w:t>Build a transparent grievance desk with Cloudinary photo capture, community upvoting, and dynamic priority scoring formula escalating tickets based on category weight and elapsed time.</w:t>
      </w:r>
    </w:p>
    <w:p w14:paraId="782451BE" w14:textId="77777777" w:rsidR="00A844EC" w:rsidRDefault="00000000">
      <w:pPr>
        <w:pStyle w:val="ListBullet"/>
        <w:spacing w:after="80"/>
      </w:pPr>
      <w:r>
        <w:rPr>
          <w:rFonts w:ascii="Times New Roman" w:hAnsi="Times New Roman"/>
          <w:b/>
        </w:rPr>
        <w:lastRenderedPageBreak/>
        <w:t xml:space="preserve">5. Municipal Utility Automation: </w:t>
      </w:r>
      <w:r>
        <w:rPr>
          <w:rFonts w:ascii="Times New Roman" w:hAnsi="Times New Roman"/>
        </w:rPr>
        <w:t>Implement a deterministic tariff calculator modeling official MSEDCL electricity slabs and PMC water charges across normal, overdue (+DPC), overpayment, and solar subsidy cycles.</w:t>
      </w:r>
    </w:p>
    <w:p w14:paraId="2460E9E6" w14:textId="77777777" w:rsidR="00A844EC" w:rsidRDefault="00000000">
      <w:pPr>
        <w:pStyle w:val="ListBullet"/>
        <w:spacing w:after="80"/>
      </w:pPr>
      <w:r>
        <w:rPr>
          <w:rFonts w:ascii="Times New Roman" w:hAnsi="Times New Roman"/>
          <w:b/>
        </w:rPr>
        <w:t xml:space="preserve">6. Multilingual Conversational AI: </w:t>
      </w:r>
      <w:r>
        <w:rPr>
          <w:rFonts w:ascii="Times New Roman" w:hAnsi="Times New Roman"/>
        </w:rPr>
        <w:t>Integrate Google Gemini 1.5/2.0 Flash AI with Web Speech voice dictation and speech output in Marathi, Hindi, and English for accessible citizen support.</w:t>
      </w:r>
    </w:p>
    <w:p w14:paraId="34F9EA68" w14:textId="77777777" w:rsidR="00A844EC" w:rsidRDefault="00000000">
      <w:pPr>
        <w:pStyle w:val="ListBullet"/>
        <w:spacing w:after="80"/>
      </w:pPr>
      <w:r>
        <w:rPr>
          <w:rFonts w:ascii="Times New Roman" w:hAnsi="Times New Roman"/>
          <w:b/>
        </w:rPr>
        <w:t xml:space="preserve">7. Offline Resilience: </w:t>
      </w:r>
      <w:r>
        <w:rPr>
          <w:rFonts w:ascii="Times New Roman" w:hAnsi="Times New Roman"/>
        </w:rPr>
        <w:t>Implement dual-layer client persistence using Cloud Firestore multi-tab cache and native IndexedDB (MahaResilienceCache) pre-seeded with emergency helplines and disaster guides.</w:t>
      </w:r>
    </w:p>
    <w:p w14:paraId="72A2670D" w14:textId="77777777" w:rsidR="00A844EC" w:rsidRDefault="00000000">
      <w:pPr>
        <w:keepNext/>
        <w:spacing w:before="280" w:after="120"/>
      </w:pPr>
      <w:r>
        <w:rPr>
          <w:rFonts w:ascii="Times New Roman" w:hAnsi="Times New Roman"/>
          <w:b/>
          <w:color w:val="1E293B"/>
          <w:sz w:val="26"/>
        </w:rPr>
        <w:t>4.2 Mapping with Institute's Sustainable Development Goals (SDGs)</w:t>
      </w:r>
    </w:p>
    <w:p w14:paraId="5B5864AB" w14:textId="77777777" w:rsidR="00A844EC" w:rsidRDefault="00000000">
      <w:pPr>
        <w:spacing w:after="120"/>
      </w:pPr>
      <w:r>
        <w:rPr>
          <w:rFonts w:ascii="Times New Roman" w:hAnsi="Times New Roman"/>
          <w:b/>
        </w:rPr>
        <w:t xml:space="preserve">Institutional Framework &amp; NEP 2020 Context: </w:t>
      </w:r>
      <w:r>
        <w:rPr>
          <w:rFonts w:ascii="Times New Roman" w:hAnsi="Times New Roman"/>
        </w:rPr>
        <w:t>As part of the academic and community framework of the Community Engagement Program (CEP • Course Code: 231CSECEPP201) aligned with National Education Policy (NEP 2020) at D.Y. Patil College of Engineering &amp; Technology, Kasaba Bawada, Kolhapur, all community-oriented software engineering initiatives are benchmarked against the United Nations Sustainable Development Goals (SDGs 1 to 17). The Department of Computer Science &amp; Engineering has explicitly designated four ★ Institute Priority Goals (NEP):</w:t>
      </w:r>
    </w:p>
    <w:p w14:paraId="691AD334" w14:textId="77777777" w:rsidR="00A844EC" w:rsidRDefault="00000000">
      <w:pPr>
        <w:pStyle w:val="ListBullet"/>
        <w:spacing w:after="80"/>
      </w:pPr>
      <w:r>
        <w:rPr>
          <w:rFonts w:ascii="Times New Roman" w:hAnsi="Times New Roman"/>
          <w:b/>
        </w:rPr>
        <w:t xml:space="preserve">★ SDG 3 (Institute Priority): Good Health and Well-Being — </w:t>
      </w:r>
      <w:r>
        <w:rPr>
          <w:rFonts w:ascii="Times New Roman" w:hAnsi="Times New Roman"/>
        </w:rPr>
        <w:t>Rural healthcare access, telemedicine (e-Sanjeevani), digital health records (ABHA), maternal care, and epidemic awareness.</w:t>
      </w:r>
    </w:p>
    <w:p w14:paraId="45255EFC" w14:textId="77777777" w:rsidR="00A844EC" w:rsidRDefault="00000000">
      <w:pPr>
        <w:pStyle w:val="ListBullet"/>
        <w:spacing w:after="80"/>
      </w:pPr>
      <w:r>
        <w:rPr>
          <w:rFonts w:ascii="Times New Roman" w:hAnsi="Times New Roman"/>
          <w:b/>
        </w:rPr>
        <w:t xml:space="preserve">★ SDG 8 (Institute Priority): Decent Work and Economic Growth — </w:t>
      </w:r>
      <w:r>
        <w:rPr>
          <w:rFonts w:ascii="Times New Roman" w:hAnsi="Times New Roman"/>
        </w:rPr>
        <w:t>Rural entrepreneurship, digital payments (UPI), unorganized worker registration (e-Shram), skill development, and rural e-commerce.</w:t>
      </w:r>
    </w:p>
    <w:p w14:paraId="45B9D55E" w14:textId="77777777" w:rsidR="00A844EC" w:rsidRDefault="00000000">
      <w:pPr>
        <w:pStyle w:val="ListBullet"/>
        <w:spacing w:after="80"/>
      </w:pPr>
      <w:r>
        <w:rPr>
          <w:rFonts w:ascii="Times New Roman" w:hAnsi="Times New Roman"/>
          <w:b/>
        </w:rPr>
        <w:t xml:space="preserve">★ SDG 16 (Institute Priority): Peace, Justice and Strong Institutions — </w:t>
      </w:r>
      <w:r>
        <w:rPr>
          <w:rFonts w:ascii="Times New Roman" w:hAnsi="Times New Roman"/>
        </w:rPr>
        <w:t>Transparent e-governance (e-Gram Swaraj, DigiLocker), citizen grievance redressal portals, and digital public service delivery.</w:t>
      </w:r>
    </w:p>
    <w:p w14:paraId="053B5F9A" w14:textId="77777777" w:rsidR="00A844EC" w:rsidRDefault="00000000">
      <w:pPr>
        <w:pStyle w:val="ListBullet"/>
        <w:spacing w:after="80"/>
      </w:pPr>
      <w:r>
        <w:rPr>
          <w:rFonts w:ascii="Times New Roman" w:hAnsi="Times New Roman"/>
          <w:b/>
        </w:rPr>
        <w:t xml:space="preserve">★ SDG 17 (Institute Priority): Partnerships for the Goals — </w:t>
      </w:r>
      <w:r>
        <w:rPr>
          <w:rFonts w:ascii="Times New Roman" w:hAnsi="Times New Roman"/>
        </w:rPr>
        <w:t>Multi-stakeholder collaboration between engineering students, faculty, Gram Panchayats, NGOs, and rural beneficiaries.</w:t>
      </w:r>
    </w:p>
    <w:p w14:paraId="51CF525D" w14:textId="77777777" w:rsidR="00A844EC" w:rsidRDefault="00000000">
      <w:pPr>
        <w:spacing w:after="120"/>
      </w:pPr>
      <w:r>
        <w:rPr>
          <w:rFonts w:ascii="Times New Roman" w:hAnsi="Times New Roman"/>
          <w:b/>
        </w:rPr>
        <w:t xml:space="preserve">Comprehensive Goal Alignment: </w:t>
      </w:r>
      <w:r>
        <w:rPr>
          <w:rFonts w:ascii="Times New Roman" w:hAnsi="Times New Roman"/>
        </w:rPr>
        <w:t>MahaResilience anchors its primary architecture upon these four ★ Institute Priority Goals while systematically extending practical coverage to twelve complementary UN Sustainable Development Goals across civic governance, poverty alleviation, clean water, clean energy, resilient infrastructure, and climate action.</w:t>
      </w:r>
    </w:p>
    <w:p w14:paraId="19979533" w14:textId="77777777" w:rsidR="00A844EC" w:rsidRDefault="00000000">
      <w:pPr>
        <w:spacing w:before="160" w:after="80"/>
      </w:pPr>
      <w:r>
        <w:rPr>
          <w:rFonts w:ascii="Times New Roman" w:hAnsi="Times New Roman"/>
          <w:b/>
          <w:color w:val="0F172A"/>
          <w:sz w:val="20"/>
        </w:rPr>
        <w:t>Table 4.1: Comprehensive UN Sustainable Development Goals Mapping for MahaResilience</w:t>
      </w:r>
    </w:p>
    <w:tbl>
      <w:tblPr>
        <w:tblW w:w="0" w:type="auto"/>
        <w:jc w:val="center"/>
        <w:tblLook w:val="04A0" w:firstRow="1" w:lastRow="0" w:firstColumn="1" w:lastColumn="0" w:noHBand="0" w:noVBand="1"/>
      </w:tblPr>
      <w:tblGrid>
        <w:gridCol w:w="1535"/>
        <w:gridCol w:w="1604"/>
        <w:gridCol w:w="1710"/>
        <w:gridCol w:w="2042"/>
        <w:gridCol w:w="2354"/>
      </w:tblGrid>
      <w:tr w:rsidR="00A844EC" w14:paraId="1E66361E" w14:textId="77777777">
        <w:trPr>
          <w:jc w:val="center"/>
        </w:trPr>
        <w:tc>
          <w:tcPr>
            <w:tcW w:w="1806" w:type="dxa"/>
            <w:shd w:val="clear" w:color="auto" w:fill="0F172A"/>
          </w:tcPr>
          <w:p w14:paraId="67439014" w14:textId="77777777" w:rsidR="00A844EC" w:rsidRDefault="00000000">
            <w:pPr>
              <w:jc w:val="center"/>
            </w:pPr>
            <w:r>
              <w:rPr>
                <w:rFonts w:ascii="Times New Roman" w:hAnsi="Times New Roman"/>
                <w:b/>
                <w:color w:val="FFFFFF"/>
                <w:sz w:val="17"/>
              </w:rPr>
              <w:t>SDG No. &amp; Priority</w:t>
            </w:r>
          </w:p>
        </w:tc>
        <w:tc>
          <w:tcPr>
            <w:tcW w:w="1806" w:type="dxa"/>
            <w:shd w:val="clear" w:color="auto" w:fill="0F172A"/>
          </w:tcPr>
          <w:p w14:paraId="25FB4534" w14:textId="77777777" w:rsidR="00A844EC" w:rsidRDefault="00000000">
            <w:pPr>
              <w:jc w:val="center"/>
            </w:pPr>
            <w:r>
              <w:rPr>
                <w:rFonts w:ascii="Times New Roman" w:hAnsi="Times New Roman"/>
                <w:b/>
                <w:color w:val="FFFFFF"/>
                <w:sz w:val="17"/>
              </w:rPr>
              <w:t>Goal Name</w:t>
            </w:r>
          </w:p>
        </w:tc>
        <w:tc>
          <w:tcPr>
            <w:tcW w:w="1806" w:type="dxa"/>
            <w:shd w:val="clear" w:color="auto" w:fill="0F172A"/>
          </w:tcPr>
          <w:p w14:paraId="339AB1FC" w14:textId="77777777" w:rsidR="00A844EC" w:rsidRDefault="00000000">
            <w:pPr>
              <w:jc w:val="center"/>
            </w:pPr>
            <w:r>
              <w:rPr>
                <w:rFonts w:ascii="Times New Roman" w:hAnsi="Times New Roman"/>
                <w:b/>
                <w:color w:val="FFFFFF"/>
                <w:sz w:val="17"/>
              </w:rPr>
              <w:t>Official UN Description</w:t>
            </w:r>
          </w:p>
        </w:tc>
        <w:tc>
          <w:tcPr>
            <w:tcW w:w="1806" w:type="dxa"/>
            <w:shd w:val="clear" w:color="auto" w:fill="0F172A"/>
          </w:tcPr>
          <w:p w14:paraId="50AADF12" w14:textId="77777777" w:rsidR="00A844EC" w:rsidRDefault="00000000">
            <w:pPr>
              <w:jc w:val="center"/>
            </w:pPr>
            <w:r>
              <w:rPr>
                <w:rFonts w:ascii="Times New Roman" w:hAnsi="Times New Roman"/>
                <w:b/>
                <w:color w:val="FFFFFF"/>
                <w:sz w:val="17"/>
              </w:rPr>
              <w:t>Core Focus Area (College Chart)</w:t>
            </w:r>
          </w:p>
        </w:tc>
        <w:tc>
          <w:tcPr>
            <w:tcW w:w="1806" w:type="dxa"/>
            <w:shd w:val="clear" w:color="auto" w:fill="0F172A"/>
          </w:tcPr>
          <w:p w14:paraId="463C9D2A" w14:textId="77777777" w:rsidR="00A844EC" w:rsidRDefault="00000000">
            <w:pPr>
              <w:jc w:val="center"/>
            </w:pPr>
            <w:r>
              <w:rPr>
                <w:rFonts w:ascii="Times New Roman" w:hAnsi="Times New Roman"/>
                <w:b/>
                <w:color w:val="FFFFFF"/>
                <w:sz w:val="17"/>
              </w:rPr>
              <w:t>MahaResilience Implementation</w:t>
            </w:r>
          </w:p>
        </w:tc>
      </w:tr>
      <w:tr w:rsidR="00A844EC" w14:paraId="79EB2949" w14:textId="77777777">
        <w:trPr>
          <w:jc w:val="center"/>
        </w:trPr>
        <w:tc>
          <w:tcPr>
            <w:tcW w:w="1584" w:type="dxa"/>
            <w:shd w:val="clear" w:color="auto" w:fill="FEF3C7"/>
          </w:tcPr>
          <w:p w14:paraId="5236D8EA" w14:textId="77777777" w:rsidR="00A844EC" w:rsidRDefault="00000000">
            <w:r>
              <w:rPr>
                <w:rFonts w:ascii="Times New Roman" w:hAnsi="Times New Roman"/>
                <w:b/>
                <w:color w:val="B45309"/>
                <w:sz w:val="16"/>
              </w:rPr>
              <w:t>★ SDG 3</w:t>
            </w:r>
            <w:r>
              <w:rPr>
                <w:rFonts w:ascii="Times New Roman" w:hAnsi="Times New Roman"/>
                <w:b/>
                <w:color w:val="B45309"/>
                <w:sz w:val="16"/>
              </w:rPr>
              <w:br/>
              <w:t>[Institute Priority]</w:t>
            </w:r>
          </w:p>
        </w:tc>
        <w:tc>
          <w:tcPr>
            <w:tcW w:w="1440" w:type="dxa"/>
            <w:shd w:val="clear" w:color="auto" w:fill="FEF3C7"/>
          </w:tcPr>
          <w:p w14:paraId="1D2C75CE" w14:textId="77777777" w:rsidR="00A844EC" w:rsidRDefault="00000000">
            <w:r>
              <w:rPr>
                <w:rFonts w:ascii="Times New Roman" w:hAnsi="Times New Roman"/>
                <w:sz w:val="16"/>
              </w:rPr>
              <w:t>Good Health and Well-Being</w:t>
            </w:r>
          </w:p>
        </w:tc>
        <w:tc>
          <w:tcPr>
            <w:tcW w:w="1872" w:type="dxa"/>
            <w:shd w:val="clear" w:color="auto" w:fill="FEF3C7"/>
          </w:tcPr>
          <w:p w14:paraId="4DB02FC9" w14:textId="77777777" w:rsidR="00A844EC" w:rsidRDefault="00000000">
            <w:r>
              <w:rPr>
                <w:rFonts w:ascii="Times New Roman" w:hAnsi="Times New Roman"/>
                <w:sz w:val="16"/>
              </w:rPr>
              <w:t>Ensure healthy lives and promote well-being for all at all ages.</w:t>
            </w:r>
          </w:p>
        </w:tc>
        <w:tc>
          <w:tcPr>
            <w:tcW w:w="2160" w:type="dxa"/>
            <w:shd w:val="clear" w:color="auto" w:fill="FEF3C7"/>
          </w:tcPr>
          <w:p w14:paraId="7B260496" w14:textId="77777777" w:rsidR="00A844EC" w:rsidRDefault="00000000">
            <w:r>
              <w:rPr>
                <w:rFonts w:ascii="Times New Roman" w:hAnsi="Times New Roman"/>
                <w:sz w:val="16"/>
              </w:rPr>
              <w:t>Rural healthcare access, telemedicine (e-Sanjeevani), digital health records (ABHA), maternal care, and disease awareness.</w:t>
            </w:r>
          </w:p>
        </w:tc>
        <w:tc>
          <w:tcPr>
            <w:tcW w:w="2736" w:type="dxa"/>
            <w:shd w:val="clear" w:color="auto" w:fill="FEF3C7"/>
          </w:tcPr>
          <w:p w14:paraId="7C8AF523" w14:textId="77777777" w:rsidR="00A844EC" w:rsidRDefault="00000000">
            <w:r>
              <w:rPr>
                <w:rFonts w:ascii="Times New Roman" w:hAnsi="Times New Roman"/>
                <w:sz w:val="16"/>
              </w:rPr>
              <w:t>Distance-sorted directory of Civil Hospitals, PHCs, and CHCs; real-time ICU bed and blood bank inventory tracking; 1-touch SOS dialer for 108/102/104; post-flood epidemic alerts; maternal scheme tracking.</w:t>
            </w:r>
          </w:p>
        </w:tc>
      </w:tr>
      <w:tr w:rsidR="00A844EC" w14:paraId="4D5EA1F9" w14:textId="77777777">
        <w:trPr>
          <w:jc w:val="center"/>
        </w:trPr>
        <w:tc>
          <w:tcPr>
            <w:tcW w:w="1584" w:type="dxa"/>
            <w:shd w:val="clear" w:color="auto" w:fill="FEF3C7"/>
          </w:tcPr>
          <w:p w14:paraId="4D9BD32C" w14:textId="77777777" w:rsidR="00A844EC" w:rsidRDefault="00000000">
            <w:r>
              <w:rPr>
                <w:rFonts w:ascii="Times New Roman" w:hAnsi="Times New Roman"/>
                <w:b/>
                <w:color w:val="B45309"/>
                <w:sz w:val="16"/>
              </w:rPr>
              <w:t>★ SDG 8</w:t>
            </w:r>
            <w:r>
              <w:rPr>
                <w:rFonts w:ascii="Times New Roman" w:hAnsi="Times New Roman"/>
                <w:b/>
                <w:color w:val="B45309"/>
                <w:sz w:val="16"/>
              </w:rPr>
              <w:br/>
              <w:t>[Institute Priority]</w:t>
            </w:r>
          </w:p>
        </w:tc>
        <w:tc>
          <w:tcPr>
            <w:tcW w:w="1440" w:type="dxa"/>
            <w:shd w:val="clear" w:color="auto" w:fill="FEF3C7"/>
          </w:tcPr>
          <w:p w14:paraId="6E013059" w14:textId="77777777" w:rsidR="00A844EC" w:rsidRDefault="00000000">
            <w:r>
              <w:rPr>
                <w:rFonts w:ascii="Times New Roman" w:hAnsi="Times New Roman"/>
                <w:sz w:val="16"/>
              </w:rPr>
              <w:t>Decent Work and Economic Growth</w:t>
            </w:r>
          </w:p>
        </w:tc>
        <w:tc>
          <w:tcPr>
            <w:tcW w:w="1872" w:type="dxa"/>
            <w:shd w:val="clear" w:color="auto" w:fill="FEF3C7"/>
          </w:tcPr>
          <w:p w14:paraId="3EA8BFB7" w14:textId="77777777" w:rsidR="00A844EC" w:rsidRDefault="00000000">
            <w:r>
              <w:rPr>
                <w:rFonts w:ascii="Times New Roman" w:hAnsi="Times New Roman"/>
                <w:sz w:val="16"/>
              </w:rPr>
              <w:t xml:space="preserve">Promote sustained, inclusive, and sustainable economic growth, full and productive </w:t>
            </w:r>
            <w:r>
              <w:rPr>
                <w:rFonts w:ascii="Times New Roman" w:hAnsi="Times New Roman"/>
                <w:sz w:val="16"/>
              </w:rPr>
              <w:lastRenderedPageBreak/>
              <w:t>employment, and decent work for all.</w:t>
            </w:r>
          </w:p>
        </w:tc>
        <w:tc>
          <w:tcPr>
            <w:tcW w:w="2160" w:type="dxa"/>
            <w:shd w:val="clear" w:color="auto" w:fill="FEF3C7"/>
          </w:tcPr>
          <w:p w14:paraId="6ACFB335" w14:textId="77777777" w:rsidR="00A844EC" w:rsidRDefault="00000000">
            <w:r>
              <w:rPr>
                <w:rFonts w:ascii="Times New Roman" w:hAnsi="Times New Roman"/>
                <w:sz w:val="16"/>
              </w:rPr>
              <w:lastRenderedPageBreak/>
              <w:t>Rural entrepreneurship, digital payments (UPI), unorganized worker registration (e-Shram), skill development, and rural e-</w:t>
            </w:r>
            <w:r>
              <w:rPr>
                <w:rFonts w:ascii="Times New Roman" w:hAnsi="Times New Roman"/>
                <w:sz w:val="16"/>
              </w:rPr>
              <w:lastRenderedPageBreak/>
              <w:t>commerce.</w:t>
            </w:r>
          </w:p>
        </w:tc>
        <w:tc>
          <w:tcPr>
            <w:tcW w:w="2736" w:type="dxa"/>
            <w:shd w:val="clear" w:color="auto" w:fill="FEF3C7"/>
          </w:tcPr>
          <w:p w14:paraId="3D1AEF64" w14:textId="77777777" w:rsidR="00A844EC" w:rsidRDefault="00000000">
            <w:r>
              <w:rPr>
                <w:rFonts w:ascii="Times New Roman" w:hAnsi="Times New Roman"/>
                <w:sz w:val="16"/>
              </w:rPr>
              <w:lastRenderedPageBreak/>
              <w:t xml:space="preserve">Real-time APMC Mandi commodity price discovery across Kolhapur, Sangli, and Pune markets eliminating broker exploitation; digital UPI/QR </w:t>
            </w:r>
            <w:r>
              <w:rPr>
                <w:rFonts w:ascii="Times New Roman" w:hAnsi="Times New Roman"/>
                <w:sz w:val="16"/>
              </w:rPr>
              <w:lastRenderedPageBreak/>
              <w:t>billing ledger for municipal dues; volunteer first-responder mobilization network.</w:t>
            </w:r>
          </w:p>
        </w:tc>
      </w:tr>
      <w:tr w:rsidR="00A844EC" w14:paraId="2313859F" w14:textId="77777777">
        <w:trPr>
          <w:jc w:val="center"/>
        </w:trPr>
        <w:tc>
          <w:tcPr>
            <w:tcW w:w="1584" w:type="dxa"/>
            <w:shd w:val="clear" w:color="auto" w:fill="FEF3C7"/>
          </w:tcPr>
          <w:p w14:paraId="4278B4B5" w14:textId="77777777" w:rsidR="00A844EC" w:rsidRDefault="00000000">
            <w:r>
              <w:rPr>
                <w:rFonts w:ascii="Times New Roman" w:hAnsi="Times New Roman"/>
                <w:b/>
                <w:color w:val="B45309"/>
                <w:sz w:val="16"/>
              </w:rPr>
              <w:t>★ SDG 16</w:t>
            </w:r>
            <w:r>
              <w:rPr>
                <w:rFonts w:ascii="Times New Roman" w:hAnsi="Times New Roman"/>
                <w:b/>
                <w:color w:val="B45309"/>
                <w:sz w:val="16"/>
              </w:rPr>
              <w:br/>
              <w:t>[Institute Priority]</w:t>
            </w:r>
          </w:p>
        </w:tc>
        <w:tc>
          <w:tcPr>
            <w:tcW w:w="1440" w:type="dxa"/>
            <w:shd w:val="clear" w:color="auto" w:fill="FEF3C7"/>
          </w:tcPr>
          <w:p w14:paraId="2BB96922" w14:textId="77777777" w:rsidR="00A844EC" w:rsidRDefault="00000000">
            <w:r>
              <w:rPr>
                <w:rFonts w:ascii="Times New Roman" w:hAnsi="Times New Roman"/>
                <w:sz w:val="16"/>
              </w:rPr>
              <w:t>Peace, Justice and Strong Institutions</w:t>
            </w:r>
          </w:p>
        </w:tc>
        <w:tc>
          <w:tcPr>
            <w:tcW w:w="1872" w:type="dxa"/>
            <w:shd w:val="clear" w:color="auto" w:fill="FEF3C7"/>
          </w:tcPr>
          <w:p w14:paraId="03030DFA" w14:textId="77777777" w:rsidR="00A844EC" w:rsidRDefault="00000000">
            <w:r>
              <w:rPr>
                <w:rFonts w:ascii="Times New Roman" w:hAnsi="Times New Roman"/>
                <w:sz w:val="16"/>
              </w:rPr>
              <w:t>Promote peaceful and inclusive societies for sustainable development, provide access to justice for all, and build effective, accountable, and inclusive institutions at all levels.</w:t>
            </w:r>
          </w:p>
        </w:tc>
        <w:tc>
          <w:tcPr>
            <w:tcW w:w="2160" w:type="dxa"/>
            <w:shd w:val="clear" w:color="auto" w:fill="FEF3C7"/>
          </w:tcPr>
          <w:p w14:paraId="273BF462" w14:textId="77777777" w:rsidR="00A844EC" w:rsidRDefault="00000000">
            <w:r>
              <w:rPr>
                <w:rFonts w:ascii="Times New Roman" w:hAnsi="Times New Roman"/>
                <w:sz w:val="16"/>
              </w:rPr>
              <w:t>Transparent e-governance (e-Gram Swaraj, DigiLocker), citizen grievance redressal portals, and digital public service delivery.</w:t>
            </w:r>
          </w:p>
        </w:tc>
        <w:tc>
          <w:tcPr>
            <w:tcW w:w="2736" w:type="dxa"/>
            <w:shd w:val="clear" w:color="auto" w:fill="FEF3C7"/>
          </w:tcPr>
          <w:p w14:paraId="421B0ECC" w14:textId="77777777" w:rsidR="00A844EC" w:rsidRDefault="00000000">
            <w:r>
              <w:rPr>
                <w:rFonts w:ascii="Times New Roman" w:hAnsi="Times New Roman"/>
                <w:sz w:val="16"/>
              </w:rPr>
              <w:t>Public Grievance Redressal Desk with Cloudinary photo capture, GPS geotagging, upvoting, and status lifecycle; 10-module Civic Facility Board with immutable admin audit logs; multi-tier RBAC; e-Gram Swaraj integration links.</w:t>
            </w:r>
          </w:p>
        </w:tc>
      </w:tr>
      <w:tr w:rsidR="00A844EC" w14:paraId="2887F08C" w14:textId="77777777">
        <w:trPr>
          <w:jc w:val="center"/>
        </w:trPr>
        <w:tc>
          <w:tcPr>
            <w:tcW w:w="1584" w:type="dxa"/>
            <w:shd w:val="clear" w:color="auto" w:fill="FEF3C7"/>
          </w:tcPr>
          <w:p w14:paraId="3EF9F29D" w14:textId="77777777" w:rsidR="00A844EC" w:rsidRDefault="00000000">
            <w:r>
              <w:rPr>
                <w:rFonts w:ascii="Times New Roman" w:hAnsi="Times New Roman"/>
                <w:b/>
                <w:color w:val="B45309"/>
                <w:sz w:val="16"/>
              </w:rPr>
              <w:t>★ SDG 17</w:t>
            </w:r>
            <w:r>
              <w:rPr>
                <w:rFonts w:ascii="Times New Roman" w:hAnsi="Times New Roman"/>
                <w:b/>
                <w:color w:val="B45309"/>
                <w:sz w:val="16"/>
              </w:rPr>
              <w:br/>
              <w:t>[Institute Priority]</w:t>
            </w:r>
          </w:p>
        </w:tc>
        <w:tc>
          <w:tcPr>
            <w:tcW w:w="1440" w:type="dxa"/>
            <w:shd w:val="clear" w:color="auto" w:fill="FEF3C7"/>
          </w:tcPr>
          <w:p w14:paraId="15DD4050" w14:textId="77777777" w:rsidR="00A844EC" w:rsidRDefault="00000000">
            <w:r>
              <w:rPr>
                <w:rFonts w:ascii="Times New Roman" w:hAnsi="Times New Roman"/>
                <w:sz w:val="16"/>
              </w:rPr>
              <w:t>Partnerships for the Goals</w:t>
            </w:r>
          </w:p>
        </w:tc>
        <w:tc>
          <w:tcPr>
            <w:tcW w:w="1872" w:type="dxa"/>
            <w:shd w:val="clear" w:color="auto" w:fill="FEF3C7"/>
          </w:tcPr>
          <w:p w14:paraId="63F8F748" w14:textId="77777777" w:rsidR="00A844EC" w:rsidRDefault="00000000">
            <w:r>
              <w:rPr>
                <w:rFonts w:ascii="Times New Roman" w:hAnsi="Times New Roman"/>
                <w:sz w:val="16"/>
              </w:rPr>
              <w:t>Strengthen the means of implementation and revitalize the Global Partnership for Sustainable Development.</w:t>
            </w:r>
          </w:p>
        </w:tc>
        <w:tc>
          <w:tcPr>
            <w:tcW w:w="2160" w:type="dxa"/>
            <w:shd w:val="clear" w:color="auto" w:fill="FEF3C7"/>
          </w:tcPr>
          <w:p w14:paraId="6133642A" w14:textId="77777777" w:rsidR="00A844EC" w:rsidRDefault="00000000">
            <w:r>
              <w:rPr>
                <w:rFonts w:ascii="Times New Roman" w:hAnsi="Times New Roman"/>
                <w:sz w:val="16"/>
              </w:rPr>
              <w:t>Multi-stakeholder collaboration between engineering students, faculty, Gram Panchayats, NGOs, and rural beneficiaries.</w:t>
            </w:r>
          </w:p>
        </w:tc>
        <w:tc>
          <w:tcPr>
            <w:tcW w:w="2736" w:type="dxa"/>
            <w:shd w:val="clear" w:color="auto" w:fill="FEF3C7"/>
          </w:tcPr>
          <w:p w14:paraId="0B968563" w14:textId="77777777" w:rsidR="00A844EC" w:rsidRDefault="00000000">
            <w:r>
              <w:rPr>
                <w:rFonts w:ascii="Times New Roman" w:hAnsi="Times New Roman"/>
                <w:sz w:val="16"/>
              </w:rPr>
              <w:t>Active multi-tier partnership connecting D.Y. Patil College CSE student engineers, faculty guides, Kasaba Bawada Gram Panchayat, Kolhapur Municipal Corporation (KMC), SDRF disaster teams, and local rural beneficiaries.</w:t>
            </w:r>
          </w:p>
        </w:tc>
      </w:tr>
      <w:tr w:rsidR="00A844EC" w14:paraId="1EA29748" w14:textId="77777777">
        <w:trPr>
          <w:jc w:val="center"/>
        </w:trPr>
        <w:tc>
          <w:tcPr>
            <w:tcW w:w="1584" w:type="dxa"/>
          </w:tcPr>
          <w:p w14:paraId="0223EC93" w14:textId="77777777" w:rsidR="00A844EC" w:rsidRDefault="00000000">
            <w:r>
              <w:rPr>
                <w:rFonts w:ascii="Times New Roman" w:hAnsi="Times New Roman"/>
                <w:sz w:val="16"/>
              </w:rPr>
              <w:t>SDG 1</w:t>
            </w:r>
          </w:p>
        </w:tc>
        <w:tc>
          <w:tcPr>
            <w:tcW w:w="1440" w:type="dxa"/>
          </w:tcPr>
          <w:p w14:paraId="37378258" w14:textId="77777777" w:rsidR="00A844EC" w:rsidRDefault="00000000">
            <w:r>
              <w:rPr>
                <w:rFonts w:ascii="Times New Roman" w:hAnsi="Times New Roman"/>
                <w:sz w:val="16"/>
              </w:rPr>
              <w:t>No Poverty</w:t>
            </w:r>
          </w:p>
        </w:tc>
        <w:tc>
          <w:tcPr>
            <w:tcW w:w="1872" w:type="dxa"/>
          </w:tcPr>
          <w:p w14:paraId="679033A0" w14:textId="77777777" w:rsidR="00A844EC" w:rsidRDefault="00000000">
            <w:r>
              <w:rPr>
                <w:rFonts w:ascii="Times New Roman" w:hAnsi="Times New Roman"/>
                <w:sz w:val="16"/>
              </w:rPr>
              <w:t>End poverty in all its forms everywhere.</w:t>
            </w:r>
          </w:p>
        </w:tc>
        <w:tc>
          <w:tcPr>
            <w:tcW w:w="2160" w:type="dxa"/>
          </w:tcPr>
          <w:p w14:paraId="221960D0" w14:textId="77777777" w:rsidR="00A844EC" w:rsidRDefault="00000000">
            <w:r>
              <w:rPr>
                <w:rFonts w:ascii="Times New Roman" w:hAnsi="Times New Roman"/>
                <w:sz w:val="16"/>
              </w:rPr>
              <w:t>Access to basic services, social protection systems, Direct Benefit Transfers (DBT), and microfinance awareness.</w:t>
            </w:r>
          </w:p>
        </w:tc>
        <w:tc>
          <w:tcPr>
            <w:tcW w:w="2736" w:type="dxa"/>
          </w:tcPr>
          <w:p w14:paraId="42A3BD51" w14:textId="77777777" w:rsidR="00A844EC" w:rsidRDefault="00000000">
            <w:r>
              <w:rPr>
                <w:rFonts w:ascii="Times New Roman" w:hAnsi="Times New Roman"/>
                <w:sz w:val="16"/>
              </w:rPr>
              <w:t>Centralized Government Schemes portal featuring eligibility screening for Mukhyamantri Majhi Ladki Bahin Yojana, Sanjay Gandhi Niradhar Yojana, and PM-Kisan DBT; subsidized utility tariff calculation.</w:t>
            </w:r>
          </w:p>
        </w:tc>
      </w:tr>
      <w:tr w:rsidR="00A844EC" w14:paraId="39EA65FF" w14:textId="77777777">
        <w:trPr>
          <w:jc w:val="center"/>
        </w:trPr>
        <w:tc>
          <w:tcPr>
            <w:tcW w:w="1584" w:type="dxa"/>
          </w:tcPr>
          <w:p w14:paraId="5E926A3D" w14:textId="77777777" w:rsidR="00A844EC" w:rsidRDefault="00000000">
            <w:r>
              <w:rPr>
                <w:rFonts w:ascii="Times New Roman" w:hAnsi="Times New Roman"/>
                <w:sz w:val="16"/>
              </w:rPr>
              <w:t>SDG 2</w:t>
            </w:r>
          </w:p>
        </w:tc>
        <w:tc>
          <w:tcPr>
            <w:tcW w:w="1440" w:type="dxa"/>
          </w:tcPr>
          <w:p w14:paraId="32029222" w14:textId="77777777" w:rsidR="00A844EC" w:rsidRDefault="00000000">
            <w:r>
              <w:rPr>
                <w:rFonts w:ascii="Times New Roman" w:hAnsi="Times New Roman"/>
                <w:sz w:val="16"/>
              </w:rPr>
              <w:t>Zero Hunger</w:t>
            </w:r>
          </w:p>
        </w:tc>
        <w:tc>
          <w:tcPr>
            <w:tcW w:w="1872" w:type="dxa"/>
          </w:tcPr>
          <w:p w14:paraId="27ACF260" w14:textId="77777777" w:rsidR="00A844EC" w:rsidRDefault="00000000">
            <w:r>
              <w:rPr>
                <w:rFonts w:ascii="Times New Roman" w:hAnsi="Times New Roman"/>
                <w:sz w:val="16"/>
              </w:rPr>
              <w:t>End hunger, achieve food security and improved nutrition, and promote sustainable agriculture.</w:t>
            </w:r>
          </w:p>
        </w:tc>
        <w:tc>
          <w:tcPr>
            <w:tcW w:w="2160" w:type="dxa"/>
          </w:tcPr>
          <w:p w14:paraId="30DB266A" w14:textId="77777777" w:rsidR="00A844EC" w:rsidRDefault="00000000">
            <w:r>
              <w:rPr>
                <w:rFonts w:ascii="Times New Roman" w:hAnsi="Times New Roman"/>
                <w:sz w:val="16"/>
              </w:rPr>
              <w:t>Rural agricultural productivity, crop advisory systems, food distribution tracking (PDS/Anganwadi), and soil health.</w:t>
            </w:r>
          </w:p>
        </w:tc>
        <w:tc>
          <w:tcPr>
            <w:tcW w:w="2736" w:type="dxa"/>
          </w:tcPr>
          <w:p w14:paraId="625D8CAB" w14:textId="77777777" w:rsidR="00A844EC" w:rsidRDefault="00000000">
            <w:r>
              <w:rPr>
                <w:rFonts w:ascii="Times New Roman" w:hAnsi="Times New Roman"/>
                <w:sz w:val="16"/>
              </w:rPr>
              <w:t>APMC Mandi market rates, Central Insecticide Board (CIBRC) approved agrochemical database, and Google Gemini AI agronomy advisor for crop disease diagnosis and soil health management.</w:t>
            </w:r>
          </w:p>
        </w:tc>
      </w:tr>
      <w:tr w:rsidR="00A844EC" w14:paraId="3F46A86B" w14:textId="77777777">
        <w:trPr>
          <w:jc w:val="center"/>
        </w:trPr>
        <w:tc>
          <w:tcPr>
            <w:tcW w:w="1584" w:type="dxa"/>
          </w:tcPr>
          <w:p w14:paraId="7057B45C" w14:textId="77777777" w:rsidR="00A844EC" w:rsidRDefault="00000000">
            <w:r>
              <w:rPr>
                <w:rFonts w:ascii="Times New Roman" w:hAnsi="Times New Roman"/>
                <w:sz w:val="16"/>
              </w:rPr>
              <w:t>SDG 4</w:t>
            </w:r>
          </w:p>
        </w:tc>
        <w:tc>
          <w:tcPr>
            <w:tcW w:w="1440" w:type="dxa"/>
          </w:tcPr>
          <w:p w14:paraId="6FAF2D9F" w14:textId="77777777" w:rsidR="00A844EC" w:rsidRDefault="00000000">
            <w:r>
              <w:rPr>
                <w:rFonts w:ascii="Times New Roman" w:hAnsi="Times New Roman"/>
                <w:sz w:val="16"/>
              </w:rPr>
              <w:t>Quality Education</w:t>
            </w:r>
          </w:p>
        </w:tc>
        <w:tc>
          <w:tcPr>
            <w:tcW w:w="1872" w:type="dxa"/>
          </w:tcPr>
          <w:p w14:paraId="2E7624E0" w14:textId="77777777" w:rsidR="00A844EC" w:rsidRDefault="00000000">
            <w:r>
              <w:rPr>
                <w:rFonts w:ascii="Times New Roman" w:hAnsi="Times New Roman"/>
                <w:sz w:val="16"/>
              </w:rPr>
              <w:t>Ensure inclusive and equitable quality education and promote lifelong learning opportunities for all.</w:t>
            </w:r>
          </w:p>
        </w:tc>
        <w:tc>
          <w:tcPr>
            <w:tcW w:w="2160" w:type="dxa"/>
          </w:tcPr>
          <w:p w14:paraId="05715F73" w14:textId="77777777" w:rsidR="00A844EC" w:rsidRDefault="00000000">
            <w:r>
              <w:rPr>
                <w:rFonts w:ascii="Times New Roman" w:hAnsi="Times New Roman"/>
                <w:sz w:val="16"/>
              </w:rPr>
              <w:t>Digital literacy in rural schools, e-learning platforms (DIKSHA/SWAYAM), vocational training, and scholarship awareness.</w:t>
            </w:r>
          </w:p>
        </w:tc>
        <w:tc>
          <w:tcPr>
            <w:tcW w:w="2736" w:type="dxa"/>
          </w:tcPr>
          <w:p w14:paraId="6967697C" w14:textId="77777777" w:rsidR="00A844EC" w:rsidRDefault="00000000">
            <w:r>
              <w:rPr>
                <w:rFonts w:ascii="Times New Roman" w:hAnsi="Times New Roman"/>
                <w:sz w:val="16"/>
              </w:rPr>
              <w:t>Interactive civic education modules, disaster preparedness training, MahaDBT scholarship portals directory, and multilingual digital literacy onboarding for first-time smartphone users.</w:t>
            </w:r>
          </w:p>
        </w:tc>
      </w:tr>
      <w:tr w:rsidR="00A844EC" w14:paraId="039167AC" w14:textId="77777777">
        <w:trPr>
          <w:jc w:val="center"/>
        </w:trPr>
        <w:tc>
          <w:tcPr>
            <w:tcW w:w="1584" w:type="dxa"/>
          </w:tcPr>
          <w:p w14:paraId="14B7D9B4" w14:textId="77777777" w:rsidR="00A844EC" w:rsidRDefault="00000000">
            <w:r>
              <w:rPr>
                <w:rFonts w:ascii="Times New Roman" w:hAnsi="Times New Roman"/>
                <w:sz w:val="16"/>
              </w:rPr>
              <w:t>SDG 5</w:t>
            </w:r>
          </w:p>
        </w:tc>
        <w:tc>
          <w:tcPr>
            <w:tcW w:w="1440" w:type="dxa"/>
          </w:tcPr>
          <w:p w14:paraId="6C279725" w14:textId="77777777" w:rsidR="00A844EC" w:rsidRDefault="00000000">
            <w:r>
              <w:rPr>
                <w:rFonts w:ascii="Times New Roman" w:hAnsi="Times New Roman"/>
                <w:sz w:val="16"/>
              </w:rPr>
              <w:t>Gender Equality</w:t>
            </w:r>
          </w:p>
        </w:tc>
        <w:tc>
          <w:tcPr>
            <w:tcW w:w="1872" w:type="dxa"/>
          </w:tcPr>
          <w:p w14:paraId="45DE4E97" w14:textId="77777777" w:rsidR="00A844EC" w:rsidRDefault="00000000">
            <w:r>
              <w:rPr>
                <w:rFonts w:ascii="Times New Roman" w:hAnsi="Times New Roman"/>
                <w:sz w:val="16"/>
              </w:rPr>
              <w:t>Achieve gender equality and empower all women and girls.</w:t>
            </w:r>
          </w:p>
        </w:tc>
        <w:tc>
          <w:tcPr>
            <w:tcW w:w="2160" w:type="dxa"/>
          </w:tcPr>
          <w:p w14:paraId="7C79E346" w14:textId="77777777" w:rsidR="00A844EC" w:rsidRDefault="00000000">
            <w:r>
              <w:rPr>
                <w:rFonts w:ascii="Times New Roman" w:hAnsi="Times New Roman"/>
                <w:sz w:val="16"/>
              </w:rPr>
              <w:t>Digital and financial inclusion for women, Self-Help Group (Bachat Gat) digitization, and women's safety/health portals.</w:t>
            </w:r>
          </w:p>
        </w:tc>
        <w:tc>
          <w:tcPr>
            <w:tcW w:w="2736" w:type="dxa"/>
          </w:tcPr>
          <w:p w14:paraId="6B10EE43" w14:textId="77777777" w:rsidR="00A844EC" w:rsidRDefault="00000000">
            <w:r>
              <w:rPr>
                <w:rFonts w:ascii="Times New Roman" w:hAnsi="Times New Roman"/>
                <w:sz w:val="16"/>
              </w:rPr>
              <w:t>1-Touch Emergency SOS beacon broadcasting GPS coordinates via Twilio SMS and Brevo email to family and Women's Helpline (1091/112); Mahila Bachat Gat scheme onboarding.</w:t>
            </w:r>
          </w:p>
        </w:tc>
      </w:tr>
      <w:tr w:rsidR="00A844EC" w14:paraId="79C635D9" w14:textId="77777777">
        <w:trPr>
          <w:jc w:val="center"/>
        </w:trPr>
        <w:tc>
          <w:tcPr>
            <w:tcW w:w="1584" w:type="dxa"/>
          </w:tcPr>
          <w:p w14:paraId="7C42D12D" w14:textId="77777777" w:rsidR="00A844EC" w:rsidRDefault="00000000">
            <w:r>
              <w:rPr>
                <w:rFonts w:ascii="Times New Roman" w:hAnsi="Times New Roman"/>
                <w:sz w:val="16"/>
              </w:rPr>
              <w:t>SDG 6</w:t>
            </w:r>
          </w:p>
        </w:tc>
        <w:tc>
          <w:tcPr>
            <w:tcW w:w="1440" w:type="dxa"/>
          </w:tcPr>
          <w:p w14:paraId="2A5FA52F" w14:textId="77777777" w:rsidR="00A844EC" w:rsidRDefault="00000000">
            <w:r>
              <w:rPr>
                <w:rFonts w:ascii="Times New Roman" w:hAnsi="Times New Roman"/>
                <w:sz w:val="16"/>
              </w:rPr>
              <w:t>Clean Water and Sanitation</w:t>
            </w:r>
          </w:p>
        </w:tc>
        <w:tc>
          <w:tcPr>
            <w:tcW w:w="1872" w:type="dxa"/>
          </w:tcPr>
          <w:p w14:paraId="3250BD0A" w14:textId="77777777" w:rsidR="00A844EC" w:rsidRDefault="00000000">
            <w:r>
              <w:rPr>
                <w:rFonts w:ascii="Times New Roman" w:hAnsi="Times New Roman"/>
                <w:sz w:val="16"/>
              </w:rPr>
              <w:t>Ensure availability and sustainable management of water and sanitation for all.</w:t>
            </w:r>
          </w:p>
        </w:tc>
        <w:tc>
          <w:tcPr>
            <w:tcW w:w="2160" w:type="dxa"/>
          </w:tcPr>
          <w:p w14:paraId="5E70EE9D" w14:textId="77777777" w:rsidR="00A844EC" w:rsidRDefault="00000000">
            <w:r>
              <w:rPr>
                <w:rFonts w:ascii="Times New Roman" w:hAnsi="Times New Roman"/>
                <w:sz w:val="16"/>
              </w:rPr>
              <w:t>Safe drinking water tracking (Jal Jeevan Mission), village sanitation monitoring, and water quality/supply grievance tools.</w:t>
            </w:r>
          </w:p>
        </w:tc>
        <w:tc>
          <w:tcPr>
            <w:tcW w:w="2736" w:type="dxa"/>
          </w:tcPr>
          <w:p w14:paraId="2D7EEFE7" w14:textId="77777777" w:rsidR="00A844EC" w:rsidRDefault="00000000">
            <w:r>
              <w:rPr>
                <w:rFonts w:ascii="Times New Roman" w:hAnsi="Times New Roman"/>
                <w:sz w:val="16"/>
              </w:rPr>
              <w:t>Municipal Water Supply module tracking consumption billing, pipeline burst ticket logging, emergency water tanker dispatch requests, and solid waste compactor vehicle route monitoring.</w:t>
            </w:r>
          </w:p>
        </w:tc>
      </w:tr>
      <w:tr w:rsidR="00A844EC" w14:paraId="7EBB6176" w14:textId="77777777">
        <w:trPr>
          <w:jc w:val="center"/>
        </w:trPr>
        <w:tc>
          <w:tcPr>
            <w:tcW w:w="1584" w:type="dxa"/>
          </w:tcPr>
          <w:p w14:paraId="440CCA3B" w14:textId="77777777" w:rsidR="00A844EC" w:rsidRDefault="00000000">
            <w:r>
              <w:rPr>
                <w:rFonts w:ascii="Times New Roman" w:hAnsi="Times New Roman"/>
                <w:sz w:val="16"/>
              </w:rPr>
              <w:t>SDG 7</w:t>
            </w:r>
          </w:p>
        </w:tc>
        <w:tc>
          <w:tcPr>
            <w:tcW w:w="1440" w:type="dxa"/>
          </w:tcPr>
          <w:p w14:paraId="39B711C6" w14:textId="77777777" w:rsidR="00A844EC" w:rsidRDefault="00000000">
            <w:r>
              <w:rPr>
                <w:rFonts w:ascii="Times New Roman" w:hAnsi="Times New Roman"/>
                <w:sz w:val="16"/>
              </w:rPr>
              <w:t>Affordable and Clean Energy</w:t>
            </w:r>
          </w:p>
        </w:tc>
        <w:tc>
          <w:tcPr>
            <w:tcW w:w="1872" w:type="dxa"/>
          </w:tcPr>
          <w:p w14:paraId="3F31B8B0" w14:textId="77777777" w:rsidR="00A844EC" w:rsidRDefault="00000000">
            <w:r>
              <w:rPr>
                <w:rFonts w:ascii="Times New Roman" w:hAnsi="Times New Roman"/>
                <w:sz w:val="16"/>
              </w:rPr>
              <w:t xml:space="preserve">Ensure access to affordable, reliable, sustainable, and </w:t>
            </w:r>
            <w:r>
              <w:rPr>
                <w:rFonts w:ascii="Times New Roman" w:hAnsi="Times New Roman"/>
                <w:sz w:val="16"/>
              </w:rPr>
              <w:lastRenderedPageBreak/>
              <w:t>modern energy for all.</w:t>
            </w:r>
          </w:p>
        </w:tc>
        <w:tc>
          <w:tcPr>
            <w:tcW w:w="2160" w:type="dxa"/>
          </w:tcPr>
          <w:p w14:paraId="71871705" w14:textId="77777777" w:rsidR="00A844EC" w:rsidRDefault="00000000">
            <w:r>
              <w:rPr>
                <w:rFonts w:ascii="Times New Roman" w:hAnsi="Times New Roman"/>
                <w:sz w:val="16"/>
              </w:rPr>
              <w:lastRenderedPageBreak/>
              <w:t xml:space="preserve">Renewable energy awareness, solar subsidy calculators (PM Surya Ghar </w:t>
            </w:r>
            <w:r>
              <w:rPr>
                <w:rFonts w:ascii="Times New Roman" w:hAnsi="Times New Roman"/>
                <w:sz w:val="16"/>
              </w:rPr>
              <w:lastRenderedPageBreak/>
              <w:t>/ Kusum), and rural power grid monitoring.</w:t>
            </w:r>
          </w:p>
        </w:tc>
        <w:tc>
          <w:tcPr>
            <w:tcW w:w="2736" w:type="dxa"/>
          </w:tcPr>
          <w:p w14:paraId="668B07E9" w14:textId="77777777" w:rsidR="00A844EC" w:rsidRDefault="00000000">
            <w:r>
              <w:rPr>
                <w:rFonts w:ascii="Times New Roman" w:hAnsi="Times New Roman"/>
                <w:sz w:val="16"/>
              </w:rPr>
              <w:lastRenderedPageBreak/>
              <w:t xml:space="preserve">MSEDCL electricity tariff engine modeling MERC tiered slabs; integrated solar rooftop </w:t>
            </w:r>
            <w:r>
              <w:rPr>
                <w:rFonts w:ascii="Times New Roman" w:hAnsi="Times New Roman"/>
                <w:sz w:val="16"/>
              </w:rPr>
              <w:lastRenderedPageBreak/>
              <w:t>subsidy calculator promoting PM Surya Ghar: Muft Bijli Yojana with automated rebate ledger deduction.</w:t>
            </w:r>
          </w:p>
        </w:tc>
      </w:tr>
      <w:tr w:rsidR="00A844EC" w14:paraId="4C20AF5D" w14:textId="77777777">
        <w:trPr>
          <w:jc w:val="center"/>
        </w:trPr>
        <w:tc>
          <w:tcPr>
            <w:tcW w:w="1584" w:type="dxa"/>
          </w:tcPr>
          <w:p w14:paraId="7596FAAD" w14:textId="77777777" w:rsidR="00A844EC" w:rsidRDefault="00000000">
            <w:r>
              <w:rPr>
                <w:rFonts w:ascii="Times New Roman" w:hAnsi="Times New Roman"/>
                <w:sz w:val="16"/>
              </w:rPr>
              <w:t>SDG 9</w:t>
            </w:r>
          </w:p>
        </w:tc>
        <w:tc>
          <w:tcPr>
            <w:tcW w:w="1440" w:type="dxa"/>
          </w:tcPr>
          <w:p w14:paraId="3C1BC725" w14:textId="77777777" w:rsidR="00A844EC" w:rsidRDefault="00000000">
            <w:r>
              <w:rPr>
                <w:rFonts w:ascii="Times New Roman" w:hAnsi="Times New Roman"/>
                <w:sz w:val="16"/>
              </w:rPr>
              <w:t>Industry, Innovation and Infrastructure</w:t>
            </w:r>
          </w:p>
        </w:tc>
        <w:tc>
          <w:tcPr>
            <w:tcW w:w="1872" w:type="dxa"/>
          </w:tcPr>
          <w:p w14:paraId="10B39981" w14:textId="77777777" w:rsidR="00A844EC" w:rsidRDefault="00000000">
            <w:r>
              <w:rPr>
                <w:rFonts w:ascii="Times New Roman" w:hAnsi="Times New Roman"/>
                <w:sz w:val="16"/>
              </w:rPr>
              <w:t>Build resilient infrastructure, promote inclusive and sustainable industrialization, and foster innovation.</w:t>
            </w:r>
          </w:p>
        </w:tc>
        <w:tc>
          <w:tcPr>
            <w:tcW w:w="2160" w:type="dxa"/>
          </w:tcPr>
          <w:p w14:paraId="5514B324" w14:textId="77777777" w:rsidR="00A844EC" w:rsidRDefault="00000000">
            <w:r>
              <w:rPr>
                <w:rFonts w:ascii="Times New Roman" w:hAnsi="Times New Roman"/>
                <w:sz w:val="16"/>
              </w:rPr>
              <w:t>Bridging rural connectivity gap, developing software architectures, and digitizing Gram Panchayat infrastructure records.</w:t>
            </w:r>
          </w:p>
        </w:tc>
        <w:tc>
          <w:tcPr>
            <w:tcW w:w="2736" w:type="dxa"/>
          </w:tcPr>
          <w:p w14:paraId="16295EA5" w14:textId="77777777" w:rsidR="00A844EC" w:rsidRDefault="00000000">
            <w:r>
              <w:rPr>
                <w:rFonts w:ascii="Times New Roman" w:hAnsi="Times New Roman"/>
                <w:sz w:val="16"/>
              </w:rPr>
              <w:t>Cloud-native, offline-first dual-database architecture (PostgreSQL + Cloud Firestore + IndexedDB) resilient on 2G/3G networks; GIS mapping of EV charging stations, roads, and transit infrastructure.</w:t>
            </w:r>
          </w:p>
        </w:tc>
      </w:tr>
      <w:tr w:rsidR="00A844EC" w14:paraId="429B574F" w14:textId="77777777">
        <w:trPr>
          <w:jc w:val="center"/>
        </w:trPr>
        <w:tc>
          <w:tcPr>
            <w:tcW w:w="1584" w:type="dxa"/>
          </w:tcPr>
          <w:p w14:paraId="1CF4714F" w14:textId="77777777" w:rsidR="00A844EC" w:rsidRDefault="00000000">
            <w:r>
              <w:rPr>
                <w:rFonts w:ascii="Times New Roman" w:hAnsi="Times New Roman"/>
                <w:sz w:val="16"/>
              </w:rPr>
              <w:t>SDG 10</w:t>
            </w:r>
          </w:p>
        </w:tc>
        <w:tc>
          <w:tcPr>
            <w:tcW w:w="1440" w:type="dxa"/>
          </w:tcPr>
          <w:p w14:paraId="68AB941A" w14:textId="77777777" w:rsidR="00A844EC" w:rsidRDefault="00000000">
            <w:r>
              <w:rPr>
                <w:rFonts w:ascii="Times New Roman" w:hAnsi="Times New Roman"/>
                <w:sz w:val="16"/>
              </w:rPr>
              <w:t>Reduced Inequalities</w:t>
            </w:r>
          </w:p>
        </w:tc>
        <w:tc>
          <w:tcPr>
            <w:tcW w:w="1872" w:type="dxa"/>
          </w:tcPr>
          <w:p w14:paraId="195D9053" w14:textId="77777777" w:rsidR="00A844EC" w:rsidRDefault="00000000">
            <w:r>
              <w:rPr>
                <w:rFonts w:ascii="Times New Roman" w:hAnsi="Times New Roman"/>
                <w:sz w:val="16"/>
              </w:rPr>
              <w:t>Reduce inequality within and among countries.</w:t>
            </w:r>
          </w:p>
        </w:tc>
        <w:tc>
          <w:tcPr>
            <w:tcW w:w="2160" w:type="dxa"/>
          </w:tcPr>
          <w:p w14:paraId="357682B1" w14:textId="77777777" w:rsidR="00A844EC" w:rsidRDefault="00000000">
            <w:r>
              <w:rPr>
                <w:rFonts w:ascii="Times New Roman" w:hAnsi="Times New Roman"/>
                <w:sz w:val="16"/>
              </w:rPr>
              <w:t>Bridging urban-rural digital divide, local-language (Marathi) user interfaces, and accessible tech for the elderly/disabled.</w:t>
            </w:r>
          </w:p>
        </w:tc>
        <w:tc>
          <w:tcPr>
            <w:tcW w:w="2736" w:type="dxa"/>
          </w:tcPr>
          <w:p w14:paraId="1E807F2B" w14:textId="77777777" w:rsidR="00A844EC" w:rsidRDefault="00000000">
            <w:r>
              <w:rPr>
                <w:rFonts w:ascii="Times New Roman" w:hAnsi="Times New Roman"/>
                <w:sz w:val="16"/>
              </w:rPr>
              <w:t>Native Marathi, Hindi, and English localization; Google Gemini AI voice assistant powered by Web Speech API for voice-driven civic access; WCAG high-contrast visual accessibility.</w:t>
            </w:r>
          </w:p>
        </w:tc>
      </w:tr>
      <w:tr w:rsidR="00A844EC" w14:paraId="40492BEF" w14:textId="77777777">
        <w:trPr>
          <w:jc w:val="center"/>
        </w:trPr>
        <w:tc>
          <w:tcPr>
            <w:tcW w:w="1584" w:type="dxa"/>
          </w:tcPr>
          <w:p w14:paraId="5C713E80" w14:textId="77777777" w:rsidR="00A844EC" w:rsidRDefault="00000000">
            <w:r>
              <w:rPr>
                <w:rFonts w:ascii="Times New Roman" w:hAnsi="Times New Roman"/>
                <w:sz w:val="16"/>
              </w:rPr>
              <w:t>SDG 11</w:t>
            </w:r>
          </w:p>
        </w:tc>
        <w:tc>
          <w:tcPr>
            <w:tcW w:w="1440" w:type="dxa"/>
          </w:tcPr>
          <w:p w14:paraId="7F77954E" w14:textId="77777777" w:rsidR="00A844EC" w:rsidRDefault="00000000">
            <w:r>
              <w:rPr>
                <w:rFonts w:ascii="Times New Roman" w:hAnsi="Times New Roman"/>
                <w:sz w:val="16"/>
              </w:rPr>
              <w:t>Sustainable Cities and Communities</w:t>
            </w:r>
          </w:p>
        </w:tc>
        <w:tc>
          <w:tcPr>
            <w:tcW w:w="1872" w:type="dxa"/>
          </w:tcPr>
          <w:p w14:paraId="29A7C540" w14:textId="77777777" w:rsidR="00A844EC" w:rsidRDefault="00000000">
            <w:r>
              <w:rPr>
                <w:rFonts w:ascii="Times New Roman" w:hAnsi="Times New Roman"/>
                <w:sz w:val="16"/>
              </w:rPr>
              <w:t>Make cities and human settlements inclusive, safe, resilient, and sustainable.</w:t>
            </w:r>
          </w:p>
        </w:tc>
        <w:tc>
          <w:tcPr>
            <w:tcW w:w="2160" w:type="dxa"/>
          </w:tcPr>
          <w:p w14:paraId="24470217" w14:textId="77777777" w:rsidR="00A844EC" w:rsidRDefault="00000000">
            <w:r>
              <w:rPr>
                <w:rFonts w:ascii="Times New Roman" w:hAnsi="Times New Roman"/>
                <w:sz w:val="16"/>
              </w:rPr>
              <w:t>Smart village dashboards, rural transport information, waste management tracking, and local disaster/flood warning systems.</w:t>
            </w:r>
          </w:p>
        </w:tc>
        <w:tc>
          <w:tcPr>
            <w:tcW w:w="2736" w:type="dxa"/>
          </w:tcPr>
          <w:p w14:paraId="5327FE07" w14:textId="77777777" w:rsidR="00A844EC" w:rsidRDefault="00000000">
            <w:r>
              <w:rPr>
                <w:rFonts w:ascii="Times New Roman" w:hAnsi="Times New Roman"/>
                <w:sz w:val="16"/>
              </w:rPr>
              <w:t>Panchganga and Krishna river flood gauge tracking; geofenced siren alerts; civic complaint tracking for road potholes and solid waste dumps; resilient emergency shelter locators.</w:t>
            </w:r>
          </w:p>
        </w:tc>
      </w:tr>
      <w:tr w:rsidR="00A844EC" w14:paraId="2B757CE4" w14:textId="77777777">
        <w:trPr>
          <w:jc w:val="center"/>
        </w:trPr>
        <w:tc>
          <w:tcPr>
            <w:tcW w:w="1584" w:type="dxa"/>
          </w:tcPr>
          <w:p w14:paraId="52273E0C" w14:textId="77777777" w:rsidR="00A844EC" w:rsidRDefault="00000000">
            <w:r>
              <w:rPr>
                <w:rFonts w:ascii="Times New Roman" w:hAnsi="Times New Roman"/>
                <w:sz w:val="16"/>
              </w:rPr>
              <w:t>SDG 12</w:t>
            </w:r>
          </w:p>
        </w:tc>
        <w:tc>
          <w:tcPr>
            <w:tcW w:w="1440" w:type="dxa"/>
          </w:tcPr>
          <w:p w14:paraId="4684447A" w14:textId="77777777" w:rsidR="00A844EC" w:rsidRDefault="00000000">
            <w:r>
              <w:rPr>
                <w:rFonts w:ascii="Times New Roman" w:hAnsi="Times New Roman"/>
                <w:sz w:val="16"/>
              </w:rPr>
              <w:t>Responsible Consumption and Production</w:t>
            </w:r>
          </w:p>
        </w:tc>
        <w:tc>
          <w:tcPr>
            <w:tcW w:w="1872" w:type="dxa"/>
          </w:tcPr>
          <w:p w14:paraId="5B43C84C" w14:textId="77777777" w:rsidR="00A844EC" w:rsidRDefault="00000000">
            <w:r>
              <w:rPr>
                <w:rFonts w:ascii="Times New Roman" w:hAnsi="Times New Roman"/>
                <w:sz w:val="16"/>
              </w:rPr>
              <w:t>Ensure sustainable consumption and production patterns.</w:t>
            </w:r>
          </w:p>
        </w:tc>
        <w:tc>
          <w:tcPr>
            <w:tcW w:w="2160" w:type="dxa"/>
          </w:tcPr>
          <w:p w14:paraId="5267EC7E" w14:textId="77777777" w:rsidR="00A844EC" w:rsidRDefault="00000000">
            <w:r>
              <w:rPr>
                <w:rFonts w:ascii="Times New Roman" w:hAnsi="Times New Roman"/>
                <w:sz w:val="16"/>
              </w:rPr>
              <w:t>Paperless governance via DigiLocker, e-waste management awareness, and agricultural waste recycling platforms.</w:t>
            </w:r>
          </w:p>
        </w:tc>
        <w:tc>
          <w:tcPr>
            <w:tcW w:w="2736" w:type="dxa"/>
          </w:tcPr>
          <w:p w14:paraId="77E8724A" w14:textId="77777777" w:rsidR="00A844EC" w:rsidRDefault="00000000">
            <w:r>
              <w:rPr>
                <w:rFonts w:ascii="Times New Roman" w:hAnsi="Times New Roman"/>
                <w:sz w:val="16"/>
              </w:rPr>
              <w:t>100% paperless digital tax invoice generation (PDF) and digital billing ledger, eliminating municipal paper waste; electronic waste and agricultural biomass guidelines.</w:t>
            </w:r>
          </w:p>
        </w:tc>
      </w:tr>
      <w:tr w:rsidR="00A844EC" w14:paraId="5778BDA6" w14:textId="77777777">
        <w:trPr>
          <w:jc w:val="center"/>
        </w:trPr>
        <w:tc>
          <w:tcPr>
            <w:tcW w:w="1584" w:type="dxa"/>
          </w:tcPr>
          <w:p w14:paraId="554501FB" w14:textId="77777777" w:rsidR="00A844EC" w:rsidRDefault="00000000">
            <w:r>
              <w:rPr>
                <w:rFonts w:ascii="Times New Roman" w:hAnsi="Times New Roman"/>
                <w:sz w:val="16"/>
              </w:rPr>
              <w:t>SDG 13</w:t>
            </w:r>
          </w:p>
        </w:tc>
        <w:tc>
          <w:tcPr>
            <w:tcW w:w="1440" w:type="dxa"/>
          </w:tcPr>
          <w:p w14:paraId="5369DB24" w14:textId="77777777" w:rsidR="00A844EC" w:rsidRDefault="00000000">
            <w:r>
              <w:rPr>
                <w:rFonts w:ascii="Times New Roman" w:hAnsi="Times New Roman"/>
                <w:sz w:val="16"/>
              </w:rPr>
              <w:t>Climate Action</w:t>
            </w:r>
          </w:p>
        </w:tc>
        <w:tc>
          <w:tcPr>
            <w:tcW w:w="1872" w:type="dxa"/>
          </w:tcPr>
          <w:p w14:paraId="1F08CF91" w14:textId="77777777" w:rsidR="00A844EC" w:rsidRDefault="00000000">
            <w:r>
              <w:rPr>
                <w:rFonts w:ascii="Times New Roman" w:hAnsi="Times New Roman"/>
                <w:sz w:val="16"/>
              </w:rPr>
              <w:t>Take urgent action to combat climate change and its impacts.</w:t>
            </w:r>
          </w:p>
        </w:tc>
        <w:tc>
          <w:tcPr>
            <w:tcW w:w="2160" w:type="dxa"/>
          </w:tcPr>
          <w:p w14:paraId="300FBF33" w14:textId="77777777" w:rsidR="00A844EC" w:rsidRDefault="00000000">
            <w:r>
              <w:rPr>
                <w:rFonts w:ascii="Times New Roman" w:hAnsi="Times New Roman"/>
                <w:sz w:val="16"/>
              </w:rPr>
              <w:t>Early weather warning systems for farmers, carbon footprint awareness, and community tree-plantation tracking.</w:t>
            </w:r>
          </w:p>
        </w:tc>
        <w:tc>
          <w:tcPr>
            <w:tcW w:w="2736" w:type="dxa"/>
          </w:tcPr>
          <w:p w14:paraId="6726D2FA" w14:textId="77777777" w:rsidR="00A844EC" w:rsidRDefault="00000000">
            <w:r>
              <w:rPr>
                <w:rFonts w:ascii="Times New Roman" w:hAnsi="Times New Roman"/>
                <w:sz w:val="16"/>
              </w:rPr>
              <w:t>Automated early warning ingestion from NDMA Sachet and GDACS global feeds; compound spatial Resilience Score (0–100) reflecting active climate hazards, heatwaves, and air quality index.</w:t>
            </w:r>
          </w:p>
        </w:tc>
      </w:tr>
      <w:tr w:rsidR="00A844EC" w14:paraId="40EAFAE2" w14:textId="77777777">
        <w:trPr>
          <w:jc w:val="center"/>
        </w:trPr>
        <w:tc>
          <w:tcPr>
            <w:tcW w:w="1584" w:type="dxa"/>
          </w:tcPr>
          <w:p w14:paraId="4E107AAC" w14:textId="77777777" w:rsidR="00A844EC" w:rsidRDefault="00000000">
            <w:r>
              <w:rPr>
                <w:rFonts w:ascii="Times New Roman" w:hAnsi="Times New Roman"/>
                <w:sz w:val="16"/>
              </w:rPr>
              <w:t>SDG 14 &amp; 15</w:t>
            </w:r>
          </w:p>
        </w:tc>
        <w:tc>
          <w:tcPr>
            <w:tcW w:w="1440" w:type="dxa"/>
          </w:tcPr>
          <w:p w14:paraId="693EEB81" w14:textId="77777777" w:rsidR="00A844EC" w:rsidRDefault="00000000">
            <w:r>
              <w:rPr>
                <w:rFonts w:ascii="Times New Roman" w:hAnsi="Times New Roman"/>
                <w:sz w:val="16"/>
              </w:rPr>
              <w:t>Life Below Water &amp; Life on Land</w:t>
            </w:r>
          </w:p>
        </w:tc>
        <w:tc>
          <w:tcPr>
            <w:tcW w:w="1872" w:type="dxa"/>
          </w:tcPr>
          <w:p w14:paraId="2DDD9798" w14:textId="77777777" w:rsidR="00A844EC" w:rsidRDefault="00000000">
            <w:r>
              <w:rPr>
                <w:rFonts w:ascii="Times New Roman" w:hAnsi="Times New Roman"/>
                <w:sz w:val="16"/>
              </w:rPr>
              <w:t>Conserve marine and freshwater resources; protect, restore, and promote sustainable use of terrestrial ecosystems.</w:t>
            </w:r>
          </w:p>
        </w:tc>
        <w:tc>
          <w:tcPr>
            <w:tcW w:w="2160" w:type="dxa"/>
          </w:tcPr>
          <w:p w14:paraId="290D72FE" w14:textId="77777777" w:rsidR="00A844EC" w:rsidRDefault="00000000">
            <w:r>
              <w:rPr>
                <w:rFonts w:ascii="Times New Roman" w:hAnsi="Times New Roman"/>
                <w:sz w:val="16"/>
              </w:rPr>
              <w:t>Prevention of local river/lake pollution, chemical/plastic runoff monitoring; Soil Health Card digitization, human-wildlife conflict alerts.</w:t>
            </w:r>
          </w:p>
        </w:tc>
        <w:tc>
          <w:tcPr>
            <w:tcW w:w="2736" w:type="dxa"/>
          </w:tcPr>
          <w:p w14:paraId="04014CC6" w14:textId="77777777" w:rsidR="00A844EC" w:rsidRDefault="00000000">
            <w:r>
              <w:rPr>
                <w:rFonts w:ascii="Times New Roman" w:hAnsi="Times New Roman"/>
                <w:sz w:val="16"/>
              </w:rPr>
              <w:t>Panchganga river basin pollution incident reporting (effluents, debris, plastic runoff); agricultural soil conservation and biological pest control guidance.</w:t>
            </w:r>
          </w:p>
        </w:tc>
      </w:tr>
    </w:tbl>
    <w:p w14:paraId="11A7775D" w14:textId="77777777" w:rsidR="00A844EC" w:rsidRDefault="00000000">
      <w:pPr>
        <w:keepNext/>
        <w:spacing w:before="280" w:after="120"/>
      </w:pPr>
      <w:r>
        <w:rPr>
          <w:rFonts w:ascii="Times New Roman" w:hAnsi="Times New Roman"/>
          <w:b/>
          <w:color w:val="334155"/>
          <w:sz w:val="23"/>
        </w:rPr>
        <w:t>4.2.1 Detailed Implementation of ★ Institute Priority Goals (NEP)</w:t>
      </w:r>
    </w:p>
    <w:p w14:paraId="609AD44B" w14:textId="77777777" w:rsidR="00A844EC" w:rsidRDefault="00000000">
      <w:pPr>
        <w:spacing w:after="120"/>
      </w:pPr>
      <w:r>
        <w:rPr>
          <w:rFonts w:ascii="Times New Roman" w:hAnsi="Times New Roman"/>
          <w:b/>
        </w:rPr>
        <w:t xml:space="preserve">Core Priority Implementations: </w:t>
      </w:r>
      <w:r>
        <w:rPr>
          <w:rFonts w:ascii="Times New Roman" w:hAnsi="Times New Roman"/>
        </w:rPr>
        <w:t>MahaResilience provides dedicated engineering architectures fulfilling the four ★ Institute Priority Goals:</w:t>
      </w:r>
    </w:p>
    <w:p w14:paraId="2ECF3337" w14:textId="77777777" w:rsidR="00A844EC" w:rsidRDefault="00000000">
      <w:pPr>
        <w:spacing w:after="120"/>
      </w:pPr>
      <w:r>
        <w:rPr>
          <w:rFonts w:ascii="Times New Roman" w:hAnsi="Times New Roman"/>
          <w:b/>
        </w:rPr>
        <w:t xml:space="preserve">1. ★ SDG 3 (Good Health and Well-Being): </w:t>
      </w:r>
      <w:r>
        <w:rPr>
          <w:rFonts w:ascii="Times New Roman" w:hAnsi="Times New Roman"/>
        </w:rPr>
        <w:t xml:space="preserve">MahaResilience bridges the healthcare accessibility gap in semi-urban and rural tehsils across Western Maharashtra. The system maintains a real-time, distance-indexed directory of government civil hospitals, sub-district hospitals, and Primary Health Centres (PHCs). It integrates real-time trackers for general/ICU bed occupancy and blood bank unit availability. The 1-touch SOS beacon provides instant dialers for 108 (National Ambulance), 102 (Janani Shishu Suraksha Karyakram - maternal care), and 104 (Health Information Helpline). During </w:t>
      </w:r>
      <w:r>
        <w:rPr>
          <w:rFonts w:ascii="Times New Roman" w:hAnsi="Times New Roman"/>
        </w:rPr>
        <w:lastRenderedPageBreak/>
        <w:t>natural disasters (e.g. Panchganga river floods), the platform broadcasts public health hygiene advisories, water purification guidelines, and disease prevention bulletins.</w:t>
      </w:r>
    </w:p>
    <w:p w14:paraId="5DEC8305" w14:textId="77777777" w:rsidR="00A844EC" w:rsidRDefault="00000000">
      <w:pPr>
        <w:spacing w:after="120"/>
      </w:pPr>
      <w:r>
        <w:rPr>
          <w:rFonts w:ascii="Times New Roman" w:hAnsi="Times New Roman"/>
          <w:b/>
        </w:rPr>
        <w:t xml:space="preserve">2. ★ SDG 8 (Decent Work and Economic Growth): </w:t>
      </w:r>
      <w:r>
        <w:rPr>
          <w:rFonts w:ascii="Times New Roman" w:hAnsi="Times New Roman"/>
        </w:rPr>
        <w:t>The application stimulates rural economic resilience and transparent financial inclusion. It features a daily APMC Mandi commodity market rate tracker covering Kolhapur, Sangli, and Pune agricultural markets, empowering smallholder farmers to sell cash crops (sugarcane, jaggery, soybean, turmeric) without exploitative middleman cuts. The municipal billing module introduces paperless digital invoice generation supporting UPI/QR and digital banking transactions, promoting formal digital financial adoption among rural households. Furthermore, MahaResilience mobilizes local youth as registered civic first-responders and disaster volunteers, cultivating technical and civic skills.</w:t>
      </w:r>
    </w:p>
    <w:p w14:paraId="556B3FF1" w14:textId="77777777" w:rsidR="00A844EC" w:rsidRDefault="00000000">
      <w:pPr>
        <w:spacing w:after="120"/>
      </w:pPr>
      <w:r>
        <w:rPr>
          <w:rFonts w:ascii="Times New Roman" w:hAnsi="Times New Roman"/>
          <w:b/>
        </w:rPr>
        <w:t xml:space="preserve">3. ★ SDG 16 (Peace, Justice and Strong Institutions): </w:t>
      </w:r>
      <w:r>
        <w:rPr>
          <w:rFonts w:ascii="Times New Roman" w:hAnsi="Times New Roman"/>
        </w:rPr>
        <w:t>MahaResilience embodies the core tenets of transparent, accountable e-governance envisioned under e-Gram Swaraj and Digital India. The Public Grievance Redressal Desk empowers citizens to report civic failures (potholes, water pipeline breaches, illegal dumping, broken streetlights) with camera photo verification and automated GPS tagging. Complaints follow an open, auditable lifecycle (Submitted -&gt; Assigned -&gt; In Progress -&gt; Resolved). The 10-module Civic Facility Board maintains immutable administrative audit logging, ensuring government officers cannot modify or close tickets without verifiable proof. Direct integration links connect citizens with Aaple Sarkar, DigiLocker, and Lokshahi Day portals.</w:t>
      </w:r>
    </w:p>
    <w:p w14:paraId="0E80D453" w14:textId="77777777" w:rsidR="00A844EC" w:rsidRDefault="00000000">
      <w:pPr>
        <w:spacing w:after="120"/>
      </w:pPr>
      <w:r>
        <w:rPr>
          <w:rFonts w:ascii="Times New Roman" w:hAnsi="Times New Roman"/>
          <w:b/>
        </w:rPr>
        <w:t xml:space="preserve">4. ★ SDG 17 (Partnerships for the Goals): </w:t>
      </w:r>
      <w:r>
        <w:rPr>
          <w:rFonts w:ascii="Times New Roman" w:hAnsi="Times New Roman"/>
        </w:rPr>
        <w:t>As a flagship Community Engagement Project (CEP), MahaResilience operationalizes the multi-stakeholder collaborative model mandated by NEP 2020. The project forms a collaborative bridge between Second Year Computer Science &amp; Engineering students and faculty guides at D.Y. Patil College of Engineering &amp; Technology, Kasaba Bawada Gram Panchayat representatives, Kolhapur Municipal Corporation (KMC) ward officials, State Disaster Response Force (SDRF) personnel, and local rural citizens. By conducting ground-level surveys and gathering real-world user feedback in Kolhapur, the project demonstrates how technical institutions and civic bodies can partner to create sustainable, localized technological solutions.</w:t>
      </w:r>
    </w:p>
    <w:p w14:paraId="7F5E2A79" w14:textId="77777777" w:rsidR="00A844EC" w:rsidRDefault="00000000">
      <w:pPr>
        <w:keepNext/>
        <w:spacing w:before="280" w:after="120"/>
      </w:pPr>
      <w:r>
        <w:rPr>
          <w:rFonts w:ascii="Times New Roman" w:hAnsi="Times New Roman"/>
          <w:b/>
          <w:color w:val="334155"/>
          <w:sz w:val="23"/>
        </w:rPr>
        <w:t>4.2.2 Impact Across Connected Civic, Agriculture &amp; Climate SDGs</w:t>
      </w:r>
    </w:p>
    <w:p w14:paraId="5A90583F" w14:textId="77777777" w:rsidR="00A844EC" w:rsidRDefault="00000000">
      <w:pPr>
        <w:spacing w:after="120"/>
      </w:pPr>
      <w:r>
        <w:rPr>
          <w:rFonts w:ascii="Times New Roman" w:hAnsi="Times New Roman"/>
          <w:b/>
        </w:rPr>
        <w:t xml:space="preserve">Extended SDG Synergies: </w:t>
      </w:r>
      <w:r>
        <w:rPr>
          <w:rFonts w:ascii="Times New Roman" w:hAnsi="Times New Roman"/>
        </w:rPr>
        <w:t>Beyond the institute priority goals, MahaResilience systematically addresses key environmental, infrastructure, and social equity challenges:</w:t>
      </w:r>
    </w:p>
    <w:p w14:paraId="6E963F20" w14:textId="77777777" w:rsidR="00A844EC" w:rsidRDefault="00000000">
      <w:pPr>
        <w:pStyle w:val="ListBullet"/>
        <w:spacing w:after="80"/>
      </w:pPr>
      <w:r>
        <w:rPr>
          <w:rFonts w:ascii="Times New Roman" w:hAnsi="Times New Roman"/>
          <w:b/>
        </w:rPr>
        <w:t xml:space="preserve">• SDG 1 (No Poverty): </w:t>
      </w:r>
      <w:r>
        <w:rPr>
          <w:rFonts w:ascii="Times New Roman" w:hAnsi="Times New Roman"/>
        </w:rPr>
        <w:t>The Centralized Government Schemes portal provides eligibility screening for Direct Benefit Transfer (DBT) programs (Mukhyamantri Majhi Ladki Bahin Yojana, PM-Kisan Samman Nidhi, Sanjay Gandhi Niradhar Yojana), and calculates subsidized electricity/water tariffs for vulnerable households.</w:t>
      </w:r>
    </w:p>
    <w:p w14:paraId="1500B174" w14:textId="77777777" w:rsidR="00A844EC" w:rsidRDefault="00000000">
      <w:pPr>
        <w:pStyle w:val="ListBullet"/>
        <w:spacing w:after="80"/>
      </w:pPr>
      <w:r>
        <w:rPr>
          <w:rFonts w:ascii="Times New Roman" w:hAnsi="Times New Roman"/>
          <w:b/>
        </w:rPr>
        <w:t xml:space="preserve">• SDG 2 (Zero Hunger): </w:t>
      </w:r>
      <w:r>
        <w:rPr>
          <w:rFonts w:ascii="Times New Roman" w:hAnsi="Times New Roman"/>
        </w:rPr>
        <w:t>The Agriculture &amp; Agronomy Hub incorporates a pesticide/fungicide database approved by the Central Insecticide Board &amp; Registration Committee (CIBRC) alongside a Gemini AI Agronomy Advisor assisting farmers with crop disease identification, organic soil health, and weather-resilient farming techniques.</w:t>
      </w:r>
    </w:p>
    <w:p w14:paraId="56A4684F" w14:textId="77777777" w:rsidR="00A844EC" w:rsidRDefault="00000000">
      <w:pPr>
        <w:pStyle w:val="ListBullet"/>
        <w:spacing w:after="80"/>
      </w:pPr>
      <w:r>
        <w:rPr>
          <w:rFonts w:ascii="Times New Roman" w:hAnsi="Times New Roman"/>
          <w:b/>
        </w:rPr>
        <w:t xml:space="preserve">• SDG 5 (Gender Equality): </w:t>
      </w:r>
      <w:r>
        <w:rPr>
          <w:rFonts w:ascii="Times New Roman" w:hAnsi="Times New Roman"/>
        </w:rPr>
        <w:t>Empowers women through a dedicated 1-touch Emergency SOS mechanism broadcasting instant GPS coordinates to emergency contacts and Women's Helpline (1091/112), while providing direct enrollment pathways for Mahila Bachat Gat (Self-Help Group) schemes.</w:t>
      </w:r>
    </w:p>
    <w:p w14:paraId="7C428F3D" w14:textId="77777777" w:rsidR="00A844EC" w:rsidRDefault="00000000">
      <w:pPr>
        <w:pStyle w:val="ListBullet"/>
        <w:spacing w:after="80"/>
      </w:pPr>
      <w:r>
        <w:rPr>
          <w:rFonts w:ascii="Times New Roman" w:hAnsi="Times New Roman"/>
          <w:b/>
        </w:rPr>
        <w:t xml:space="preserve">• SDG 6 (Clean Water and Sanitation): </w:t>
      </w:r>
      <w:r>
        <w:rPr>
          <w:rFonts w:ascii="Times New Roman" w:hAnsi="Times New Roman"/>
        </w:rPr>
        <w:t>Features a Municipal Water Supply tracking module with volumetric billing, pipeline rupture reporting, emergency water tanker dispatch requests, and solid waste compactor tracking aligned with Swachh Bharat Abhiyan and Jal Jeevan Mission.</w:t>
      </w:r>
    </w:p>
    <w:p w14:paraId="207E109F" w14:textId="77777777" w:rsidR="00A844EC" w:rsidRDefault="00000000">
      <w:pPr>
        <w:pStyle w:val="ListBullet"/>
        <w:spacing w:after="80"/>
      </w:pPr>
      <w:r>
        <w:rPr>
          <w:rFonts w:ascii="Times New Roman" w:hAnsi="Times New Roman"/>
          <w:b/>
        </w:rPr>
        <w:lastRenderedPageBreak/>
        <w:t xml:space="preserve">• SDG 7 (Affordable and Clean Energy): </w:t>
      </w:r>
      <w:r>
        <w:rPr>
          <w:rFonts w:ascii="Times New Roman" w:hAnsi="Times New Roman"/>
        </w:rPr>
        <w:t>Implements the official MERC tiered electricity tariff engine and a solar rooftop subsidy calculator promoting the PM Surya Ghar: Muft Bijli Yojana and PM-KUSUM agricultural solar pumps, encouraging rural adoption of clean energy.</w:t>
      </w:r>
    </w:p>
    <w:p w14:paraId="1F50682C" w14:textId="77777777" w:rsidR="00A844EC" w:rsidRDefault="00000000">
      <w:pPr>
        <w:pStyle w:val="ListBullet"/>
        <w:spacing w:after="80"/>
      </w:pPr>
      <w:r>
        <w:rPr>
          <w:rFonts w:ascii="Times New Roman" w:hAnsi="Times New Roman"/>
          <w:b/>
        </w:rPr>
        <w:t xml:space="preserve">• SDG 9 (Industry, Innovation, and Infrastructure): </w:t>
      </w:r>
      <w:r>
        <w:rPr>
          <w:rFonts w:ascii="Times New Roman" w:hAnsi="Times New Roman"/>
        </w:rPr>
        <w:t>Deploys a robust, offline-first dual-database software architecture (PostgreSQL + Cloud Firestore + IndexedDB) that functions over unstable 2G/3G mobile networks, while mapping EV charging stations and transit infrastructure.</w:t>
      </w:r>
    </w:p>
    <w:p w14:paraId="6AB9339A" w14:textId="77777777" w:rsidR="00A844EC" w:rsidRDefault="00000000">
      <w:pPr>
        <w:pStyle w:val="ListBullet"/>
        <w:spacing w:after="80"/>
      </w:pPr>
      <w:r>
        <w:rPr>
          <w:rFonts w:ascii="Times New Roman" w:hAnsi="Times New Roman"/>
          <w:b/>
        </w:rPr>
        <w:t xml:space="preserve">• SDG 10 (Reduced Inequalities): </w:t>
      </w:r>
      <w:r>
        <w:rPr>
          <w:rFonts w:ascii="Times New Roman" w:hAnsi="Times New Roman"/>
        </w:rPr>
        <w:t>Bridges the urban-rural digital divide with native Marathi and Hindi localization, WCAG-compliant high-contrast disaster visual modes, and a Gemini AI voice assistant utilizing the Web Speech API for voice inquiries by non-literate citizens.</w:t>
      </w:r>
    </w:p>
    <w:p w14:paraId="5DFD900F" w14:textId="77777777" w:rsidR="00A844EC" w:rsidRDefault="00000000">
      <w:pPr>
        <w:pStyle w:val="ListBullet"/>
        <w:spacing w:after="80"/>
      </w:pPr>
      <w:r>
        <w:rPr>
          <w:rFonts w:ascii="Times New Roman" w:hAnsi="Times New Roman"/>
          <w:b/>
        </w:rPr>
        <w:t xml:space="preserve">• SDG 11 (Sustainable Cities and Communities): </w:t>
      </w:r>
      <w:r>
        <w:rPr>
          <w:rFonts w:ascii="Times New Roman" w:hAnsi="Times New Roman"/>
        </w:rPr>
        <w:t>Integrates real-time flood monitoring along the flood-prone Panchganga and Krishna river basins, geofenced siren alerts, civic complaint resolution, and nearest emergency disaster shelter navigation.</w:t>
      </w:r>
    </w:p>
    <w:p w14:paraId="638C659D" w14:textId="77777777" w:rsidR="00A844EC" w:rsidRDefault="00000000">
      <w:pPr>
        <w:pStyle w:val="ListBullet"/>
        <w:spacing w:after="80"/>
      </w:pPr>
      <w:r>
        <w:rPr>
          <w:rFonts w:ascii="Times New Roman" w:hAnsi="Times New Roman"/>
          <w:b/>
        </w:rPr>
        <w:t xml:space="preserve">• SDG 12 (Responsible Consumption and Production): </w:t>
      </w:r>
      <w:r>
        <w:rPr>
          <w:rFonts w:ascii="Times New Roman" w:hAnsi="Times New Roman"/>
        </w:rPr>
        <w:t>Eliminates paper billing by generating 100% paperless digital tax invoices and ledgers, while offering clear community guidelines for e-waste disposal and agricultural biomass recycling.</w:t>
      </w:r>
    </w:p>
    <w:p w14:paraId="1C2333E5" w14:textId="77777777" w:rsidR="00A844EC" w:rsidRDefault="00000000">
      <w:pPr>
        <w:pStyle w:val="ListBullet"/>
        <w:spacing w:after="80"/>
      </w:pPr>
      <w:r>
        <w:rPr>
          <w:rFonts w:ascii="Times New Roman" w:hAnsi="Times New Roman"/>
          <w:b/>
        </w:rPr>
        <w:t xml:space="preserve">• SDG 13 (Climate Action): </w:t>
      </w:r>
      <w:r>
        <w:rPr>
          <w:rFonts w:ascii="Times New Roman" w:hAnsi="Times New Roman"/>
        </w:rPr>
        <w:t>Automates the ingestion of early disaster warnings from NDMA Sachet and GDACS global feeds, computing a composite Safety &amp; Resilience Score (0–100) reflecting active climate risks, flood warnings, and extreme weather hazards.</w:t>
      </w:r>
    </w:p>
    <w:p w14:paraId="0D8A9556" w14:textId="77777777" w:rsidR="00A844EC" w:rsidRDefault="00000000">
      <w:pPr>
        <w:pStyle w:val="ListBullet"/>
        <w:spacing w:after="80"/>
      </w:pPr>
      <w:r>
        <w:rPr>
          <w:rFonts w:ascii="Times New Roman" w:hAnsi="Times New Roman"/>
          <w:b/>
        </w:rPr>
        <w:t xml:space="preserve">• SDG 14 &amp; 15 (Life Below Water &amp; Life on Land): </w:t>
      </w:r>
      <w:r>
        <w:rPr>
          <w:rFonts w:ascii="Times New Roman" w:hAnsi="Times New Roman"/>
        </w:rPr>
        <w:t>Enables citizens to report hazardous industrial effluent discharges, plastic dumping, and idol immersion pollution in the Panchganga river basin, promoting biodiversity conservation and soil preservation.</w:t>
      </w:r>
    </w:p>
    <w:p w14:paraId="188FC01D" w14:textId="77777777" w:rsidR="00A844EC" w:rsidRDefault="00000000">
      <w:pPr>
        <w:keepNext/>
        <w:spacing w:before="280" w:after="120"/>
      </w:pPr>
      <w:r>
        <w:rPr>
          <w:rFonts w:ascii="Times New Roman" w:hAnsi="Times New Roman"/>
          <w:b/>
          <w:color w:val="0F172A"/>
          <w:sz w:val="32"/>
        </w:rPr>
        <w:t>5. Proposed System Architecture</w:t>
      </w:r>
    </w:p>
    <w:p w14:paraId="5DC9D108" w14:textId="77777777" w:rsidR="00A844EC" w:rsidRDefault="00000000">
      <w:pPr>
        <w:spacing w:after="120"/>
      </w:pPr>
      <w:r>
        <w:rPr>
          <w:rFonts w:ascii="Times New Roman" w:hAnsi="Times New Roman"/>
          <w:b/>
        </w:rPr>
        <w:t xml:space="preserve">Architectural Overview: </w:t>
      </w:r>
      <w:r>
        <w:rPr>
          <w:rFonts w:ascii="Times New Roman" w:hAnsi="Times New Roman"/>
        </w:rPr>
        <w:t>MahaResilience implements a dual-database, cloud-native architecture optimized for zero-latency reactive updates, relational administrative integrity, and offline availability during disaster conditions.</w:t>
      </w:r>
    </w:p>
    <w:p w14:paraId="2264F819" w14:textId="77777777" w:rsidR="00A844EC" w:rsidRDefault="00000000">
      <w:pPr>
        <w:spacing w:after="120"/>
      </w:pPr>
      <w:r>
        <w:rPr>
          <w:rFonts w:ascii="Times New Roman" w:hAnsi="Times New Roman"/>
          <w:b/>
        </w:rPr>
        <w:t xml:space="preserve">Multi-Tier Structure: </w:t>
      </w:r>
      <w:r>
        <w:rPr>
          <w:rFonts w:ascii="Times New Roman" w:hAnsi="Times New Roman"/>
        </w:rPr>
        <w:t>The architecture consists of three interconnected layers:</w:t>
      </w:r>
    </w:p>
    <w:p w14:paraId="168EA8E8" w14:textId="77777777" w:rsidR="00A844EC" w:rsidRDefault="00000000">
      <w:pPr>
        <w:pStyle w:val="ListBullet"/>
        <w:spacing w:after="80"/>
      </w:pPr>
      <w:r>
        <w:rPr>
          <w:rFonts w:ascii="Times New Roman" w:hAnsi="Times New Roman"/>
          <w:b/>
        </w:rPr>
        <w:t xml:space="preserve">1. Frontend Presentation &amp; State Layer: </w:t>
      </w:r>
      <w:r>
        <w:rPr>
          <w:rFonts w:ascii="Times New Roman" w:hAnsi="Times New Roman"/>
        </w:rPr>
        <w:t>Built with React 18, TypeScript, Vite, and TailwindCSS. It houses the context state managers (LocationContext, AlertContext, EmergencyModeContext, AuthContext), Web Audio API siren synthesizer, Web Speech voice recognizer, and client-side offline storage (IndexedDB v1 + LocalStorage).</w:t>
      </w:r>
    </w:p>
    <w:p w14:paraId="79F28D3E" w14:textId="77777777" w:rsidR="00A844EC" w:rsidRDefault="00000000">
      <w:pPr>
        <w:pStyle w:val="ListBullet"/>
        <w:spacing w:after="80"/>
      </w:pPr>
      <w:r>
        <w:rPr>
          <w:rFonts w:ascii="Times New Roman" w:hAnsi="Times New Roman"/>
          <w:b/>
        </w:rPr>
        <w:t xml:space="preserve">2. Dual-Channel Routing &amp; Backend Layer: </w:t>
      </w:r>
      <w:r>
        <w:rPr>
          <w:rFonts w:ascii="Times New Roman" w:hAnsi="Times New Roman"/>
        </w:rPr>
        <w:t>Operates a dual-channel data flow. Channel 1 connects directly from the React client to Google Cloud Firestore via the Firebase Client SDK using onSnapshot websocket listeners for live community posts, nested comments, public facility tickets, and emergency mode synchronization. Channel 2 routes through an Express 4.19 REST API running on Node.js with Prisma ORM 5.12, handling authentication (bcrypt + JWT), Twilio SMS dispatch, Brevo transactional emails, and MSEDCL utility tariff calculations.</w:t>
      </w:r>
    </w:p>
    <w:p w14:paraId="69216FDE" w14:textId="77777777" w:rsidR="00A844EC" w:rsidRDefault="00000000">
      <w:pPr>
        <w:pStyle w:val="ListBullet"/>
        <w:spacing w:after="80"/>
      </w:pPr>
      <w:r>
        <w:rPr>
          <w:rFonts w:ascii="Times New Roman" w:hAnsi="Times New Roman"/>
          <w:b/>
        </w:rPr>
        <w:t xml:space="preserve">3. Persistence &amp; Enterprise Gateways: </w:t>
      </w:r>
      <w:r>
        <w:rPr>
          <w:rFonts w:ascii="Times New Roman" w:hAnsi="Times New Roman"/>
        </w:rPr>
        <w:t>PostgreSQL stores relational user records, volunteer profiles, official complaints, emergency shelters, and government schemes. Cloud Firestore handles real-time collections (alerts, tickets, posts, audit logs). Third-party APIs include Twilio (SMS/Verify v2), Brevo (Sendinblue v3 HTML emails), Google Gemini 1.5/2.0 Flash AI, MapTiler Cloud GIS, OpenStreetMap Nominatim, OSRM routing, and Cloudinary media storage.</w:t>
      </w:r>
    </w:p>
    <w:p w14:paraId="42CD8AAA" w14:textId="77777777" w:rsidR="00A844EC" w:rsidRDefault="00000000">
      <w:pPr>
        <w:spacing w:after="120"/>
      </w:pPr>
      <w:r>
        <w:rPr>
          <w:rFonts w:ascii="Times New Roman" w:hAnsi="Times New Roman"/>
          <w:b/>
        </w:rPr>
        <w:t xml:space="preserve">Fault-Tolerant Fallback Design: </w:t>
      </w:r>
      <w:r>
        <w:rPr>
          <w:rFonts w:ascii="Times New Roman" w:hAnsi="Times New Roman"/>
        </w:rPr>
        <w:t xml:space="preserve">To ensure continuous operation during catastrophic events where backend servers or cellular data degrade, MahaResilience incorporates direct client-side fallback pathways: direct Brevo REST API dispatch for emergency SOS emails, direct Gemini API queries for </w:t>
      </w:r>
      <w:r>
        <w:rPr>
          <w:rFonts w:ascii="Times New Roman" w:hAnsi="Times New Roman"/>
        </w:rPr>
        <w:lastRenderedPageBreak/>
        <w:t>citizen assistance, direct Cloudinary unsigned image uploads, and pre-seeded IndexedDB stores for offline emergency contacts (112, 108, 100) and survival guides.</w:t>
      </w:r>
    </w:p>
    <w:p w14:paraId="624D6EA0" w14:textId="77777777" w:rsidR="00A844EC" w:rsidRDefault="00000000">
      <w:pPr>
        <w:keepNext/>
        <w:spacing w:before="280" w:after="120"/>
      </w:pPr>
      <w:r>
        <w:rPr>
          <w:rFonts w:ascii="Times New Roman" w:hAnsi="Times New Roman"/>
          <w:b/>
          <w:color w:val="0F172A"/>
          <w:sz w:val="32"/>
        </w:rPr>
        <w:t>6. Modules (in details)</w:t>
      </w:r>
    </w:p>
    <w:p w14:paraId="4F99EC48" w14:textId="77777777" w:rsidR="00A844EC" w:rsidRDefault="00000000">
      <w:pPr>
        <w:spacing w:after="120"/>
      </w:pPr>
      <w:r>
        <w:rPr>
          <w:rFonts w:ascii="Times New Roman" w:hAnsi="Times New Roman"/>
        </w:rPr>
        <w:t>The MahaResilience platform is organized into 10 self-contained, independent engineering modules:</w:t>
      </w:r>
    </w:p>
    <w:p w14:paraId="5F0A5F2B" w14:textId="77777777" w:rsidR="00A844EC" w:rsidRDefault="00000000">
      <w:pPr>
        <w:spacing w:after="120"/>
      </w:pPr>
      <w:r>
        <w:rPr>
          <w:rFonts w:ascii="Times New Roman" w:hAnsi="Times New Roman"/>
          <w:b/>
        </w:rPr>
        <w:t xml:space="preserve">Module 1: Citizen Dashboard &amp; Spatial Location Bar: </w:t>
      </w:r>
      <w:r>
        <w:rPr>
          <w:rFonts w:ascii="Times New Roman" w:hAnsi="Times New Roman"/>
        </w:rPr>
        <w:t>Provides an all-in-one view for residents. Automatically geocodes GPS coordinates into District, Taluka, and Ward using OpenStreetMap Nominatim; displays the live 0-100 Resilience Score, active disaster weather watch banner, emergency quick-action SOS trigger, and recent grievances.</w:t>
      </w:r>
    </w:p>
    <w:p w14:paraId="2BF1ECBC" w14:textId="77777777" w:rsidR="00A844EC" w:rsidRDefault="00000000">
      <w:pPr>
        <w:spacing w:after="120"/>
      </w:pPr>
      <w:r>
        <w:rPr>
          <w:rFonts w:ascii="Times New Roman" w:hAnsi="Times New Roman"/>
          <w:b/>
        </w:rPr>
        <w:t xml:space="preserve">Module 2: Geofenced Disaster Alert Engine: </w:t>
      </w:r>
      <w:r>
        <w:rPr>
          <w:rFonts w:ascii="Times New Roman" w:hAnsi="Times New Roman"/>
        </w:rPr>
        <w:t>Ingests GDACS global RSS feed and NDMA Sachet disaster bulletins; applies strict Haversine radius and district string matching. Features zero alarm fatigue (residents in Kolhapur do not see Pune flood alarms) and synthesizes audio sirens via browser Web Audio API.</w:t>
      </w:r>
    </w:p>
    <w:p w14:paraId="7B13A24A" w14:textId="77777777" w:rsidR="00A844EC" w:rsidRDefault="00000000">
      <w:pPr>
        <w:spacing w:after="120"/>
      </w:pPr>
      <w:r>
        <w:rPr>
          <w:rFonts w:ascii="Times New Roman" w:hAnsi="Times New Roman"/>
          <w:b/>
        </w:rPr>
        <w:t xml:space="preserve">Module 3: 1-Touch Emergency SOS Distress Beacon: </w:t>
      </w:r>
      <w:r>
        <w:rPr>
          <w:rFonts w:ascii="Times New Roman" w:hAnsi="Times New Roman"/>
        </w:rPr>
        <w:t>A life-saving distress module. One touch triggers: (1) continuous 600-1200 Hz Web Audio alarm siren, (2) exact GPS coordinates resolution and Google Maps tracking link, (3) concurrent Twilio SMS (with Fast2SMS fallback) and Brevo priority HTML email dispatch, and (4) Firestore sosEvents logging.</w:t>
      </w:r>
    </w:p>
    <w:p w14:paraId="3B45E15A" w14:textId="77777777" w:rsidR="00A844EC" w:rsidRDefault="00000000">
      <w:pPr>
        <w:spacing w:after="120"/>
      </w:pPr>
      <w:r>
        <w:rPr>
          <w:rFonts w:ascii="Times New Roman" w:hAnsi="Times New Roman"/>
          <w:b/>
        </w:rPr>
        <w:t xml:space="preserve">Module 4: Public Grievance Redressal Desk: </w:t>
      </w:r>
      <w:r>
        <w:rPr>
          <w:rFonts w:ascii="Times New Roman" w:hAnsi="Times New Roman"/>
        </w:rPr>
        <w:t>Empowers citizens to report potholes, illegal waste dumping, water leaks, and broken streetlights with Cloudinary camera photo uploads and GPS tagging. Features a dynamic mathematical priority scoring algorithm and community upvoting.</w:t>
      </w:r>
    </w:p>
    <w:p w14:paraId="02E305E7" w14:textId="77777777" w:rsidR="00A844EC" w:rsidRDefault="00000000">
      <w:pPr>
        <w:spacing w:after="120"/>
      </w:pPr>
      <w:r>
        <w:rPr>
          <w:rFonts w:ascii="Times New Roman" w:hAnsi="Times New Roman"/>
          <w:b/>
        </w:rPr>
        <w:t xml:space="preserve">Module 5: Municipal Utility &amp; MSEDCL Billing Engine: </w:t>
      </w:r>
      <w:r>
        <w:rPr>
          <w:rFonts w:ascii="Times New Roman" w:hAnsi="Times New Roman"/>
        </w:rPr>
        <w:t>Calculates domestic electricity tariffs based on MERC official slabs (0-100 units @ ₹4.71, 101-300 units @ ₹10.29 + ₹116 fixed charge + 16% duty) and PMC municipal water tariffs (₹12.50/kL + 20% cess). Models multi-month ledgers across normal, overdue (+DPC), overpayment, and solar subsidy cycles; generates and emails digital tax invoices via Brevo API.</w:t>
      </w:r>
    </w:p>
    <w:p w14:paraId="5A6617FA" w14:textId="77777777" w:rsidR="00A844EC" w:rsidRDefault="00000000">
      <w:pPr>
        <w:spacing w:after="120"/>
      </w:pPr>
      <w:r>
        <w:rPr>
          <w:rFonts w:ascii="Times New Roman" w:hAnsi="Times New Roman"/>
          <w:b/>
        </w:rPr>
        <w:t xml:space="preserve">Module 6: Healthcare, ICU Beds &amp; Blood Directory: </w:t>
      </w:r>
      <w:r>
        <w:rPr>
          <w:rFonts w:ascii="Times New Roman" w:hAnsi="Times New Roman"/>
        </w:rPr>
        <w:t>Directory of government civil hospitals, primary health centers (PHC), and specialty trauma centers sorted by Haversine distance from the user's active GPS coordinates. Displays available general and ICU beds, blood group stocks, and direct phone dialers.</w:t>
      </w:r>
    </w:p>
    <w:p w14:paraId="19B2C058" w14:textId="77777777" w:rsidR="00A844EC" w:rsidRDefault="00000000">
      <w:pPr>
        <w:spacing w:after="120"/>
      </w:pPr>
      <w:r>
        <w:rPr>
          <w:rFonts w:ascii="Times New Roman" w:hAnsi="Times New Roman"/>
          <w:b/>
        </w:rPr>
        <w:t xml:space="preserve">Module 7: Agriculture, Mandi Rates &amp; Agronomy AI: </w:t>
      </w:r>
      <w:r>
        <w:rPr>
          <w:rFonts w:ascii="Times New Roman" w:hAnsi="Times New Roman"/>
        </w:rPr>
        <w:t>Daily commodity prices from central Maharashtra APMC Mandis (minimum, maximum, modal, and MSP rates); CIBRC-approved pesticide and fungicide directory with dosage and pre-harvest interval safety; and direct Google Gemini AI agronomy advisory.</w:t>
      </w:r>
    </w:p>
    <w:p w14:paraId="7989B75F" w14:textId="77777777" w:rsidR="00A844EC" w:rsidRDefault="00000000">
      <w:pPr>
        <w:spacing w:after="120"/>
      </w:pPr>
      <w:r>
        <w:rPr>
          <w:rFonts w:ascii="Times New Roman" w:hAnsi="Times New Roman"/>
          <w:b/>
        </w:rPr>
        <w:t xml:space="preserve">Module 8: Tourism, Heritage &amp; OSRM Routing: </w:t>
      </w:r>
      <w:r>
        <w:rPr>
          <w:rFonts w:ascii="Times New Roman" w:hAnsi="Times New Roman"/>
        </w:rPr>
        <w:t>Directory of Maharashtra's historic forts (Shaniwar Wada, Sinhagad), temples (Mahalakshmi Kolhapur), and lakes with Geoapify exploration, 200-meter duplicate submission prevention, and OSRM turn-by-turn routing for driving, walking, and cycling modes.</w:t>
      </w:r>
    </w:p>
    <w:p w14:paraId="334CBBB0" w14:textId="77777777" w:rsidR="00A844EC" w:rsidRDefault="00000000">
      <w:pPr>
        <w:spacing w:after="120"/>
      </w:pPr>
      <w:r>
        <w:rPr>
          <w:rFonts w:ascii="Times New Roman" w:hAnsi="Times New Roman"/>
          <w:b/>
        </w:rPr>
        <w:t xml:space="preserve">Module 9: 10-Module Civic Facility Board: </w:t>
      </w:r>
      <w:r>
        <w:rPr>
          <w:rFonts w:ascii="Times New Roman" w:hAnsi="Times New Roman"/>
        </w:rPr>
        <w:t>A comprehensive, 1,100+ line ticketing component standardizing municipal resource requests across Water (tankers), Electricity (grid repair), Waste (compactor trucks), Healthcare, Education, and Transport through a verified lifecycle: PENDING ➔ ACCEPTED ➔ DISPATCHED ➔ DELIVERED.</w:t>
      </w:r>
    </w:p>
    <w:p w14:paraId="21C9124D" w14:textId="77777777" w:rsidR="00A844EC" w:rsidRDefault="00000000">
      <w:pPr>
        <w:spacing w:after="120"/>
      </w:pPr>
      <w:r>
        <w:rPr>
          <w:rFonts w:ascii="Times New Roman" w:hAnsi="Times New Roman"/>
          <w:b/>
        </w:rPr>
        <w:lastRenderedPageBreak/>
        <w:t xml:space="preserve">Module 10: Multi-Tier Administrative Command Center: </w:t>
      </w:r>
      <w:r>
        <w:rPr>
          <w:rFonts w:ascii="Times New Roman" w:hAnsi="Times New Roman"/>
        </w:rPr>
        <w:t>13 dedicated administrative portals giving specialized officers in Water, Power, Health, Waste, and Collectorates isolated desks while providing Super Admin master governance: user role elevation, volunteer verification, audit logging, and statewide Emergency Mode activation.</w:t>
      </w:r>
    </w:p>
    <w:p w14:paraId="39CFD2C3" w14:textId="77777777" w:rsidR="00A844EC" w:rsidRDefault="00000000">
      <w:pPr>
        <w:keepNext/>
        <w:spacing w:before="280" w:after="120"/>
      </w:pPr>
      <w:r>
        <w:rPr>
          <w:rFonts w:ascii="Times New Roman" w:hAnsi="Times New Roman"/>
          <w:b/>
          <w:color w:val="0F172A"/>
          <w:sz w:val="32"/>
        </w:rPr>
        <w:t>7. System Requirement</w:t>
      </w:r>
    </w:p>
    <w:p w14:paraId="74D564EB" w14:textId="77777777" w:rsidR="00A844EC" w:rsidRDefault="00000000">
      <w:pPr>
        <w:spacing w:after="120"/>
      </w:pPr>
      <w:r>
        <w:rPr>
          <w:rFonts w:ascii="Times New Roman" w:hAnsi="Times New Roman"/>
        </w:rPr>
        <w:t>The technical specifications for developing, deploying, and operating MahaResilience are as follows:</w:t>
      </w:r>
    </w:p>
    <w:p w14:paraId="398D82A8" w14:textId="77777777" w:rsidR="00A844EC" w:rsidRDefault="00000000">
      <w:pPr>
        <w:keepNext/>
        <w:spacing w:before="280" w:after="120"/>
      </w:pPr>
      <w:r>
        <w:rPr>
          <w:rFonts w:ascii="Times New Roman" w:hAnsi="Times New Roman"/>
          <w:b/>
          <w:color w:val="1E293B"/>
          <w:sz w:val="26"/>
        </w:rPr>
        <w:t>7.1 Software Requirements</w:t>
      </w:r>
    </w:p>
    <w:p w14:paraId="04DA4778" w14:textId="77777777" w:rsidR="00A844EC" w:rsidRDefault="00000000">
      <w:pPr>
        <w:pStyle w:val="ListBullet"/>
        <w:spacing w:after="80"/>
      </w:pPr>
      <w:r>
        <w:rPr>
          <w:rFonts w:ascii="Times New Roman" w:hAnsi="Times New Roman"/>
          <w:b/>
        </w:rPr>
        <w:t xml:space="preserve">• Runtime Environment: </w:t>
      </w:r>
      <w:r>
        <w:rPr>
          <w:rFonts w:ascii="Times New Roman" w:hAnsi="Times New Roman"/>
        </w:rPr>
        <w:t>Node.js v20.x or higher, npm v10.x, Python 3.11+ (for diagnostics and reporting)</w:t>
      </w:r>
    </w:p>
    <w:p w14:paraId="44F4714E" w14:textId="77777777" w:rsidR="00A844EC" w:rsidRDefault="00000000">
      <w:pPr>
        <w:pStyle w:val="ListBullet"/>
        <w:spacing w:after="80"/>
      </w:pPr>
      <w:r>
        <w:rPr>
          <w:rFonts w:ascii="Times New Roman" w:hAnsi="Times New Roman"/>
          <w:b/>
        </w:rPr>
        <w:t xml:space="preserve">• Frontend Technologies: </w:t>
      </w:r>
      <w:r>
        <w:rPr>
          <w:rFonts w:ascii="Times New Roman" w:hAnsi="Times New Roman"/>
        </w:rPr>
        <w:t>React 18.2.0, TypeScript 5.2.2, Vite 5.2.0, TailwindCSS 3.4.3, React-Leaflet 4.2.1</w:t>
      </w:r>
    </w:p>
    <w:p w14:paraId="70AB8557" w14:textId="77777777" w:rsidR="00A844EC" w:rsidRDefault="00000000">
      <w:pPr>
        <w:pStyle w:val="ListBullet"/>
        <w:spacing w:after="80"/>
      </w:pPr>
      <w:r>
        <w:rPr>
          <w:rFonts w:ascii="Times New Roman" w:hAnsi="Times New Roman"/>
          <w:b/>
        </w:rPr>
        <w:t xml:space="preserve">• Backend Technologies: </w:t>
      </w:r>
      <w:r>
        <w:rPr>
          <w:rFonts w:ascii="Times New Roman" w:hAnsi="Times New Roman"/>
        </w:rPr>
        <w:t>Express 4.19.2, TypeScript 5.4.5, Prisma ORM 5.12.1, Helmet 7.1.0, express-rate-limit 7.2.0</w:t>
      </w:r>
    </w:p>
    <w:p w14:paraId="7F2749CC" w14:textId="77777777" w:rsidR="00A844EC" w:rsidRDefault="00000000">
      <w:pPr>
        <w:pStyle w:val="ListBullet"/>
        <w:spacing w:after="80"/>
      </w:pPr>
      <w:r>
        <w:rPr>
          <w:rFonts w:ascii="Times New Roman" w:hAnsi="Times New Roman"/>
          <w:b/>
        </w:rPr>
        <w:t xml:space="preserve">• Databases: </w:t>
      </w:r>
      <w:r>
        <w:rPr>
          <w:rFonts w:ascii="Times New Roman" w:hAnsi="Times New Roman"/>
        </w:rPr>
        <w:t>Cloud Firestore (NoSQL, multi-tab IndexedDB cache), PostgreSQL 15+ (relational DB), Native IndexedDB v1</w:t>
      </w:r>
    </w:p>
    <w:p w14:paraId="2147063B" w14:textId="77777777" w:rsidR="00A844EC" w:rsidRDefault="00000000">
      <w:pPr>
        <w:pStyle w:val="ListBullet"/>
        <w:spacing w:after="80"/>
      </w:pPr>
      <w:r>
        <w:rPr>
          <w:rFonts w:ascii="Times New Roman" w:hAnsi="Times New Roman"/>
          <w:b/>
        </w:rPr>
        <w:t xml:space="preserve">• External Cloud APIs: </w:t>
      </w:r>
      <w:r>
        <w:rPr>
          <w:rFonts w:ascii="Times New Roman" w:hAnsi="Times New Roman"/>
        </w:rPr>
        <w:t>Google Gemini AI REST API, Twilio SDK 6.0.2, Brevo REST API v3, MapTiler Cloud, Cloudinary API</w:t>
      </w:r>
    </w:p>
    <w:p w14:paraId="3CC6C74C" w14:textId="77777777" w:rsidR="00A844EC" w:rsidRDefault="00000000">
      <w:pPr>
        <w:pStyle w:val="ListBullet"/>
        <w:spacing w:after="80"/>
      </w:pPr>
      <w:r>
        <w:rPr>
          <w:rFonts w:ascii="Times New Roman" w:hAnsi="Times New Roman"/>
          <w:b/>
        </w:rPr>
        <w:t xml:space="preserve">• Client Browsers: </w:t>
      </w:r>
      <w:r>
        <w:rPr>
          <w:rFonts w:ascii="Times New Roman" w:hAnsi="Times New Roman"/>
        </w:rPr>
        <w:t>Chrome 100+, Mozilla Firefox 100+, Safari 15+, Microsoft Edge 100+ (supporting Web Audio and Web Speech APIs)</w:t>
      </w:r>
    </w:p>
    <w:p w14:paraId="30D87B7D" w14:textId="77777777" w:rsidR="00A844EC" w:rsidRDefault="00000000">
      <w:pPr>
        <w:keepNext/>
        <w:spacing w:before="280" w:after="120"/>
      </w:pPr>
      <w:r>
        <w:rPr>
          <w:rFonts w:ascii="Times New Roman" w:hAnsi="Times New Roman"/>
          <w:b/>
          <w:color w:val="1E293B"/>
          <w:sz w:val="26"/>
        </w:rPr>
        <w:t>7.2 Hardware Requirements</w:t>
      </w:r>
    </w:p>
    <w:p w14:paraId="7C062BD2" w14:textId="77777777" w:rsidR="00A844EC" w:rsidRDefault="00000000">
      <w:pPr>
        <w:pStyle w:val="ListBullet"/>
        <w:spacing w:after="80"/>
      </w:pPr>
      <w:r>
        <w:rPr>
          <w:rFonts w:ascii="Times New Roman" w:hAnsi="Times New Roman"/>
          <w:b/>
        </w:rPr>
        <w:t xml:space="preserve">• Client Endpoints (Citizen / Officer): </w:t>
      </w:r>
      <w:r>
        <w:rPr>
          <w:rFonts w:ascii="Times New Roman" w:hAnsi="Times New Roman"/>
        </w:rPr>
        <w:t>Dual-Core Processor (Intel i3 / AMD Ryzen 3 or equivalent), 4 GB RAM, 500 MB disk space, 3G/4G/5G mobile connection or Wi-Fi.</w:t>
      </w:r>
    </w:p>
    <w:p w14:paraId="13CC0716" w14:textId="77777777" w:rsidR="00A844EC" w:rsidRDefault="00000000">
      <w:pPr>
        <w:pStyle w:val="ListBullet"/>
        <w:spacing w:after="80"/>
      </w:pPr>
      <w:r>
        <w:rPr>
          <w:rFonts w:ascii="Times New Roman" w:hAnsi="Times New Roman"/>
          <w:b/>
        </w:rPr>
        <w:t xml:space="preserve">• Server Infrastructure: </w:t>
      </w:r>
      <w:r>
        <w:rPr>
          <w:rFonts w:ascii="Times New Roman" w:hAnsi="Times New Roman"/>
        </w:rPr>
        <w:t>Cloud Virtual Server (Render Web Service / AWS EC2 / DigitalOcean), 2 vCPU, 2 GB RAM, 10 GB SSD storage, 100 Mbps uplink.</w:t>
      </w:r>
    </w:p>
    <w:p w14:paraId="15388AC5" w14:textId="77777777" w:rsidR="00A844EC" w:rsidRDefault="00000000">
      <w:pPr>
        <w:keepNext/>
        <w:spacing w:before="280" w:after="120"/>
      </w:pPr>
      <w:r>
        <w:rPr>
          <w:rFonts w:ascii="Times New Roman" w:hAnsi="Times New Roman"/>
          <w:b/>
          <w:color w:val="0F172A"/>
          <w:sz w:val="32"/>
        </w:rPr>
        <w:t>8. Implementation Details</w:t>
      </w:r>
    </w:p>
    <w:p w14:paraId="35306EC0" w14:textId="77777777" w:rsidR="00A844EC" w:rsidRDefault="00000000">
      <w:pPr>
        <w:spacing w:after="120"/>
      </w:pPr>
      <w:r>
        <w:rPr>
          <w:rFonts w:ascii="Times New Roman" w:hAnsi="Times New Roman"/>
        </w:rPr>
        <w:t>This section presents the mathematical formulas, algorithmic workflows, and security implementations verified from the codebase:</w:t>
      </w:r>
    </w:p>
    <w:p w14:paraId="1E1584A8" w14:textId="77777777" w:rsidR="00A844EC" w:rsidRDefault="00000000">
      <w:pPr>
        <w:keepNext/>
        <w:spacing w:before="280" w:after="120"/>
      </w:pPr>
      <w:r>
        <w:rPr>
          <w:rFonts w:ascii="Times New Roman" w:hAnsi="Times New Roman"/>
          <w:b/>
          <w:color w:val="1E293B"/>
          <w:sz w:val="26"/>
        </w:rPr>
        <w:t>8.1 Mathematical Formulations &amp; Algorithms</w:t>
      </w:r>
    </w:p>
    <w:p w14:paraId="3A8EF0C1" w14:textId="77777777" w:rsidR="00A844EC" w:rsidRDefault="00000000">
      <w:pPr>
        <w:spacing w:after="120"/>
      </w:pPr>
      <w:r>
        <w:rPr>
          <w:rFonts w:ascii="Times New Roman" w:hAnsi="Times New Roman"/>
          <w:b/>
        </w:rPr>
        <w:t xml:space="preserve">Core Formulations: </w:t>
      </w:r>
      <w:r>
        <w:rPr>
          <w:rFonts w:ascii="Times New Roman" w:hAnsi="Times New Roman"/>
        </w:rPr>
        <w:t>1. Haversine Spatial Distance Formula:</w:t>
      </w:r>
      <w:r>
        <w:rPr>
          <w:rFonts w:ascii="Times New Roman" w:hAnsi="Times New Roman"/>
        </w:rPr>
        <w:br/>
        <w:t>Used for proximity sorting of emergency shelters, hospitals, transit hubs, and geofenced alert radiuses:</w:t>
      </w:r>
      <w:r>
        <w:rPr>
          <w:rFonts w:ascii="Times New Roman" w:hAnsi="Times New Roman"/>
        </w:rPr>
        <w:br/>
        <w:t>d = 2 · R · arcsin( √( sin²(Δφ/2) + cos(φ₁) · cos(φ₂) · sin²(Δλ/2) ) )  where R = 6371 km.</w:t>
      </w:r>
      <w:r>
        <w:rPr>
          <w:rFonts w:ascii="Times New Roman" w:hAnsi="Times New Roman"/>
        </w:rPr>
        <w:br/>
      </w:r>
      <w:r>
        <w:rPr>
          <w:rFonts w:ascii="Times New Roman" w:hAnsi="Times New Roman"/>
        </w:rPr>
        <w:br/>
        <w:t>2. Dynamic Complaint Priority Scoring Algorithm:</w:t>
      </w:r>
      <w:r>
        <w:rPr>
          <w:rFonts w:ascii="Times New Roman" w:hAnsi="Times New Roman"/>
        </w:rPr>
        <w:br/>
        <w:t>PriorityScore = (CategoryWeight × 10) + min(Upvotes, 100) × 0.05 + (ElapsedDays × 0.1)</w:t>
      </w:r>
      <w:r>
        <w:rPr>
          <w:rFonts w:ascii="Times New Roman" w:hAnsi="Times New Roman"/>
        </w:rPr>
        <w:br/>
        <w:t>Category weights: Water Leak (0.85), Pothole (0.75), Illegal Dumping (0.65), Garbage (0.60), Streetlight (0.50), Public Toilet (0.45), Other (0.40).</w:t>
      </w:r>
      <w:r>
        <w:rPr>
          <w:rFonts w:ascii="Times New Roman" w:hAnsi="Times New Roman"/>
        </w:rPr>
        <w:br/>
        <w:t>Thresholds: Score &gt; 12 ➔ CRITICAL | Score &gt; 8 ➔ HIGH | Score &gt; 5 ➔ MEDIUM | Else ➔ LOW.</w:t>
      </w:r>
      <w:r>
        <w:rPr>
          <w:rFonts w:ascii="Times New Roman" w:hAnsi="Times New Roman"/>
        </w:rPr>
        <w:br/>
      </w:r>
      <w:r>
        <w:rPr>
          <w:rFonts w:ascii="Times New Roman" w:hAnsi="Times New Roman"/>
        </w:rPr>
        <w:br/>
      </w:r>
      <w:r>
        <w:rPr>
          <w:rFonts w:ascii="Times New Roman" w:hAnsi="Times New Roman"/>
        </w:rPr>
        <w:lastRenderedPageBreak/>
        <w:t>3. Spatial Safety &amp; Resilience Score Engine:</w:t>
      </w:r>
      <w:r>
        <w:rPr>
          <w:rFonts w:ascii="Times New Roman" w:hAnsi="Times New Roman"/>
        </w:rPr>
        <w:br/>
        <w:t>FinalScore = (0.70 × ObjectiveScore) + (0.20 × CommunityScore) + (0.10 × InfrastructureScore)</w:t>
      </w:r>
      <w:r>
        <w:rPr>
          <w:rFonts w:ascii="Times New Roman" w:hAnsi="Times New Roman"/>
        </w:rPr>
        <w:br/>
        <w:t>- ObjectiveScore: 100 base minus active alert penalties (Critical -25, High -15, Medium -5; floor 20).</w:t>
      </w:r>
      <w:r>
        <w:rPr>
          <w:rFonts w:ascii="Times New Roman" w:hAnsi="Times New Roman"/>
        </w:rPr>
        <w:br/>
        <w:t>- CommunityScore: 95 base minus (4 × Unresolved Grievances in district; floor 30).</w:t>
      </w:r>
      <w:r>
        <w:rPr>
          <w:rFonts w:ascii="Times New Roman" w:hAnsi="Times New Roman"/>
        </w:rPr>
        <w:br/>
        <w:t>- InfrastructureScore: 75 during active hazards; 92 during normal operations.</w:t>
      </w:r>
      <w:r>
        <w:rPr>
          <w:rFonts w:ascii="Times New Roman" w:hAnsi="Times New Roman"/>
        </w:rPr>
        <w:br/>
        <w:t>Zonal Classifications: ≥75 High Resilience Safe Zone | 50–74 Moderate Watch Zone | &lt;50 Critical Alert Zone.</w:t>
      </w:r>
      <w:r>
        <w:rPr>
          <w:rFonts w:ascii="Times New Roman" w:hAnsi="Times New Roman"/>
        </w:rPr>
        <w:br/>
      </w:r>
      <w:r>
        <w:rPr>
          <w:rFonts w:ascii="Times New Roman" w:hAnsi="Times New Roman"/>
        </w:rPr>
        <w:br/>
        <w:t>4. MSEDCL LT-1 Domestic Tariff &amp; Municipal Water Slabs:</w:t>
      </w:r>
      <w:r>
        <w:rPr>
          <w:rFonts w:ascii="Times New Roman" w:hAnsi="Times New Roman"/>
        </w:rPr>
        <w:br/>
        <w:t>- Electricity: 0–100 kWh @ ₹4.71/unit; 101–300 kWh @ ₹10.29/unit; ₹116 fixed charge; 16% electricity duty.</w:t>
      </w:r>
      <w:r>
        <w:rPr>
          <w:rFonts w:ascii="Times New Roman" w:hAnsi="Times New Roman"/>
        </w:rPr>
        <w:br/>
        <w:t>- Water: Domestic consumption @ ₹12.50/kL; 20% sewerage cess; ₹40/month meter rent.</w:t>
      </w:r>
    </w:p>
    <w:p w14:paraId="18B70025" w14:textId="77777777" w:rsidR="00A844EC" w:rsidRDefault="00000000">
      <w:pPr>
        <w:keepNext/>
        <w:spacing w:before="280" w:after="120"/>
      </w:pPr>
      <w:r>
        <w:rPr>
          <w:rFonts w:ascii="Times New Roman" w:hAnsi="Times New Roman"/>
          <w:b/>
          <w:color w:val="1E293B"/>
          <w:sz w:val="26"/>
        </w:rPr>
        <w:t>8.2 Security Mechanisms &amp; Audit Findings</w:t>
      </w:r>
    </w:p>
    <w:p w14:paraId="3F8D51B9" w14:textId="77777777" w:rsidR="00A844EC" w:rsidRDefault="00000000">
      <w:pPr>
        <w:pStyle w:val="ListBullet"/>
        <w:spacing w:after="80"/>
      </w:pPr>
      <w:r>
        <w:rPr>
          <w:rFonts w:ascii="Times New Roman" w:hAnsi="Times New Roman"/>
          <w:b/>
        </w:rPr>
        <w:t xml:space="preserve">• Authentication: </w:t>
      </w:r>
      <w:r>
        <w:rPr>
          <w:rFonts w:ascii="Times New Roman" w:hAnsi="Times New Roman"/>
        </w:rPr>
        <w:t>Passwords hashed using bcryptjs with 10 salt rounds; sessions validated via 7-day signed JSON Web Tokens (JWT).</w:t>
      </w:r>
    </w:p>
    <w:p w14:paraId="2B850E95" w14:textId="77777777" w:rsidR="00A844EC" w:rsidRDefault="00000000">
      <w:pPr>
        <w:pStyle w:val="ListBullet"/>
        <w:spacing w:after="80"/>
      </w:pPr>
      <w:r>
        <w:rPr>
          <w:rFonts w:ascii="Times New Roman" w:hAnsi="Times New Roman"/>
          <w:b/>
        </w:rPr>
        <w:t xml:space="preserve">• HTTP Hardening &amp; Rate Limiting: </w:t>
      </w:r>
      <w:r>
        <w:rPr>
          <w:rFonts w:ascii="Times New Roman" w:hAnsi="Times New Roman"/>
        </w:rPr>
        <w:t>Helmet HTTP security headers setting Cross-Origin-Opener-Policy: same-origin-allow-popups to support Google OAuth and reCAPTCHA; IP rate-limiting enforced at 200 requests / 15 minutes.</w:t>
      </w:r>
    </w:p>
    <w:p w14:paraId="2A8D44F2" w14:textId="77777777" w:rsidR="00A844EC" w:rsidRDefault="00000000">
      <w:pPr>
        <w:pStyle w:val="ListBullet"/>
        <w:spacing w:after="80"/>
      </w:pPr>
      <w:r>
        <w:rPr>
          <w:rFonts w:ascii="Times New Roman" w:hAnsi="Times New Roman"/>
          <w:b/>
        </w:rPr>
        <w:t xml:space="preserve">• Account Protection Tracker: </w:t>
      </w:r>
      <w:r>
        <w:rPr>
          <w:rFonts w:ascii="Times New Roman" w:hAnsi="Times New Roman"/>
        </w:rPr>
        <w:t>5 consecutive failed login attempts automatically locks the account for 15 minutes, recording an ACCOUNT_LOCKED security log in Firestore.</w:t>
      </w:r>
    </w:p>
    <w:p w14:paraId="089AB117" w14:textId="77777777" w:rsidR="00A844EC" w:rsidRDefault="00000000">
      <w:pPr>
        <w:pStyle w:val="ListBullet"/>
        <w:spacing w:after="80"/>
      </w:pPr>
      <w:r>
        <w:rPr>
          <w:rFonts w:ascii="Times New Roman" w:hAnsi="Times New Roman"/>
          <w:b/>
        </w:rPr>
        <w:t xml:space="preserve">• Identified Security Gaps (Roadmap): </w:t>
      </w:r>
      <w:r>
        <w:rPr>
          <w:rFonts w:ascii="Times New Roman" w:hAnsi="Times New Roman"/>
        </w:rPr>
        <w:t>firestore.rules is currently open (allow read, write: if true;), identified as an immediate priority for production hardening. A client Brevo API key string in sosService.ts has also been flagged for backend-only isolation.</w:t>
      </w:r>
    </w:p>
    <w:p w14:paraId="3188632C" w14:textId="77777777" w:rsidR="00A844EC" w:rsidRDefault="00000000">
      <w:pPr>
        <w:keepNext/>
        <w:spacing w:before="280" w:after="120"/>
      </w:pPr>
      <w:r>
        <w:rPr>
          <w:rFonts w:ascii="Times New Roman" w:hAnsi="Times New Roman"/>
          <w:b/>
          <w:color w:val="0F172A"/>
          <w:sz w:val="32"/>
        </w:rPr>
        <w:t>9. Conclusion</w:t>
      </w:r>
    </w:p>
    <w:p w14:paraId="58516214" w14:textId="77777777" w:rsidR="00A844EC" w:rsidRDefault="00000000">
      <w:pPr>
        <w:spacing w:after="120"/>
      </w:pPr>
      <w:r>
        <w:rPr>
          <w:rFonts w:ascii="Times New Roman" w:hAnsi="Times New Roman"/>
          <w:b/>
        </w:rPr>
        <w:t xml:space="preserve">Project Outcomes: </w:t>
      </w:r>
      <w:r>
        <w:rPr>
          <w:rFonts w:ascii="Times New Roman" w:hAnsi="Times New Roman"/>
        </w:rPr>
        <w:t>MahaResilience successfully demonstrates that modern cloud-native software engineering, real-time spatial algorithms, and offline-first persistence can solve real-world civic fragmentation and disaster communication bottlenecks across Maharashtra.</w:t>
      </w:r>
    </w:p>
    <w:p w14:paraId="452C83F7" w14:textId="77777777" w:rsidR="00A844EC" w:rsidRDefault="00000000">
      <w:pPr>
        <w:spacing w:after="120"/>
      </w:pPr>
      <w:r>
        <w:rPr>
          <w:rFonts w:ascii="Times New Roman" w:hAnsi="Times New Roman"/>
          <w:b/>
        </w:rPr>
        <w:t xml:space="preserve">Civic Impact: </w:t>
      </w:r>
      <w:r>
        <w:rPr>
          <w:rFonts w:ascii="Times New Roman" w:hAnsi="Times New Roman"/>
        </w:rPr>
        <w:t>By uniting municipal grievance redressal, geofenced disaster alerting, one-touch emergency SOS broadcasting, and automated utility billing into an accessible, mobile-first platform, the project delivers tangible social value to citizens, municipal staff, and district collectorates.</w:t>
      </w:r>
    </w:p>
    <w:p w14:paraId="57CF6762" w14:textId="77777777" w:rsidR="00A844EC" w:rsidRDefault="00000000">
      <w:pPr>
        <w:spacing w:after="120"/>
      </w:pPr>
      <w:r>
        <w:rPr>
          <w:rFonts w:ascii="Times New Roman" w:hAnsi="Times New Roman"/>
          <w:b/>
        </w:rPr>
        <w:t xml:space="preserve">Institutional &amp; SDG Impact Summary: </w:t>
      </w:r>
      <w:r>
        <w:rPr>
          <w:rFonts w:ascii="Times New Roman" w:hAnsi="Times New Roman"/>
        </w:rPr>
        <w:t>The project rigorously fulfills the institutional vision of the Community Engagement Program (CEP • 231CSECEPP201) and National Education Policy (NEP 2020) at D.Y. Patil College of Engineering &amp; Technology by systematically advancing all four ★ Institute Priority Goals: SDG 3 (Good Health and Well-Being via rural health directories and emergency triage), SDG 8 (Decent Work &amp; Economic Growth through APMC commodity price discovery and digitized municipal billing), SDG 16 (Peace, Justice and Strong Institutions through transparent e-governance and tamper-proof public grievance tracking), and SDG 17 (Partnerships for the Goals through collaborative field deployment with Gram Panchayats, municipal authorities, and community responders).</w:t>
      </w:r>
    </w:p>
    <w:p w14:paraId="4ABDED79" w14:textId="77777777" w:rsidR="00A844EC" w:rsidRDefault="00000000">
      <w:pPr>
        <w:spacing w:after="120"/>
      </w:pPr>
      <w:r>
        <w:rPr>
          <w:rFonts w:ascii="Times New Roman" w:hAnsi="Times New Roman"/>
          <w:b/>
        </w:rPr>
        <w:t xml:space="preserve">Future Scope &amp; Scalability: </w:t>
      </w:r>
      <w:r>
        <w:rPr>
          <w:rFonts w:ascii="Times New Roman" w:hAnsi="Times New Roman"/>
        </w:rPr>
        <w:t xml:space="preserve">Future enhancements will focus on: (1) hardening Firestore security rules with granular role-based access tokens, (2) integrating distributed Redis caching to replace in-memory rate-limiting maps, (3) establishing automated CI/CD pipelines with Vitest and Playwright regression test suites, (4) establishing direct API partnerships with Aaple Sarkar, MahaDBT, and </w:t>
      </w:r>
      <w:r>
        <w:rPr>
          <w:rFonts w:ascii="Times New Roman" w:hAnsi="Times New Roman"/>
        </w:rPr>
        <w:lastRenderedPageBreak/>
        <w:t>MSEDCL billing servers, and (5) connecting live municipal SCADA dam level water telemetry and IoT streetlight sensors.</w:t>
      </w:r>
    </w:p>
    <w:p w14:paraId="734C10BF" w14:textId="77777777" w:rsidR="00A844EC" w:rsidRDefault="00000000">
      <w:pPr>
        <w:keepNext/>
        <w:spacing w:before="280" w:after="120"/>
      </w:pPr>
      <w:r>
        <w:rPr>
          <w:rFonts w:ascii="Times New Roman" w:hAnsi="Times New Roman"/>
          <w:b/>
          <w:color w:val="0F172A"/>
          <w:sz w:val="32"/>
        </w:rPr>
        <w:t>10. Field Visit</w:t>
      </w:r>
    </w:p>
    <w:p w14:paraId="482B6EC4" w14:textId="77777777" w:rsidR="00A844EC" w:rsidRDefault="00000000">
      <w:pPr>
        <w:keepNext/>
        <w:spacing w:before="280" w:after="120"/>
      </w:pPr>
      <w:r>
        <w:rPr>
          <w:rFonts w:ascii="Times New Roman" w:hAnsi="Times New Roman"/>
          <w:b/>
          <w:color w:val="1E293B"/>
          <w:sz w:val="26"/>
        </w:rPr>
        <w:t>10.1 Brief Information about Selected Topic &amp; Targeted Beneficiaries</w:t>
      </w:r>
    </w:p>
    <w:p w14:paraId="454526F3" w14:textId="77777777" w:rsidR="00A844EC" w:rsidRDefault="00000000">
      <w:pPr>
        <w:spacing w:after="120"/>
      </w:pPr>
      <w:r>
        <w:rPr>
          <w:rFonts w:ascii="Times New Roman" w:hAnsi="Times New Roman"/>
          <w:b/>
        </w:rPr>
        <w:t xml:space="preserve">Field Demonstration Scope: </w:t>
      </w:r>
      <w:r>
        <w:rPr>
          <w:rFonts w:ascii="Times New Roman" w:hAnsi="Times New Roman"/>
        </w:rPr>
        <w:t>As part of the Community Engagement Project curriculum aligned with NEP 2020 and ★ SDG 17 (Partnerships for the Goals), a structured field demonstration and evaluation exercise was conducted in Kasaba Bawada and Kolhapur, Maharashtra. The target beneficiaries included local residents, Gram Panchayat representatives, municipal ward citizens, small business owners, and civic administrators who regularly interact with municipal corporation services (pothole reporting, water tanker requests, and power bills). The objective was to evaluate user acceptance, accessibility of one-touch SOS alerts, clarity of utility bill breakdowns, and mobile responsiveness.</w:t>
      </w:r>
    </w:p>
    <w:p w14:paraId="08F418A4" w14:textId="77777777" w:rsidR="00A844EC" w:rsidRDefault="00000000">
      <w:pPr>
        <w:keepNext/>
        <w:spacing w:before="280" w:after="120"/>
      </w:pPr>
      <w:r>
        <w:rPr>
          <w:rFonts w:ascii="Times New Roman" w:hAnsi="Times New Roman"/>
          <w:b/>
          <w:color w:val="1E293B"/>
          <w:sz w:val="26"/>
        </w:rPr>
        <w:t>10.2 Geotagged Field Photos &amp; Live Demonstration Artifacts</w:t>
      </w:r>
    </w:p>
    <w:p w14:paraId="1761EF52" w14:textId="77777777" w:rsidR="00A844EC" w:rsidRDefault="00000000">
      <w:pPr>
        <w:spacing w:after="120"/>
      </w:pPr>
      <w:r>
        <w:rPr>
          <w:rFonts w:ascii="Times New Roman" w:hAnsi="Times New Roman"/>
          <w:b/>
        </w:rPr>
        <w:t xml:space="preserve">Demonstration Proofs: </w:t>
      </w:r>
      <w:r>
        <w:rPr>
          <w:rFonts w:ascii="Times New Roman" w:hAnsi="Times New Roman"/>
        </w:rPr>
        <w:t>The live application was demonstrated on-site at Kolhapur, Maharashtra using the production portal hosted at https://mahareilience.web.app and the live API engine hosted at https://maharesilience.onrender.com. The demonstration verified: (1) real-time GPS location geocoding, (2) synthesized Web Audio siren output, (3) instant Twilio SMS dispatch, and (4) Brevo transactional HTML email dispatch containing live Google Maps GPS navigation links.</w:t>
      </w:r>
    </w:p>
    <w:p w14:paraId="2326E8EB" w14:textId="77777777" w:rsidR="00A844EC" w:rsidRDefault="00000000">
      <w:pPr>
        <w:spacing w:after="120"/>
      </w:pPr>
      <w:r>
        <w:rPr>
          <w:rFonts w:ascii="Times New Roman" w:hAnsi="Times New Roman"/>
          <w:b/>
        </w:rPr>
        <w:t xml:space="preserve">Official Attestation: </w:t>
      </w:r>
      <w:r>
        <w:rPr>
          <w:rFonts w:ascii="Times New Roman" w:hAnsi="Times New Roman"/>
        </w:rPr>
        <w:t>Official Demonstration Acknowledgement Reference: MR/DEMO-ACK/2026</w:t>
      </w:r>
      <w:r>
        <w:rPr>
          <w:rFonts w:ascii="Times New Roman" w:hAnsi="Times New Roman"/>
        </w:rPr>
        <w:br/>
        <w:t>Host Location: Kolhapur, Maharashtra • Evaluator Status: Demonstration Verified &amp; Approved for Municipal Evaluation.</w:t>
      </w:r>
    </w:p>
    <w:p w14:paraId="26C247D4" w14:textId="77777777" w:rsidR="00A844EC" w:rsidRDefault="00000000">
      <w:pPr>
        <w:keepNext/>
        <w:spacing w:before="280" w:after="120"/>
      </w:pPr>
      <w:r>
        <w:rPr>
          <w:rFonts w:ascii="Times New Roman" w:hAnsi="Times New Roman"/>
          <w:b/>
          <w:color w:val="1E293B"/>
          <w:sz w:val="26"/>
        </w:rPr>
        <w:t>10.3 Survey Questionnaires, Actual Feedback from Beneficiaries</w:t>
      </w:r>
    </w:p>
    <w:p w14:paraId="064A5C4C" w14:textId="77777777" w:rsidR="00A844EC" w:rsidRDefault="00000000">
      <w:pPr>
        <w:spacing w:after="120"/>
      </w:pPr>
      <w:r>
        <w:rPr>
          <w:rFonts w:ascii="Times New Roman" w:hAnsi="Times New Roman"/>
        </w:rPr>
        <w:t>A structured 5-point survey was administered to 25 citizen participants and civic evaluators in Kolhapur. The findings are summarized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0"/>
        <w:gridCol w:w="3010"/>
        <w:gridCol w:w="3010"/>
      </w:tblGrid>
      <w:tr w:rsidR="00A844EC" w14:paraId="34D391B4" w14:textId="77777777" w:rsidTr="001B734A">
        <w:trPr>
          <w:jc w:val="center"/>
        </w:trPr>
        <w:tc>
          <w:tcPr>
            <w:tcW w:w="3010" w:type="dxa"/>
            <w:shd w:val="clear" w:color="auto" w:fill="E2E8F0"/>
          </w:tcPr>
          <w:p w14:paraId="6DC37FA3" w14:textId="77777777" w:rsidR="00A844EC" w:rsidRDefault="00000000">
            <w:pPr>
              <w:jc w:val="center"/>
            </w:pPr>
            <w:r>
              <w:rPr>
                <w:rFonts w:ascii="Times New Roman" w:hAnsi="Times New Roman"/>
                <w:b/>
                <w:sz w:val="19"/>
              </w:rPr>
              <w:t>Evaluated Criterion / Survey Question</w:t>
            </w:r>
          </w:p>
        </w:tc>
        <w:tc>
          <w:tcPr>
            <w:tcW w:w="3010" w:type="dxa"/>
            <w:shd w:val="clear" w:color="auto" w:fill="E2E8F0"/>
          </w:tcPr>
          <w:p w14:paraId="00047A9E" w14:textId="77777777" w:rsidR="00A844EC" w:rsidRDefault="00000000">
            <w:pPr>
              <w:jc w:val="center"/>
            </w:pPr>
            <w:r>
              <w:rPr>
                <w:rFonts w:ascii="Times New Roman" w:hAnsi="Times New Roman"/>
                <w:b/>
                <w:sz w:val="19"/>
              </w:rPr>
              <w:t>Beneficiary Rating</w:t>
            </w:r>
          </w:p>
        </w:tc>
        <w:tc>
          <w:tcPr>
            <w:tcW w:w="3010" w:type="dxa"/>
            <w:shd w:val="clear" w:color="auto" w:fill="E2E8F0"/>
          </w:tcPr>
          <w:p w14:paraId="46E0B02D" w14:textId="77777777" w:rsidR="00A844EC" w:rsidRDefault="00000000">
            <w:pPr>
              <w:jc w:val="center"/>
            </w:pPr>
            <w:r>
              <w:rPr>
                <w:rFonts w:ascii="Times New Roman" w:hAnsi="Times New Roman"/>
                <w:b/>
                <w:sz w:val="19"/>
              </w:rPr>
              <w:t>Beneficiary Remarks &amp; Observations</w:t>
            </w:r>
          </w:p>
        </w:tc>
      </w:tr>
      <w:tr w:rsidR="00A844EC" w14:paraId="26C29B43" w14:textId="77777777" w:rsidTr="001B734A">
        <w:trPr>
          <w:jc w:val="center"/>
        </w:trPr>
        <w:tc>
          <w:tcPr>
            <w:tcW w:w="3010" w:type="dxa"/>
          </w:tcPr>
          <w:p w14:paraId="3389888C" w14:textId="77777777" w:rsidR="00A844EC" w:rsidRDefault="00000000">
            <w:r>
              <w:rPr>
                <w:rFonts w:ascii="Times New Roman" w:hAnsi="Times New Roman"/>
                <w:sz w:val="18"/>
              </w:rPr>
              <w:t>Ease of Pothole / Waste Grievance Submission with Photo Upload</w:t>
            </w:r>
          </w:p>
        </w:tc>
        <w:tc>
          <w:tcPr>
            <w:tcW w:w="3010" w:type="dxa"/>
          </w:tcPr>
          <w:p w14:paraId="3E483AC0" w14:textId="77777777" w:rsidR="00A844EC" w:rsidRDefault="00000000">
            <w:pPr>
              <w:jc w:val="center"/>
            </w:pPr>
            <w:r>
              <w:rPr>
                <w:rFonts w:ascii="Times New Roman" w:hAnsi="Times New Roman"/>
                <w:sz w:val="18"/>
              </w:rPr>
              <w:t>96% Positive (4.8 / 5.0)</w:t>
            </w:r>
          </w:p>
        </w:tc>
        <w:tc>
          <w:tcPr>
            <w:tcW w:w="3010" w:type="dxa"/>
          </w:tcPr>
          <w:p w14:paraId="7402B40F" w14:textId="77777777" w:rsidR="00A844EC" w:rsidRDefault="00000000">
            <w:r>
              <w:rPr>
                <w:rFonts w:ascii="Times New Roman" w:hAnsi="Times New Roman"/>
                <w:sz w:val="18"/>
              </w:rPr>
              <w:t>Citizens appreciated the zero-typing automatic GPS address resolution.</w:t>
            </w:r>
          </w:p>
        </w:tc>
      </w:tr>
      <w:tr w:rsidR="00A844EC" w14:paraId="226231EA" w14:textId="77777777" w:rsidTr="001B734A">
        <w:trPr>
          <w:jc w:val="center"/>
        </w:trPr>
        <w:tc>
          <w:tcPr>
            <w:tcW w:w="3010" w:type="dxa"/>
          </w:tcPr>
          <w:p w14:paraId="12CB1DE7" w14:textId="77777777" w:rsidR="00A844EC" w:rsidRDefault="00000000">
            <w:r>
              <w:rPr>
                <w:rFonts w:ascii="Times New Roman" w:hAnsi="Times New Roman"/>
                <w:sz w:val="18"/>
              </w:rPr>
              <w:t>Speed &amp; Clarity of One-Touch Emergency SOS Dispatch</w:t>
            </w:r>
          </w:p>
        </w:tc>
        <w:tc>
          <w:tcPr>
            <w:tcW w:w="3010" w:type="dxa"/>
          </w:tcPr>
          <w:p w14:paraId="1546E21D" w14:textId="77777777" w:rsidR="00A844EC" w:rsidRDefault="00000000">
            <w:pPr>
              <w:jc w:val="center"/>
            </w:pPr>
            <w:r>
              <w:rPr>
                <w:rFonts w:ascii="Times New Roman" w:hAnsi="Times New Roman"/>
                <w:sz w:val="18"/>
              </w:rPr>
              <w:t>98% Positive (4.9 / 5.0)</w:t>
            </w:r>
          </w:p>
        </w:tc>
        <w:tc>
          <w:tcPr>
            <w:tcW w:w="3010" w:type="dxa"/>
          </w:tcPr>
          <w:p w14:paraId="5B5D390B" w14:textId="77777777" w:rsidR="00A844EC" w:rsidRDefault="00000000">
            <w:r>
              <w:rPr>
                <w:rFonts w:ascii="Times New Roman" w:hAnsi="Times New Roman"/>
                <w:sz w:val="18"/>
              </w:rPr>
              <w:t>Evaluators commended the simultaneous siren alarm, SMS, and Google Maps tracking email.</w:t>
            </w:r>
          </w:p>
        </w:tc>
      </w:tr>
      <w:tr w:rsidR="00A844EC" w14:paraId="4902BC05" w14:textId="77777777" w:rsidTr="001B734A">
        <w:trPr>
          <w:jc w:val="center"/>
        </w:trPr>
        <w:tc>
          <w:tcPr>
            <w:tcW w:w="3010" w:type="dxa"/>
          </w:tcPr>
          <w:p w14:paraId="2C21AC76" w14:textId="77777777" w:rsidR="00A844EC" w:rsidRDefault="00000000">
            <w:r>
              <w:rPr>
                <w:rFonts w:ascii="Times New Roman" w:hAnsi="Times New Roman"/>
                <w:sz w:val="18"/>
              </w:rPr>
              <w:t>Clarity of MSEDCL Electricity &amp; Water Bill Surcharge Breakdown</w:t>
            </w:r>
          </w:p>
        </w:tc>
        <w:tc>
          <w:tcPr>
            <w:tcW w:w="3010" w:type="dxa"/>
          </w:tcPr>
          <w:p w14:paraId="22E1E52A" w14:textId="77777777" w:rsidR="00A844EC" w:rsidRDefault="00000000">
            <w:pPr>
              <w:jc w:val="center"/>
            </w:pPr>
            <w:r>
              <w:rPr>
                <w:rFonts w:ascii="Times New Roman" w:hAnsi="Times New Roman"/>
                <w:sz w:val="18"/>
              </w:rPr>
              <w:t>92% Positive (4.6 / 5.0)</w:t>
            </w:r>
          </w:p>
        </w:tc>
        <w:tc>
          <w:tcPr>
            <w:tcW w:w="3010" w:type="dxa"/>
          </w:tcPr>
          <w:p w14:paraId="4F213BDF" w14:textId="77777777" w:rsidR="00A844EC" w:rsidRDefault="00000000">
            <w:r>
              <w:rPr>
                <w:rFonts w:ascii="Times New Roman" w:hAnsi="Times New Roman"/>
                <w:sz w:val="18"/>
              </w:rPr>
              <w:t>Users praised the instant digital tax receipt and clear overdue penalty explanation.</w:t>
            </w:r>
          </w:p>
        </w:tc>
      </w:tr>
      <w:tr w:rsidR="00A844EC" w14:paraId="7CA18CE4" w14:textId="77777777" w:rsidTr="001B734A">
        <w:trPr>
          <w:jc w:val="center"/>
        </w:trPr>
        <w:tc>
          <w:tcPr>
            <w:tcW w:w="3010" w:type="dxa"/>
          </w:tcPr>
          <w:p w14:paraId="08F3D5C6" w14:textId="77777777" w:rsidR="00A844EC" w:rsidRDefault="00000000">
            <w:r>
              <w:rPr>
                <w:rFonts w:ascii="Times New Roman" w:hAnsi="Times New Roman"/>
                <w:sz w:val="18"/>
              </w:rPr>
              <w:t>Multilingual Gemini AI Assistant &amp; Voice Dictation</w:t>
            </w:r>
          </w:p>
        </w:tc>
        <w:tc>
          <w:tcPr>
            <w:tcW w:w="3010" w:type="dxa"/>
          </w:tcPr>
          <w:p w14:paraId="0D5CCB20" w14:textId="77777777" w:rsidR="00A844EC" w:rsidRDefault="00000000">
            <w:pPr>
              <w:jc w:val="center"/>
            </w:pPr>
            <w:r>
              <w:rPr>
                <w:rFonts w:ascii="Times New Roman" w:hAnsi="Times New Roman"/>
                <w:sz w:val="18"/>
              </w:rPr>
              <w:t>90% Positive (4.5 / 5.0)</w:t>
            </w:r>
          </w:p>
        </w:tc>
        <w:tc>
          <w:tcPr>
            <w:tcW w:w="3010" w:type="dxa"/>
          </w:tcPr>
          <w:p w14:paraId="3BE934F6" w14:textId="77777777" w:rsidR="00A844EC" w:rsidRDefault="00000000">
            <w:r>
              <w:rPr>
                <w:rFonts w:ascii="Times New Roman" w:hAnsi="Times New Roman"/>
                <w:sz w:val="18"/>
              </w:rPr>
              <w:t>Participants found Marathi and Hindi voice prompts intuitive and easy to understand.</w:t>
            </w:r>
          </w:p>
        </w:tc>
      </w:tr>
      <w:tr w:rsidR="00A844EC" w14:paraId="5B1C1261" w14:textId="77777777" w:rsidTr="001B734A">
        <w:trPr>
          <w:jc w:val="center"/>
        </w:trPr>
        <w:tc>
          <w:tcPr>
            <w:tcW w:w="3010" w:type="dxa"/>
          </w:tcPr>
          <w:p w14:paraId="5CA70AA0" w14:textId="77777777" w:rsidR="00A844EC" w:rsidRDefault="00000000">
            <w:r>
              <w:rPr>
                <w:rFonts w:ascii="Times New Roman" w:hAnsi="Times New Roman"/>
                <w:sz w:val="18"/>
              </w:rPr>
              <w:t>Offline Availability &amp; Pre-Seeded Helpline Directory</w:t>
            </w:r>
          </w:p>
        </w:tc>
        <w:tc>
          <w:tcPr>
            <w:tcW w:w="3010" w:type="dxa"/>
          </w:tcPr>
          <w:p w14:paraId="0F4F8973" w14:textId="77777777" w:rsidR="00A844EC" w:rsidRDefault="00000000">
            <w:pPr>
              <w:jc w:val="center"/>
            </w:pPr>
            <w:r>
              <w:rPr>
                <w:rFonts w:ascii="Times New Roman" w:hAnsi="Times New Roman"/>
                <w:sz w:val="18"/>
              </w:rPr>
              <w:t>94% Positive (4.7 / 5.0)</w:t>
            </w:r>
          </w:p>
        </w:tc>
        <w:tc>
          <w:tcPr>
            <w:tcW w:w="3010" w:type="dxa"/>
          </w:tcPr>
          <w:p w14:paraId="7958B4C6" w14:textId="77777777" w:rsidR="00A844EC" w:rsidRDefault="00000000">
            <w:r>
              <w:rPr>
                <w:rFonts w:ascii="Times New Roman" w:hAnsi="Times New Roman"/>
                <w:sz w:val="18"/>
              </w:rPr>
              <w:t xml:space="preserve">Field testers confirmed emergency helplines (112, 108) loaded instantly </w:t>
            </w:r>
            <w:r>
              <w:rPr>
                <w:rFonts w:ascii="Times New Roman" w:hAnsi="Times New Roman"/>
                <w:sz w:val="18"/>
              </w:rPr>
              <w:lastRenderedPageBreak/>
              <w:t>when cellular data was disabled.</w:t>
            </w:r>
          </w:p>
        </w:tc>
      </w:tr>
    </w:tbl>
    <w:p w14:paraId="443F37F6" w14:textId="77777777" w:rsidR="00E206D5" w:rsidRDefault="001B734A">
      <w:pPr>
        <w:keepNext/>
        <w:spacing w:before="280" w:after="120"/>
        <w:rPr>
          <w:rFonts w:ascii="Times New Roman" w:hAnsi="Times New Roman"/>
          <w:b/>
          <w:color w:val="0F172A"/>
          <w:sz w:val="32"/>
        </w:rPr>
      </w:pPr>
      <w:r>
        <w:rPr>
          <w:rFonts w:ascii="Times New Roman" w:hAnsi="Times New Roman"/>
          <w:b/>
          <w:color w:val="0F172A"/>
          <w:sz w:val="32"/>
        </w:rPr>
        <w:lastRenderedPageBreak/>
        <w:t>11.Images of visit and Project</w:t>
      </w:r>
    </w:p>
    <w:p w14:paraId="3225E084" w14:textId="72230337"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drawing>
          <wp:inline distT="0" distB="0" distL="0" distR="0" wp14:anchorId="2A8663CA" wp14:editId="5C289BF6">
            <wp:extent cx="3464432" cy="2598420"/>
            <wp:effectExtent l="0" t="0" r="3175" b="0"/>
            <wp:docPr id="160988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86906" name="Picture 1609886906"/>
                    <pic:cNvPicPr/>
                  </pic:nvPicPr>
                  <pic:blipFill>
                    <a:blip r:embed="rId7"/>
                    <a:stretch>
                      <a:fillRect/>
                    </a:stretch>
                  </pic:blipFill>
                  <pic:spPr>
                    <a:xfrm>
                      <a:off x="0" y="0"/>
                      <a:ext cx="3472124" cy="2604189"/>
                    </a:xfrm>
                    <a:prstGeom prst="rect">
                      <a:avLst/>
                    </a:prstGeom>
                  </pic:spPr>
                </pic:pic>
              </a:graphicData>
            </a:graphic>
          </wp:inline>
        </w:drawing>
      </w:r>
    </w:p>
    <w:p w14:paraId="7477CA07" w14:textId="77777777"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drawing>
          <wp:inline distT="0" distB="0" distL="0" distR="0" wp14:anchorId="28A44673" wp14:editId="1E7C9AF7">
            <wp:extent cx="3528060" cy="2646142"/>
            <wp:effectExtent l="0" t="0" r="0" b="1905"/>
            <wp:docPr id="641728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28295" name="Picture 641728295"/>
                    <pic:cNvPicPr/>
                  </pic:nvPicPr>
                  <pic:blipFill>
                    <a:blip r:embed="rId8"/>
                    <a:stretch>
                      <a:fillRect/>
                    </a:stretch>
                  </pic:blipFill>
                  <pic:spPr>
                    <a:xfrm>
                      <a:off x="0" y="0"/>
                      <a:ext cx="3541340" cy="2656102"/>
                    </a:xfrm>
                    <a:prstGeom prst="rect">
                      <a:avLst/>
                    </a:prstGeom>
                  </pic:spPr>
                </pic:pic>
              </a:graphicData>
            </a:graphic>
          </wp:inline>
        </w:drawing>
      </w:r>
    </w:p>
    <w:p w14:paraId="5428AE36" w14:textId="2AA0C379" w:rsidR="001B734A"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drawing>
          <wp:inline distT="0" distB="0" distL="0" distR="0" wp14:anchorId="702BD9DD" wp14:editId="33CF56C3">
            <wp:extent cx="3566160" cy="2674719"/>
            <wp:effectExtent l="0" t="0" r="0" b="0"/>
            <wp:docPr id="1975792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2739" name="Picture 1975792739"/>
                    <pic:cNvPicPr/>
                  </pic:nvPicPr>
                  <pic:blipFill>
                    <a:blip r:embed="rId9"/>
                    <a:stretch>
                      <a:fillRect/>
                    </a:stretch>
                  </pic:blipFill>
                  <pic:spPr>
                    <a:xfrm>
                      <a:off x="0" y="0"/>
                      <a:ext cx="3585765" cy="2689424"/>
                    </a:xfrm>
                    <a:prstGeom prst="rect">
                      <a:avLst/>
                    </a:prstGeom>
                  </pic:spPr>
                </pic:pic>
              </a:graphicData>
            </a:graphic>
          </wp:inline>
        </w:drawing>
      </w:r>
    </w:p>
    <w:p w14:paraId="1B42BEC1" w14:textId="77777777"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lastRenderedPageBreak/>
        <w:drawing>
          <wp:inline distT="0" distB="0" distL="0" distR="0" wp14:anchorId="7439A0E5" wp14:editId="66F42744">
            <wp:extent cx="3515230" cy="2636520"/>
            <wp:effectExtent l="0" t="0" r="9525" b="0"/>
            <wp:docPr id="232849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49711" name="Picture 232849711"/>
                    <pic:cNvPicPr/>
                  </pic:nvPicPr>
                  <pic:blipFill>
                    <a:blip r:embed="rId10"/>
                    <a:stretch>
                      <a:fillRect/>
                    </a:stretch>
                  </pic:blipFill>
                  <pic:spPr>
                    <a:xfrm>
                      <a:off x="0" y="0"/>
                      <a:ext cx="3525954" cy="2644563"/>
                    </a:xfrm>
                    <a:prstGeom prst="rect">
                      <a:avLst/>
                    </a:prstGeom>
                  </pic:spPr>
                </pic:pic>
              </a:graphicData>
            </a:graphic>
          </wp:inline>
        </w:drawing>
      </w:r>
    </w:p>
    <w:p w14:paraId="2BC24B4B" w14:textId="08255536"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drawing>
          <wp:inline distT="0" distB="0" distL="0" distR="0" wp14:anchorId="299A4AC5" wp14:editId="38D8AB88">
            <wp:extent cx="3606667" cy="2705100"/>
            <wp:effectExtent l="0" t="0" r="0" b="0"/>
            <wp:docPr id="1945499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99943" name="Picture 1945499943"/>
                    <pic:cNvPicPr/>
                  </pic:nvPicPr>
                  <pic:blipFill>
                    <a:blip r:embed="rId11"/>
                    <a:stretch>
                      <a:fillRect/>
                    </a:stretch>
                  </pic:blipFill>
                  <pic:spPr>
                    <a:xfrm>
                      <a:off x="0" y="0"/>
                      <a:ext cx="3617453" cy="2713189"/>
                    </a:xfrm>
                    <a:prstGeom prst="rect">
                      <a:avLst/>
                    </a:prstGeom>
                  </pic:spPr>
                </pic:pic>
              </a:graphicData>
            </a:graphic>
          </wp:inline>
        </w:drawing>
      </w:r>
    </w:p>
    <w:p w14:paraId="16A0627F" w14:textId="0AA530B9"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drawing>
          <wp:inline distT="0" distB="0" distL="0" distR="0" wp14:anchorId="7E4AEA64" wp14:editId="4C78A98F">
            <wp:extent cx="3687946" cy="2766060"/>
            <wp:effectExtent l="0" t="0" r="8255" b="0"/>
            <wp:docPr id="18562316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31684" name="Picture 1856231684"/>
                    <pic:cNvPicPr/>
                  </pic:nvPicPr>
                  <pic:blipFill>
                    <a:blip r:embed="rId12"/>
                    <a:stretch>
                      <a:fillRect/>
                    </a:stretch>
                  </pic:blipFill>
                  <pic:spPr>
                    <a:xfrm>
                      <a:off x="0" y="0"/>
                      <a:ext cx="3703092" cy="2777420"/>
                    </a:xfrm>
                    <a:prstGeom prst="rect">
                      <a:avLst/>
                    </a:prstGeom>
                  </pic:spPr>
                </pic:pic>
              </a:graphicData>
            </a:graphic>
          </wp:inline>
        </w:drawing>
      </w:r>
    </w:p>
    <w:p w14:paraId="6571B0DB" w14:textId="77777777"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lastRenderedPageBreak/>
        <w:drawing>
          <wp:inline distT="0" distB="0" distL="0" distR="0" wp14:anchorId="42A4878B" wp14:editId="00140318">
            <wp:extent cx="4564380" cy="3423411"/>
            <wp:effectExtent l="0" t="0" r="7620" b="5715"/>
            <wp:docPr id="1578923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23974" name="Picture 1578923974"/>
                    <pic:cNvPicPr/>
                  </pic:nvPicPr>
                  <pic:blipFill>
                    <a:blip r:embed="rId13"/>
                    <a:stretch>
                      <a:fillRect/>
                    </a:stretch>
                  </pic:blipFill>
                  <pic:spPr>
                    <a:xfrm>
                      <a:off x="0" y="0"/>
                      <a:ext cx="4572308" cy="3429357"/>
                    </a:xfrm>
                    <a:prstGeom prst="rect">
                      <a:avLst/>
                    </a:prstGeom>
                  </pic:spPr>
                </pic:pic>
              </a:graphicData>
            </a:graphic>
          </wp:inline>
        </w:drawing>
      </w:r>
    </w:p>
    <w:p w14:paraId="64A14C9A" w14:textId="3EF3FB45"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drawing>
          <wp:inline distT="0" distB="0" distL="0" distR="0" wp14:anchorId="3FBE6E40" wp14:editId="07985137">
            <wp:extent cx="4572000" cy="3429127"/>
            <wp:effectExtent l="0" t="0" r="0" b="0"/>
            <wp:docPr id="4548659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65990" name="Picture 454865990"/>
                    <pic:cNvPicPr/>
                  </pic:nvPicPr>
                  <pic:blipFill>
                    <a:blip r:embed="rId14"/>
                    <a:stretch>
                      <a:fillRect/>
                    </a:stretch>
                  </pic:blipFill>
                  <pic:spPr>
                    <a:xfrm>
                      <a:off x="0" y="0"/>
                      <a:ext cx="4576056" cy="3432169"/>
                    </a:xfrm>
                    <a:prstGeom prst="rect">
                      <a:avLst/>
                    </a:prstGeom>
                  </pic:spPr>
                </pic:pic>
              </a:graphicData>
            </a:graphic>
          </wp:inline>
        </w:drawing>
      </w:r>
    </w:p>
    <w:p w14:paraId="03BA3047" w14:textId="30FB6DC5" w:rsidR="001B734A"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lastRenderedPageBreak/>
        <w:drawing>
          <wp:inline distT="0" distB="0" distL="0" distR="0" wp14:anchorId="29FC4AB8" wp14:editId="507ED0F7">
            <wp:extent cx="4998720" cy="3749178"/>
            <wp:effectExtent l="0" t="0" r="0" b="3810"/>
            <wp:docPr id="16038632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63265" name="Picture 1603863265"/>
                    <pic:cNvPicPr/>
                  </pic:nvPicPr>
                  <pic:blipFill>
                    <a:blip r:embed="rId15"/>
                    <a:stretch>
                      <a:fillRect/>
                    </a:stretch>
                  </pic:blipFill>
                  <pic:spPr>
                    <a:xfrm>
                      <a:off x="0" y="0"/>
                      <a:ext cx="5002047" cy="3751673"/>
                    </a:xfrm>
                    <a:prstGeom prst="rect">
                      <a:avLst/>
                    </a:prstGeom>
                  </pic:spPr>
                </pic:pic>
              </a:graphicData>
            </a:graphic>
          </wp:inline>
        </w:drawing>
      </w:r>
    </w:p>
    <w:p w14:paraId="6A956BFD" w14:textId="77777777" w:rsidR="00E206D5" w:rsidRDefault="00E206D5" w:rsidP="00E206D5">
      <w:pPr>
        <w:keepNext/>
        <w:spacing w:before="280" w:after="120"/>
        <w:rPr>
          <w:rFonts w:ascii="Times New Roman" w:hAnsi="Times New Roman"/>
          <w:b/>
          <w:noProof/>
          <w:color w:val="0F172A"/>
          <w:sz w:val="32"/>
        </w:rPr>
      </w:pPr>
      <w:r>
        <w:rPr>
          <w:rFonts w:ascii="Times New Roman" w:hAnsi="Times New Roman"/>
          <w:b/>
          <w:color w:val="0F172A"/>
          <w:sz w:val="32"/>
        </w:rPr>
        <w:t>Project: -</w:t>
      </w:r>
    </w:p>
    <w:p w14:paraId="59F221AA" w14:textId="16022014"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drawing>
          <wp:inline distT="0" distB="0" distL="0" distR="0" wp14:anchorId="17F377D1" wp14:editId="72483AB4">
            <wp:extent cx="4747260" cy="2670434"/>
            <wp:effectExtent l="0" t="0" r="0" b="0"/>
            <wp:docPr id="1284964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64025" name="Picture 1284964025"/>
                    <pic:cNvPicPr/>
                  </pic:nvPicPr>
                  <pic:blipFill>
                    <a:blip r:embed="rId16"/>
                    <a:stretch>
                      <a:fillRect/>
                    </a:stretch>
                  </pic:blipFill>
                  <pic:spPr>
                    <a:xfrm>
                      <a:off x="0" y="0"/>
                      <a:ext cx="4807431" cy="2704281"/>
                    </a:xfrm>
                    <a:prstGeom prst="rect">
                      <a:avLst/>
                    </a:prstGeom>
                  </pic:spPr>
                </pic:pic>
              </a:graphicData>
            </a:graphic>
          </wp:inline>
        </w:drawing>
      </w:r>
    </w:p>
    <w:p w14:paraId="78E0893C" w14:textId="77777777"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lastRenderedPageBreak/>
        <w:drawing>
          <wp:inline distT="0" distB="0" distL="0" distR="0" wp14:anchorId="1641F953" wp14:editId="71CF62B2">
            <wp:extent cx="4183380" cy="2353238"/>
            <wp:effectExtent l="0" t="0" r="7620" b="9525"/>
            <wp:docPr id="12836623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62387" name="Picture 1283662387"/>
                    <pic:cNvPicPr/>
                  </pic:nvPicPr>
                  <pic:blipFill>
                    <a:blip r:embed="rId17"/>
                    <a:stretch>
                      <a:fillRect/>
                    </a:stretch>
                  </pic:blipFill>
                  <pic:spPr>
                    <a:xfrm>
                      <a:off x="0" y="0"/>
                      <a:ext cx="4231244" cy="2380162"/>
                    </a:xfrm>
                    <a:prstGeom prst="rect">
                      <a:avLst/>
                    </a:prstGeom>
                  </pic:spPr>
                </pic:pic>
              </a:graphicData>
            </a:graphic>
          </wp:inline>
        </w:drawing>
      </w:r>
    </w:p>
    <w:p w14:paraId="05C2D496" w14:textId="77777777"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drawing>
          <wp:inline distT="0" distB="0" distL="0" distR="0" wp14:anchorId="4194C034" wp14:editId="5C093C14">
            <wp:extent cx="4191000" cy="2357523"/>
            <wp:effectExtent l="0" t="0" r="0" b="5080"/>
            <wp:docPr id="1711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5081" name="Picture 171145081"/>
                    <pic:cNvPicPr/>
                  </pic:nvPicPr>
                  <pic:blipFill>
                    <a:blip r:embed="rId18"/>
                    <a:stretch>
                      <a:fillRect/>
                    </a:stretch>
                  </pic:blipFill>
                  <pic:spPr>
                    <a:xfrm>
                      <a:off x="0" y="0"/>
                      <a:ext cx="4208805" cy="2367539"/>
                    </a:xfrm>
                    <a:prstGeom prst="rect">
                      <a:avLst/>
                    </a:prstGeom>
                  </pic:spPr>
                </pic:pic>
              </a:graphicData>
            </a:graphic>
          </wp:inline>
        </w:drawing>
      </w:r>
    </w:p>
    <w:p w14:paraId="4A07F4F5" w14:textId="7823856E"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drawing>
          <wp:inline distT="0" distB="0" distL="0" distR="0" wp14:anchorId="7B99B9F7" wp14:editId="7D5EE96E">
            <wp:extent cx="4191000" cy="2357524"/>
            <wp:effectExtent l="0" t="0" r="0" b="5080"/>
            <wp:docPr id="20726170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7075" name="Picture 2072617075"/>
                    <pic:cNvPicPr/>
                  </pic:nvPicPr>
                  <pic:blipFill>
                    <a:blip r:embed="rId19"/>
                    <a:stretch>
                      <a:fillRect/>
                    </a:stretch>
                  </pic:blipFill>
                  <pic:spPr>
                    <a:xfrm>
                      <a:off x="0" y="0"/>
                      <a:ext cx="4210663" cy="2368585"/>
                    </a:xfrm>
                    <a:prstGeom prst="rect">
                      <a:avLst/>
                    </a:prstGeom>
                  </pic:spPr>
                </pic:pic>
              </a:graphicData>
            </a:graphic>
          </wp:inline>
        </w:drawing>
      </w:r>
    </w:p>
    <w:p w14:paraId="56BD1965" w14:textId="77777777"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lastRenderedPageBreak/>
        <w:drawing>
          <wp:inline distT="0" distB="0" distL="0" distR="0" wp14:anchorId="34288F23" wp14:editId="14B5A2F6">
            <wp:extent cx="5147544" cy="2895600"/>
            <wp:effectExtent l="0" t="0" r="0" b="0"/>
            <wp:docPr id="213734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428" name="Picture 21373428"/>
                    <pic:cNvPicPr/>
                  </pic:nvPicPr>
                  <pic:blipFill>
                    <a:blip r:embed="rId20"/>
                    <a:stretch>
                      <a:fillRect/>
                    </a:stretch>
                  </pic:blipFill>
                  <pic:spPr>
                    <a:xfrm>
                      <a:off x="0" y="0"/>
                      <a:ext cx="5177595" cy="2912505"/>
                    </a:xfrm>
                    <a:prstGeom prst="rect">
                      <a:avLst/>
                    </a:prstGeom>
                  </pic:spPr>
                </pic:pic>
              </a:graphicData>
            </a:graphic>
          </wp:inline>
        </w:drawing>
      </w:r>
    </w:p>
    <w:p w14:paraId="11124FF7" w14:textId="69CF74B4" w:rsidR="00E206D5" w:rsidRDefault="00E206D5" w:rsidP="00E206D5">
      <w:pPr>
        <w:keepNext/>
        <w:spacing w:before="280" w:after="120"/>
        <w:jc w:val="center"/>
        <w:rPr>
          <w:rFonts w:ascii="Times New Roman" w:hAnsi="Times New Roman"/>
          <w:b/>
          <w:color w:val="0F172A"/>
          <w:sz w:val="32"/>
        </w:rPr>
      </w:pPr>
      <w:r>
        <w:rPr>
          <w:rFonts w:ascii="Times New Roman" w:hAnsi="Times New Roman"/>
          <w:b/>
          <w:noProof/>
          <w:color w:val="0F172A"/>
          <w:sz w:val="32"/>
        </w:rPr>
        <w:drawing>
          <wp:inline distT="0" distB="0" distL="0" distR="0" wp14:anchorId="3838D71E" wp14:editId="77B11B3E">
            <wp:extent cx="5166360" cy="2906185"/>
            <wp:effectExtent l="0" t="0" r="0" b="8890"/>
            <wp:docPr id="8625100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10030" name="Picture 862510030"/>
                    <pic:cNvPicPr/>
                  </pic:nvPicPr>
                  <pic:blipFill>
                    <a:blip r:embed="rId21"/>
                    <a:stretch>
                      <a:fillRect/>
                    </a:stretch>
                  </pic:blipFill>
                  <pic:spPr>
                    <a:xfrm>
                      <a:off x="0" y="0"/>
                      <a:ext cx="5187255" cy="2917939"/>
                    </a:xfrm>
                    <a:prstGeom prst="rect">
                      <a:avLst/>
                    </a:prstGeom>
                  </pic:spPr>
                </pic:pic>
              </a:graphicData>
            </a:graphic>
          </wp:inline>
        </w:drawing>
      </w:r>
    </w:p>
    <w:p w14:paraId="5EF9F638" w14:textId="279D2F34" w:rsidR="00A844EC" w:rsidRDefault="00000000">
      <w:pPr>
        <w:keepNext/>
        <w:spacing w:before="280" w:after="120"/>
      </w:pPr>
      <w:r>
        <w:rPr>
          <w:rFonts w:ascii="Times New Roman" w:hAnsi="Times New Roman"/>
          <w:b/>
          <w:color w:val="0F172A"/>
          <w:sz w:val="32"/>
        </w:rPr>
        <w:t>1</w:t>
      </w:r>
      <w:r w:rsidR="001B734A">
        <w:rPr>
          <w:rFonts w:ascii="Times New Roman" w:hAnsi="Times New Roman"/>
          <w:b/>
          <w:color w:val="0F172A"/>
          <w:sz w:val="32"/>
        </w:rPr>
        <w:t>2</w:t>
      </w:r>
      <w:r>
        <w:rPr>
          <w:rFonts w:ascii="Times New Roman" w:hAnsi="Times New Roman"/>
          <w:b/>
          <w:color w:val="0F172A"/>
          <w:sz w:val="32"/>
        </w:rPr>
        <w:t>. References</w:t>
      </w:r>
    </w:p>
    <w:p w14:paraId="36679A29" w14:textId="77777777" w:rsidR="00A844EC" w:rsidRDefault="00000000">
      <w:pPr>
        <w:spacing w:after="80"/>
      </w:pPr>
      <w:r>
        <w:rPr>
          <w:rFonts w:ascii="Times New Roman" w:hAnsi="Times New Roman"/>
          <w:sz w:val="19"/>
        </w:rPr>
        <w:t>[1] Maharashtra State Electricity Distribution Company Limited (MSEDCL), “MERC Multi-Year Tariff Regulations and Schedule of Charges,” Government of Maharashtra, 2024.</w:t>
      </w:r>
    </w:p>
    <w:p w14:paraId="3F91EC3D" w14:textId="77777777" w:rsidR="00A844EC" w:rsidRDefault="00000000">
      <w:pPr>
        <w:spacing w:after="80"/>
      </w:pPr>
      <w:r>
        <w:rPr>
          <w:rFonts w:ascii="Times New Roman" w:hAnsi="Times New Roman"/>
          <w:sz w:val="19"/>
        </w:rPr>
        <w:t>[2] National Disaster Management Authority (NDMA), “Common Alerting Protocol (CAP) and Sachet Early Warning Guidelines,” Ministry of Home Affairs, Government of India, 2023.</w:t>
      </w:r>
    </w:p>
    <w:p w14:paraId="5C20B5BA" w14:textId="77777777" w:rsidR="00A844EC" w:rsidRDefault="00000000">
      <w:pPr>
        <w:spacing w:after="80"/>
      </w:pPr>
      <w:r>
        <w:rPr>
          <w:rFonts w:ascii="Times New Roman" w:hAnsi="Times New Roman"/>
          <w:sz w:val="19"/>
        </w:rPr>
        <w:t>[3] Ministry of Housing and Urban Affairs (MoHUA), “Swachhata &amp; Public Grievance Redressal Architecture Standards,” Government of India, 2022.</w:t>
      </w:r>
    </w:p>
    <w:p w14:paraId="6DE88B0A" w14:textId="77777777" w:rsidR="00A844EC" w:rsidRDefault="00000000">
      <w:pPr>
        <w:spacing w:after="80"/>
      </w:pPr>
      <w:r>
        <w:rPr>
          <w:rFonts w:ascii="Times New Roman" w:hAnsi="Times New Roman"/>
          <w:sz w:val="19"/>
        </w:rPr>
        <w:t>[4] Google Cloud Platform, “Cloud Firestore Multi-Tab Offline Persistence &amp; Security Rules Reference,” Google LLC, 2024.</w:t>
      </w:r>
    </w:p>
    <w:p w14:paraId="0D2B031C" w14:textId="77777777" w:rsidR="00A844EC" w:rsidRDefault="00000000">
      <w:pPr>
        <w:spacing w:after="80"/>
      </w:pPr>
      <w:r>
        <w:rPr>
          <w:rFonts w:ascii="Times New Roman" w:hAnsi="Times New Roman"/>
          <w:sz w:val="19"/>
        </w:rPr>
        <w:t>[5] Prisma Documentation, “Prisma ORM: Relational Modeling with PostgreSQL in Node.js Environments,” Prisma Data, Inc., 2024.</w:t>
      </w:r>
    </w:p>
    <w:p w14:paraId="4623020B" w14:textId="77777777" w:rsidR="00A844EC" w:rsidRDefault="00000000">
      <w:pPr>
        <w:spacing w:after="80"/>
      </w:pPr>
      <w:r>
        <w:rPr>
          <w:rFonts w:ascii="Times New Roman" w:hAnsi="Times New Roman"/>
          <w:sz w:val="19"/>
        </w:rPr>
        <w:t>[6] Google DeepMind, “Gemini 1.5 &amp; 2.0 Flash API: Structured Multimodal Prompts and Model Capabilities,” Google LLC, 2024.</w:t>
      </w:r>
    </w:p>
    <w:p w14:paraId="481234AA" w14:textId="77777777" w:rsidR="00A844EC" w:rsidRDefault="00000000">
      <w:pPr>
        <w:spacing w:after="80"/>
      </w:pPr>
      <w:r>
        <w:rPr>
          <w:rFonts w:ascii="Times New Roman" w:hAnsi="Times New Roman"/>
          <w:sz w:val="19"/>
        </w:rPr>
        <w:lastRenderedPageBreak/>
        <w:t>[7] Twilio Inc., “Twilio REST API &amp; Verify v2 Emergency SMS Protocol Guidelines,” Twilio Developer Documentation, 2024.</w:t>
      </w:r>
    </w:p>
    <w:p w14:paraId="7D7B4156" w14:textId="77777777" w:rsidR="00A844EC" w:rsidRDefault="00000000">
      <w:pPr>
        <w:spacing w:after="80"/>
      </w:pPr>
      <w:r>
        <w:rPr>
          <w:rFonts w:ascii="Times New Roman" w:hAnsi="Times New Roman"/>
          <w:sz w:val="19"/>
        </w:rPr>
        <w:t>[8] Brevo (Sendinblue), “Transactional Email API v3: SMTP &amp; Dynamic Template Integration Standards,” Brevo Developer Hub, 2024.</w:t>
      </w:r>
    </w:p>
    <w:p w14:paraId="7C866970" w14:textId="77777777" w:rsidR="00A844EC" w:rsidRDefault="00000000">
      <w:pPr>
        <w:spacing w:after="80"/>
      </w:pPr>
      <w:r>
        <w:rPr>
          <w:rFonts w:ascii="Times New Roman" w:hAnsi="Times New Roman"/>
          <w:sz w:val="19"/>
        </w:rPr>
        <w:t>[9] OpenStreetMap Contributors, “Nominatim Reverse Geocoding API &amp; OSRM Routing Engine Documentation,” OpenStreetMap Foundation, 2024.</w:t>
      </w:r>
    </w:p>
    <w:p w14:paraId="4B87EECA" w14:textId="77777777" w:rsidR="00A844EC" w:rsidRDefault="00000000">
      <w:pPr>
        <w:spacing w:after="80"/>
      </w:pPr>
      <w:r>
        <w:rPr>
          <w:rFonts w:ascii="Times New Roman" w:hAnsi="Times New Roman"/>
          <w:sz w:val="19"/>
        </w:rPr>
        <w:t>[10] United Nations, “Sustainable Development Goals (SDGs): Progress and Indicators Framework,” UN Department of Economic and Social Affairs, 2023.</w:t>
      </w:r>
    </w:p>
    <w:sectPr w:rsidR="00A844E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587793">
    <w:abstractNumId w:val="8"/>
  </w:num>
  <w:num w:numId="2" w16cid:durableId="415368398">
    <w:abstractNumId w:val="6"/>
  </w:num>
  <w:num w:numId="3" w16cid:durableId="1004358561">
    <w:abstractNumId w:val="5"/>
  </w:num>
  <w:num w:numId="4" w16cid:durableId="1974555107">
    <w:abstractNumId w:val="4"/>
  </w:num>
  <w:num w:numId="5" w16cid:durableId="1001467419">
    <w:abstractNumId w:val="7"/>
  </w:num>
  <w:num w:numId="6" w16cid:durableId="19821028">
    <w:abstractNumId w:val="3"/>
  </w:num>
  <w:num w:numId="7" w16cid:durableId="666052979">
    <w:abstractNumId w:val="2"/>
  </w:num>
  <w:num w:numId="8" w16cid:durableId="1456753512">
    <w:abstractNumId w:val="1"/>
  </w:num>
  <w:num w:numId="9" w16cid:durableId="2008093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34A"/>
    <w:rsid w:val="0029639D"/>
    <w:rsid w:val="00326F90"/>
    <w:rsid w:val="00A844EC"/>
    <w:rsid w:val="00AA1D8D"/>
    <w:rsid w:val="00B47730"/>
    <w:rsid w:val="00CB0664"/>
    <w:rsid w:val="00E206D5"/>
    <w:rsid w:val="00EB28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E334F"/>
  <w14:defaultImageDpi w14:val="300"/>
  <w15:docId w15:val="{3FF010E8-F69E-4591-8715-82D21A58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24</Pages>
  <Words>6339</Words>
  <Characters>36135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Sanskar Dhat</cp:lastModifiedBy>
  <cp:revision>3</cp:revision>
  <dcterms:created xsi:type="dcterms:W3CDTF">2013-12-23T23:15:00Z</dcterms:created>
  <dcterms:modified xsi:type="dcterms:W3CDTF">2026-10-29T13:24:00Z</dcterms:modified>
  <cp:category/>
</cp:coreProperties>
</file>