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76B6" w:rsidRPr="00FA6827" w:rsidRDefault="00FA6827">
      <w:pPr>
        <w:rPr>
          <w:b/>
          <w:sz w:val="40"/>
          <w:szCs w:val="40"/>
        </w:rPr>
      </w:pPr>
      <w:bookmarkStart w:id="0" w:name="_GoBack"/>
      <w:r w:rsidRPr="00FA6827">
        <w:rPr>
          <w:b/>
          <w:sz w:val="40"/>
          <w:szCs w:val="40"/>
        </w:rPr>
        <w:t xml:space="preserve">Lab Assignment on </w:t>
      </w:r>
      <w:r w:rsidR="000C76B6" w:rsidRPr="00FA6827">
        <w:rPr>
          <w:b/>
          <w:sz w:val="40"/>
          <w:szCs w:val="40"/>
        </w:rPr>
        <w:t>Regression Analysi</w:t>
      </w:r>
      <w:r w:rsidR="00383767" w:rsidRPr="00FA6827">
        <w:rPr>
          <w:b/>
          <w:sz w:val="40"/>
          <w:szCs w:val="40"/>
        </w:rPr>
        <w:t>s</w:t>
      </w:r>
      <w:r w:rsidR="000C76B6" w:rsidRPr="00FA6827">
        <w:rPr>
          <w:b/>
          <w:sz w:val="40"/>
          <w:szCs w:val="40"/>
        </w:rPr>
        <w:t xml:space="preserve"> Datasets </w:t>
      </w:r>
    </w:p>
    <w:bookmarkEnd w:id="0"/>
    <w:p w:rsidR="00D6617B" w:rsidRDefault="00D6617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
        <w:gridCol w:w="850"/>
        <w:gridCol w:w="886"/>
        <w:gridCol w:w="551"/>
        <w:gridCol w:w="912"/>
        <w:gridCol w:w="1392"/>
        <w:gridCol w:w="4470"/>
      </w:tblGrid>
      <w:tr w:rsidR="001C7B2F" w:rsidTr="00B80692">
        <w:trPr>
          <w:tblHeader/>
          <w:tblCellSpacing w:w="15" w:type="dxa"/>
        </w:trPr>
        <w:tc>
          <w:tcPr>
            <w:tcW w:w="244" w:type="dxa"/>
            <w:vAlign w:val="center"/>
            <w:hideMark/>
          </w:tcPr>
          <w:p w:rsidR="00B368D9" w:rsidRDefault="00B368D9">
            <w:pPr>
              <w:jc w:val="center"/>
              <w:rPr>
                <w:b/>
                <w:bCs/>
              </w:rPr>
            </w:pPr>
            <w:r>
              <w:rPr>
                <w:b/>
                <w:bCs/>
              </w:rPr>
              <w:t>No.</w:t>
            </w:r>
          </w:p>
        </w:tc>
        <w:tc>
          <w:tcPr>
            <w:tcW w:w="820" w:type="dxa"/>
            <w:vAlign w:val="center"/>
            <w:hideMark/>
          </w:tcPr>
          <w:p w:rsidR="00B368D9" w:rsidRDefault="00B368D9">
            <w:pPr>
              <w:jc w:val="center"/>
              <w:rPr>
                <w:b/>
                <w:bCs/>
              </w:rPr>
            </w:pPr>
            <w:r>
              <w:rPr>
                <w:b/>
                <w:bCs/>
              </w:rPr>
              <w:t>Real Dataset</w:t>
            </w:r>
          </w:p>
        </w:tc>
        <w:tc>
          <w:tcPr>
            <w:tcW w:w="0" w:type="auto"/>
            <w:vAlign w:val="center"/>
            <w:hideMark/>
          </w:tcPr>
          <w:p w:rsidR="00B368D9" w:rsidRDefault="00B368D9">
            <w:pPr>
              <w:jc w:val="center"/>
              <w:rPr>
                <w:b/>
                <w:bCs/>
              </w:rPr>
            </w:pPr>
            <w:r>
              <w:rPr>
                <w:b/>
                <w:bCs/>
              </w:rPr>
              <w:t>Domain</w:t>
            </w:r>
          </w:p>
        </w:tc>
        <w:tc>
          <w:tcPr>
            <w:tcW w:w="0" w:type="auto"/>
            <w:vAlign w:val="center"/>
            <w:hideMark/>
          </w:tcPr>
          <w:p w:rsidR="00B368D9" w:rsidRDefault="00B368D9">
            <w:pPr>
              <w:jc w:val="right"/>
              <w:rPr>
                <w:b/>
                <w:bCs/>
              </w:rPr>
            </w:pPr>
            <w:r>
              <w:rPr>
                <w:b/>
                <w:bCs/>
              </w:rPr>
              <w:t>Size</w:t>
            </w:r>
          </w:p>
        </w:tc>
        <w:tc>
          <w:tcPr>
            <w:tcW w:w="0" w:type="auto"/>
            <w:vAlign w:val="center"/>
            <w:hideMark/>
          </w:tcPr>
          <w:p w:rsidR="00B368D9" w:rsidRDefault="00B368D9">
            <w:pPr>
              <w:jc w:val="center"/>
              <w:rPr>
                <w:b/>
                <w:bCs/>
              </w:rPr>
            </w:pPr>
            <w:r>
              <w:rPr>
                <w:b/>
                <w:bCs/>
              </w:rPr>
              <w:t>Recommended Target</w:t>
            </w:r>
          </w:p>
        </w:tc>
        <w:tc>
          <w:tcPr>
            <w:tcW w:w="1362" w:type="dxa"/>
            <w:vAlign w:val="center"/>
            <w:hideMark/>
          </w:tcPr>
          <w:p w:rsidR="00B368D9" w:rsidRDefault="00B368D9">
            <w:pPr>
              <w:jc w:val="center"/>
              <w:rPr>
                <w:b/>
                <w:bCs/>
              </w:rPr>
            </w:pPr>
            <w:r>
              <w:rPr>
                <w:b/>
                <w:bCs/>
              </w:rPr>
              <w:t>Regression techniques students can explore</w:t>
            </w:r>
          </w:p>
        </w:tc>
        <w:tc>
          <w:tcPr>
            <w:tcW w:w="4425" w:type="dxa"/>
            <w:vAlign w:val="center"/>
            <w:hideMark/>
          </w:tcPr>
          <w:p w:rsidR="00B368D9" w:rsidRDefault="00B368D9">
            <w:pPr>
              <w:jc w:val="center"/>
              <w:rPr>
                <w:b/>
                <w:bCs/>
              </w:rPr>
            </w:pPr>
            <w:r>
              <w:rPr>
                <w:b/>
                <w:bCs/>
              </w:rPr>
              <w:t>Official Source</w:t>
            </w:r>
          </w:p>
        </w:tc>
      </w:tr>
      <w:tr w:rsidR="001C7B2F" w:rsidTr="00B80692">
        <w:trPr>
          <w:tblCellSpacing w:w="15" w:type="dxa"/>
        </w:trPr>
        <w:tc>
          <w:tcPr>
            <w:tcW w:w="244" w:type="dxa"/>
            <w:vAlign w:val="center"/>
            <w:hideMark/>
          </w:tcPr>
          <w:p w:rsidR="00B368D9" w:rsidRDefault="00B368D9">
            <w:r>
              <w:rPr>
                <w:rStyle w:val="Strong"/>
              </w:rPr>
              <w:t>1</w:t>
            </w:r>
          </w:p>
        </w:tc>
        <w:tc>
          <w:tcPr>
            <w:tcW w:w="820" w:type="dxa"/>
            <w:vAlign w:val="center"/>
            <w:hideMark/>
          </w:tcPr>
          <w:p w:rsidR="00B368D9" w:rsidRDefault="00B368D9">
            <w:r>
              <w:rPr>
                <w:rStyle w:val="Strong"/>
              </w:rPr>
              <w:t>California Housing</w:t>
            </w:r>
          </w:p>
        </w:tc>
        <w:tc>
          <w:tcPr>
            <w:tcW w:w="0" w:type="auto"/>
            <w:vAlign w:val="center"/>
            <w:hideMark/>
          </w:tcPr>
          <w:p w:rsidR="00B368D9" w:rsidRDefault="00B368D9">
            <w:r>
              <w:t>Real Estate / Economics</w:t>
            </w:r>
          </w:p>
        </w:tc>
        <w:tc>
          <w:tcPr>
            <w:tcW w:w="0" w:type="auto"/>
            <w:vAlign w:val="center"/>
            <w:hideMark/>
          </w:tcPr>
          <w:p w:rsidR="00B368D9" w:rsidRDefault="00B368D9">
            <w:pPr>
              <w:jc w:val="right"/>
            </w:pPr>
            <w:r>
              <w:t>20,640</w:t>
            </w:r>
          </w:p>
        </w:tc>
        <w:tc>
          <w:tcPr>
            <w:tcW w:w="0" w:type="auto"/>
            <w:vAlign w:val="center"/>
            <w:hideMark/>
          </w:tcPr>
          <w:p w:rsidR="00B368D9" w:rsidRDefault="00B368D9">
            <w:r>
              <w:t>Median House Value</w:t>
            </w:r>
          </w:p>
        </w:tc>
        <w:tc>
          <w:tcPr>
            <w:tcW w:w="1362" w:type="dxa"/>
            <w:vAlign w:val="center"/>
            <w:hideMark/>
          </w:tcPr>
          <w:p w:rsidR="00B368D9" w:rsidRDefault="00B368D9">
            <w:r>
              <w:t>Simple, Multiple, Polynomial, Ridge, Lasso, Elastic Net, Random Forest Regression</w:t>
            </w:r>
          </w:p>
        </w:tc>
        <w:tc>
          <w:tcPr>
            <w:tcW w:w="4425" w:type="dxa"/>
            <w:vAlign w:val="center"/>
            <w:hideMark/>
          </w:tcPr>
          <w:p w:rsidR="00B368D9" w:rsidRDefault="00B368D9">
            <w:hyperlink r:id="rId5" w:anchor="california-housing-dataset" w:history="1">
              <w:r>
                <w:rPr>
                  <w:rStyle w:val="Hyperlink"/>
                </w:rPr>
                <w:t xml:space="preserve">California Housing Dataset – </w:t>
              </w:r>
              <w:proofErr w:type="spellStart"/>
              <w:r>
                <w:rPr>
                  <w:rStyle w:val="Hyperlink"/>
                </w:rPr>
                <w:t>Scikit</w:t>
              </w:r>
              <w:proofErr w:type="spellEnd"/>
              <w:r>
                <w:rPr>
                  <w:rStyle w:val="Hyperlink"/>
                </w:rPr>
                <w:t>-learn</w:t>
              </w:r>
            </w:hyperlink>
          </w:p>
        </w:tc>
      </w:tr>
      <w:tr w:rsidR="001C7B2F" w:rsidTr="00B80692">
        <w:trPr>
          <w:tblCellSpacing w:w="15" w:type="dxa"/>
        </w:trPr>
        <w:tc>
          <w:tcPr>
            <w:tcW w:w="244" w:type="dxa"/>
            <w:vAlign w:val="center"/>
            <w:hideMark/>
          </w:tcPr>
          <w:p w:rsidR="00B368D9" w:rsidRDefault="00B368D9">
            <w:r>
              <w:rPr>
                <w:rStyle w:val="Strong"/>
              </w:rPr>
              <w:t>2</w:t>
            </w:r>
          </w:p>
        </w:tc>
        <w:tc>
          <w:tcPr>
            <w:tcW w:w="820" w:type="dxa"/>
            <w:vAlign w:val="center"/>
            <w:hideMark/>
          </w:tcPr>
          <w:p w:rsidR="00B368D9" w:rsidRDefault="00B368D9">
            <w:r>
              <w:rPr>
                <w:rStyle w:val="Strong"/>
              </w:rPr>
              <w:t>Concrete Compressive Strength</w:t>
            </w:r>
          </w:p>
        </w:tc>
        <w:tc>
          <w:tcPr>
            <w:tcW w:w="0" w:type="auto"/>
            <w:vAlign w:val="center"/>
            <w:hideMark/>
          </w:tcPr>
          <w:p w:rsidR="00B368D9" w:rsidRDefault="00B368D9">
            <w:r>
              <w:t>Civil Engineering</w:t>
            </w:r>
          </w:p>
        </w:tc>
        <w:tc>
          <w:tcPr>
            <w:tcW w:w="0" w:type="auto"/>
            <w:vAlign w:val="center"/>
            <w:hideMark/>
          </w:tcPr>
          <w:p w:rsidR="00B368D9" w:rsidRDefault="00B368D9">
            <w:pPr>
              <w:jc w:val="right"/>
            </w:pPr>
            <w:r>
              <w:t>1,030</w:t>
            </w:r>
          </w:p>
        </w:tc>
        <w:tc>
          <w:tcPr>
            <w:tcW w:w="0" w:type="auto"/>
            <w:vAlign w:val="center"/>
            <w:hideMark/>
          </w:tcPr>
          <w:p w:rsidR="00B368D9" w:rsidRDefault="00B368D9">
            <w:r>
              <w:t>Concrete compressive strength</w:t>
            </w:r>
          </w:p>
        </w:tc>
        <w:tc>
          <w:tcPr>
            <w:tcW w:w="1362" w:type="dxa"/>
            <w:vAlign w:val="center"/>
            <w:hideMark/>
          </w:tcPr>
          <w:p w:rsidR="00B368D9" w:rsidRDefault="00B368D9">
            <w:r>
              <w:t>Multiple Linear, Polynomial, Ridge, Lasso, Elastic Net, nonlinear regression</w:t>
            </w:r>
          </w:p>
        </w:tc>
        <w:tc>
          <w:tcPr>
            <w:tcW w:w="4425" w:type="dxa"/>
            <w:vAlign w:val="center"/>
            <w:hideMark/>
          </w:tcPr>
          <w:p w:rsidR="00B368D9" w:rsidRDefault="00B368D9">
            <w:hyperlink r:id="rId6" w:history="1">
              <w:r>
                <w:rPr>
                  <w:rStyle w:val="Hyperlink"/>
                </w:rPr>
                <w:t>Concrete Compressive Strength – UCI</w:t>
              </w:r>
            </w:hyperlink>
          </w:p>
        </w:tc>
      </w:tr>
      <w:tr w:rsidR="001C7B2F" w:rsidTr="00B80692">
        <w:trPr>
          <w:tblCellSpacing w:w="15" w:type="dxa"/>
        </w:trPr>
        <w:tc>
          <w:tcPr>
            <w:tcW w:w="244" w:type="dxa"/>
            <w:vAlign w:val="center"/>
            <w:hideMark/>
          </w:tcPr>
          <w:p w:rsidR="00B368D9" w:rsidRDefault="00B368D9">
            <w:r>
              <w:rPr>
                <w:rStyle w:val="Strong"/>
              </w:rPr>
              <w:t>3</w:t>
            </w:r>
          </w:p>
        </w:tc>
        <w:tc>
          <w:tcPr>
            <w:tcW w:w="820" w:type="dxa"/>
            <w:vAlign w:val="center"/>
            <w:hideMark/>
          </w:tcPr>
          <w:p w:rsidR="00B368D9" w:rsidRDefault="00B368D9">
            <w:r>
              <w:rPr>
                <w:rStyle w:val="Strong"/>
              </w:rPr>
              <w:t>Auto MPG</w:t>
            </w:r>
          </w:p>
        </w:tc>
        <w:tc>
          <w:tcPr>
            <w:tcW w:w="0" w:type="auto"/>
            <w:vAlign w:val="center"/>
            <w:hideMark/>
          </w:tcPr>
          <w:p w:rsidR="00B368D9" w:rsidRDefault="00B368D9">
            <w:r>
              <w:t>Automobile / Fuel Efficiency</w:t>
            </w:r>
          </w:p>
        </w:tc>
        <w:tc>
          <w:tcPr>
            <w:tcW w:w="0" w:type="auto"/>
            <w:vAlign w:val="center"/>
            <w:hideMark/>
          </w:tcPr>
          <w:p w:rsidR="00B368D9" w:rsidRDefault="00B368D9">
            <w:pPr>
              <w:jc w:val="right"/>
            </w:pPr>
            <w:r>
              <w:t>398</w:t>
            </w:r>
          </w:p>
        </w:tc>
        <w:tc>
          <w:tcPr>
            <w:tcW w:w="0" w:type="auto"/>
            <w:vAlign w:val="center"/>
            <w:hideMark/>
          </w:tcPr>
          <w:p w:rsidR="00B368D9" w:rsidRDefault="00B368D9">
            <w:r>
              <w:t>Miles per gallon</w:t>
            </w:r>
          </w:p>
        </w:tc>
        <w:tc>
          <w:tcPr>
            <w:tcW w:w="1362" w:type="dxa"/>
            <w:vAlign w:val="center"/>
            <w:hideMark/>
          </w:tcPr>
          <w:p w:rsidR="00B368D9" w:rsidRDefault="00B368D9">
            <w:r>
              <w:t>Simple, Multiple, Polynomial, Ridge, Lasso, Robust Regression</w:t>
            </w:r>
          </w:p>
        </w:tc>
        <w:tc>
          <w:tcPr>
            <w:tcW w:w="4425" w:type="dxa"/>
            <w:vAlign w:val="center"/>
            <w:hideMark/>
          </w:tcPr>
          <w:p w:rsidR="00B368D9" w:rsidRDefault="00B368D9">
            <w:hyperlink r:id="rId7" w:history="1">
              <w:r>
                <w:rPr>
                  <w:rStyle w:val="Hyperlink"/>
                </w:rPr>
                <w:t>Auto MPG – UCI</w:t>
              </w:r>
            </w:hyperlink>
          </w:p>
        </w:tc>
      </w:tr>
      <w:tr w:rsidR="001C7B2F" w:rsidTr="00B80692">
        <w:trPr>
          <w:tblCellSpacing w:w="15" w:type="dxa"/>
        </w:trPr>
        <w:tc>
          <w:tcPr>
            <w:tcW w:w="244" w:type="dxa"/>
            <w:vAlign w:val="center"/>
            <w:hideMark/>
          </w:tcPr>
          <w:p w:rsidR="00B368D9" w:rsidRDefault="00B368D9">
            <w:r>
              <w:rPr>
                <w:rStyle w:val="Strong"/>
              </w:rPr>
              <w:t>4</w:t>
            </w:r>
          </w:p>
        </w:tc>
        <w:tc>
          <w:tcPr>
            <w:tcW w:w="820" w:type="dxa"/>
            <w:vAlign w:val="center"/>
            <w:hideMark/>
          </w:tcPr>
          <w:p w:rsidR="00B368D9" w:rsidRDefault="00B368D9">
            <w:r>
              <w:rPr>
                <w:rStyle w:val="Strong"/>
              </w:rPr>
              <w:t>Energy Efficiency</w:t>
            </w:r>
          </w:p>
        </w:tc>
        <w:tc>
          <w:tcPr>
            <w:tcW w:w="0" w:type="auto"/>
            <w:vAlign w:val="center"/>
            <w:hideMark/>
          </w:tcPr>
          <w:p w:rsidR="00B368D9" w:rsidRDefault="00B368D9">
            <w:r>
              <w:t>Smart Buildings / Energy</w:t>
            </w:r>
          </w:p>
        </w:tc>
        <w:tc>
          <w:tcPr>
            <w:tcW w:w="0" w:type="auto"/>
            <w:vAlign w:val="center"/>
            <w:hideMark/>
          </w:tcPr>
          <w:p w:rsidR="00B368D9" w:rsidRDefault="00B368D9">
            <w:pPr>
              <w:jc w:val="right"/>
            </w:pPr>
            <w:r>
              <w:t>768</w:t>
            </w:r>
          </w:p>
        </w:tc>
        <w:tc>
          <w:tcPr>
            <w:tcW w:w="0" w:type="auto"/>
            <w:vAlign w:val="center"/>
            <w:hideMark/>
          </w:tcPr>
          <w:p w:rsidR="00B368D9" w:rsidRDefault="00B368D9">
            <w:r>
              <w:t>Heating Load / Cooling Load</w:t>
            </w:r>
          </w:p>
        </w:tc>
        <w:tc>
          <w:tcPr>
            <w:tcW w:w="1362" w:type="dxa"/>
            <w:vAlign w:val="center"/>
            <w:hideMark/>
          </w:tcPr>
          <w:p w:rsidR="00B368D9" w:rsidRDefault="00B368D9">
            <w:r>
              <w:t>Multiple Regression, Polynomial, Ridge, Lasso, Multi-output Regression</w:t>
            </w:r>
          </w:p>
        </w:tc>
        <w:tc>
          <w:tcPr>
            <w:tcW w:w="4425" w:type="dxa"/>
            <w:vAlign w:val="center"/>
            <w:hideMark/>
          </w:tcPr>
          <w:p w:rsidR="00B368D9" w:rsidRDefault="00B368D9">
            <w:hyperlink r:id="rId8" w:history="1">
              <w:r>
                <w:rPr>
                  <w:rStyle w:val="Hyperlink"/>
                </w:rPr>
                <w:t>Energy Efficiency – UCI</w:t>
              </w:r>
            </w:hyperlink>
          </w:p>
        </w:tc>
      </w:tr>
      <w:tr w:rsidR="001C7B2F" w:rsidTr="00B80692">
        <w:trPr>
          <w:tblCellSpacing w:w="15" w:type="dxa"/>
        </w:trPr>
        <w:tc>
          <w:tcPr>
            <w:tcW w:w="244" w:type="dxa"/>
            <w:vAlign w:val="center"/>
            <w:hideMark/>
          </w:tcPr>
          <w:p w:rsidR="00B368D9" w:rsidRDefault="00B368D9">
            <w:r>
              <w:rPr>
                <w:rStyle w:val="Strong"/>
              </w:rPr>
              <w:t>5</w:t>
            </w:r>
          </w:p>
        </w:tc>
        <w:tc>
          <w:tcPr>
            <w:tcW w:w="820" w:type="dxa"/>
            <w:vAlign w:val="center"/>
            <w:hideMark/>
          </w:tcPr>
          <w:p w:rsidR="00B368D9" w:rsidRDefault="00B368D9">
            <w:r>
              <w:rPr>
                <w:rStyle w:val="Strong"/>
              </w:rPr>
              <w:t>Wine Quality</w:t>
            </w:r>
          </w:p>
        </w:tc>
        <w:tc>
          <w:tcPr>
            <w:tcW w:w="0" w:type="auto"/>
            <w:vAlign w:val="center"/>
            <w:hideMark/>
          </w:tcPr>
          <w:p w:rsidR="00B368D9" w:rsidRDefault="00B368D9">
            <w:r>
              <w:t>Food / Chemical Analytics</w:t>
            </w:r>
          </w:p>
        </w:tc>
        <w:tc>
          <w:tcPr>
            <w:tcW w:w="0" w:type="auto"/>
            <w:vAlign w:val="center"/>
            <w:hideMark/>
          </w:tcPr>
          <w:p w:rsidR="00B368D9" w:rsidRDefault="00B368D9">
            <w:pPr>
              <w:jc w:val="right"/>
            </w:pPr>
            <w:r>
              <w:t>6,497 approx.</w:t>
            </w:r>
          </w:p>
        </w:tc>
        <w:tc>
          <w:tcPr>
            <w:tcW w:w="0" w:type="auto"/>
            <w:vAlign w:val="center"/>
            <w:hideMark/>
          </w:tcPr>
          <w:p w:rsidR="00B368D9" w:rsidRDefault="00B368D9">
            <w:r>
              <w:t>Wine quality score</w:t>
            </w:r>
          </w:p>
        </w:tc>
        <w:tc>
          <w:tcPr>
            <w:tcW w:w="1362" w:type="dxa"/>
            <w:vAlign w:val="center"/>
            <w:hideMark/>
          </w:tcPr>
          <w:p w:rsidR="00B368D9" w:rsidRDefault="00B368D9">
            <w:r>
              <w:t xml:space="preserve">Multiple, Polynomial, Ridge, Lasso, Elastic Net, </w:t>
            </w:r>
            <w:r>
              <w:lastRenderedPageBreak/>
              <w:t>Quantile/Ordinal extensions</w:t>
            </w:r>
          </w:p>
        </w:tc>
        <w:tc>
          <w:tcPr>
            <w:tcW w:w="4425" w:type="dxa"/>
            <w:vAlign w:val="center"/>
            <w:hideMark/>
          </w:tcPr>
          <w:p w:rsidR="00B368D9" w:rsidRDefault="00B368D9">
            <w:hyperlink r:id="rId9" w:history="1">
              <w:r>
                <w:rPr>
                  <w:rStyle w:val="Hyperlink"/>
                </w:rPr>
                <w:t>Wine Quality – UCI</w:t>
              </w:r>
            </w:hyperlink>
          </w:p>
        </w:tc>
      </w:tr>
      <w:tr w:rsidR="001C7B2F" w:rsidTr="00B80692">
        <w:trPr>
          <w:tblCellSpacing w:w="15" w:type="dxa"/>
        </w:trPr>
        <w:tc>
          <w:tcPr>
            <w:tcW w:w="244" w:type="dxa"/>
            <w:vAlign w:val="center"/>
            <w:hideMark/>
          </w:tcPr>
          <w:p w:rsidR="00B368D9" w:rsidRDefault="00B368D9">
            <w:r>
              <w:rPr>
                <w:rStyle w:val="Strong"/>
              </w:rPr>
              <w:lastRenderedPageBreak/>
              <w:t>6</w:t>
            </w:r>
          </w:p>
        </w:tc>
        <w:tc>
          <w:tcPr>
            <w:tcW w:w="820" w:type="dxa"/>
            <w:vAlign w:val="center"/>
            <w:hideMark/>
          </w:tcPr>
          <w:p w:rsidR="00B368D9" w:rsidRDefault="00B368D9">
            <w:r>
              <w:rPr>
                <w:rStyle w:val="Strong"/>
              </w:rPr>
              <w:t>Airfoil Self-Noise</w:t>
            </w:r>
          </w:p>
        </w:tc>
        <w:tc>
          <w:tcPr>
            <w:tcW w:w="0" w:type="auto"/>
            <w:vAlign w:val="center"/>
            <w:hideMark/>
          </w:tcPr>
          <w:p w:rsidR="00B368D9" w:rsidRDefault="00B368D9">
            <w:r>
              <w:t>Aerospace / Engineering</w:t>
            </w:r>
          </w:p>
        </w:tc>
        <w:tc>
          <w:tcPr>
            <w:tcW w:w="0" w:type="auto"/>
            <w:vAlign w:val="center"/>
            <w:hideMark/>
          </w:tcPr>
          <w:p w:rsidR="00B368D9" w:rsidRDefault="00B368D9">
            <w:pPr>
              <w:jc w:val="right"/>
            </w:pPr>
            <w:r>
              <w:t>1,503</w:t>
            </w:r>
          </w:p>
        </w:tc>
        <w:tc>
          <w:tcPr>
            <w:tcW w:w="0" w:type="auto"/>
            <w:vAlign w:val="center"/>
            <w:hideMark/>
          </w:tcPr>
          <w:p w:rsidR="00B368D9" w:rsidRDefault="00B368D9">
            <w:r>
              <w:t>Sound pressure level</w:t>
            </w:r>
          </w:p>
        </w:tc>
        <w:tc>
          <w:tcPr>
            <w:tcW w:w="1362" w:type="dxa"/>
            <w:vAlign w:val="center"/>
            <w:hideMark/>
          </w:tcPr>
          <w:p w:rsidR="00B368D9" w:rsidRDefault="00B368D9">
            <w:r>
              <w:t>Multiple, Polynomial, Ridge, Lasso, nonlinear regression</w:t>
            </w:r>
          </w:p>
        </w:tc>
        <w:tc>
          <w:tcPr>
            <w:tcW w:w="4425" w:type="dxa"/>
            <w:vAlign w:val="center"/>
            <w:hideMark/>
          </w:tcPr>
          <w:p w:rsidR="00B368D9" w:rsidRDefault="00B368D9">
            <w:hyperlink r:id="rId10" w:history="1">
              <w:r>
                <w:rPr>
                  <w:rStyle w:val="Hyperlink"/>
                </w:rPr>
                <w:t>NASA Airfoil Self-Noise – UCI</w:t>
              </w:r>
            </w:hyperlink>
          </w:p>
        </w:tc>
      </w:tr>
      <w:tr w:rsidR="001C7B2F" w:rsidTr="00B80692">
        <w:trPr>
          <w:tblCellSpacing w:w="15" w:type="dxa"/>
        </w:trPr>
        <w:tc>
          <w:tcPr>
            <w:tcW w:w="244" w:type="dxa"/>
            <w:vAlign w:val="center"/>
            <w:hideMark/>
          </w:tcPr>
          <w:p w:rsidR="00B368D9" w:rsidRDefault="00B368D9">
            <w:r>
              <w:rPr>
                <w:rStyle w:val="Strong"/>
              </w:rPr>
              <w:t>7</w:t>
            </w:r>
          </w:p>
        </w:tc>
        <w:tc>
          <w:tcPr>
            <w:tcW w:w="820" w:type="dxa"/>
            <w:vAlign w:val="center"/>
            <w:hideMark/>
          </w:tcPr>
          <w:p w:rsidR="00B368D9" w:rsidRDefault="00B368D9">
            <w:r>
              <w:rPr>
                <w:rStyle w:val="Strong"/>
              </w:rPr>
              <w:t>Real Estate Valuation</w:t>
            </w:r>
          </w:p>
        </w:tc>
        <w:tc>
          <w:tcPr>
            <w:tcW w:w="0" w:type="auto"/>
            <w:vAlign w:val="center"/>
            <w:hideMark/>
          </w:tcPr>
          <w:p w:rsidR="00B368D9" w:rsidRDefault="00B368D9">
            <w:r>
              <w:t>Property Analytics</w:t>
            </w:r>
          </w:p>
        </w:tc>
        <w:tc>
          <w:tcPr>
            <w:tcW w:w="0" w:type="auto"/>
            <w:vAlign w:val="center"/>
            <w:hideMark/>
          </w:tcPr>
          <w:p w:rsidR="00B368D9" w:rsidRDefault="00B368D9">
            <w:pPr>
              <w:jc w:val="right"/>
            </w:pPr>
            <w:r>
              <w:t>414</w:t>
            </w:r>
          </w:p>
        </w:tc>
        <w:tc>
          <w:tcPr>
            <w:tcW w:w="0" w:type="auto"/>
            <w:vAlign w:val="center"/>
            <w:hideMark/>
          </w:tcPr>
          <w:p w:rsidR="00B368D9" w:rsidRDefault="00B368D9">
            <w:r>
              <w:t>House price per unit area</w:t>
            </w:r>
          </w:p>
        </w:tc>
        <w:tc>
          <w:tcPr>
            <w:tcW w:w="1362" w:type="dxa"/>
            <w:vAlign w:val="center"/>
            <w:hideMark/>
          </w:tcPr>
          <w:p w:rsidR="00B368D9" w:rsidRDefault="00B368D9">
            <w:r>
              <w:t>Simple, Multiple, Polynomial, Ridge, Lasso, Elastic Net</w:t>
            </w:r>
          </w:p>
        </w:tc>
        <w:tc>
          <w:tcPr>
            <w:tcW w:w="4425" w:type="dxa"/>
            <w:vAlign w:val="center"/>
            <w:hideMark/>
          </w:tcPr>
          <w:p w:rsidR="00B368D9" w:rsidRDefault="00B368D9">
            <w:hyperlink r:id="rId11" w:history="1">
              <w:r>
                <w:rPr>
                  <w:rStyle w:val="Hyperlink"/>
                </w:rPr>
                <w:t>Real Estate Valuation – UCI</w:t>
              </w:r>
            </w:hyperlink>
          </w:p>
        </w:tc>
      </w:tr>
      <w:tr w:rsidR="001C7B2F" w:rsidTr="00B80692">
        <w:trPr>
          <w:tblCellSpacing w:w="15" w:type="dxa"/>
        </w:trPr>
        <w:tc>
          <w:tcPr>
            <w:tcW w:w="244" w:type="dxa"/>
            <w:vAlign w:val="center"/>
            <w:hideMark/>
          </w:tcPr>
          <w:p w:rsidR="00B368D9" w:rsidRDefault="00B368D9">
            <w:r>
              <w:rPr>
                <w:rStyle w:val="Strong"/>
              </w:rPr>
              <w:t>8</w:t>
            </w:r>
          </w:p>
        </w:tc>
        <w:tc>
          <w:tcPr>
            <w:tcW w:w="820" w:type="dxa"/>
            <w:vAlign w:val="center"/>
            <w:hideMark/>
          </w:tcPr>
          <w:p w:rsidR="00B368D9" w:rsidRDefault="00B368D9">
            <w:r>
              <w:rPr>
                <w:rStyle w:val="Strong"/>
              </w:rPr>
              <w:t>Appliances Energy Prediction</w:t>
            </w:r>
          </w:p>
        </w:tc>
        <w:tc>
          <w:tcPr>
            <w:tcW w:w="0" w:type="auto"/>
            <w:vAlign w:val="center"/>
            <w:hideMark/>
          </w:tcPr>
          <w:p w:rsidR="00B368D9" w:rsidRDefault="00B368D9">
            <w:proofErr w:type="spellStart"/>
            <w:r>
              <w:t>IoT</w:t>
            </w:r>
            <w:proofErr w:type="spellEnd"/>
            <w:r>
              <w:t xml:space="preserve"> / Smart Home / Energy</w:t>
            </w:r>
          </w:p>
        </w:tc>
        <w:tc>
          <w:tcPr>
            <w:tcW w:w="0" w:type="auto"/>
            <w:vAlign w:val="center"/>
            <w:hideMark/>
          </w:tcPr>
          <w:p w:rsidR="00B368D9" w:rsidRDefault="00B368D9">
            <w:pPr>
              <w:jc w:val="right"/>
            </w:pPr>
            <w:r>
              <w:t>19,735</w:t>
            </w:r>
          </w:p>
        </w:tc>
        <w:tc>
          <w:tcPr>
            <w:tcW w:w="0" w:type="auto"/>
            <w:vAlign w:val="center"/>
            <w:hideMark/>
          </w:tcPr>
          <w:p w:rsidR="00B368D9" w:rsidRDefault="00B368D9">
            <w:r>
              <w:t>Appliance energy consumption</w:t>
            </w:r>
          </w:p>
        </w:tc>
        <w:tc>
          <w:tcPr>
            <w:tcW w:w="1362" w:type="dxa"/>
            <w:vAlign w:val="center"/>
            <w:hideMark/>
          </w:tcPr>
          <w:p w:rsidR="00B368D9" w:rsidRDefault="00B368D9">
            <w:r>
              <w:t>Multiple, Polynomial, Ridge, Lasso, Elastic Net, time-aware regression</w:t>
            </w:r>
          </w:p>
        </w:tc>
        <w:tc>
          <w:tcPr>
            <w:tcW w:w="4425" w:type="dxa"/>
            <w:vAlign w:val="center"/>
            <w:hideMark/>
          </w:tcPr>
          <w:p w:rsidR="00B368D9" w:rsidRDefault="00B368D9">
            <w:hyperlink r:id="rId12" w:history="1">
              <w:r>
                <w:rPr>
                  <w:rStyle w:val="Hyperlink"/>
                </w:rPr>
                <w:t>Appliances Energy Prediction – UCI</w:t>
              </w:r>
            </w:hyperlink>
          </w:p>
        </w:tc>
      </w:tr>
      <w:tr w:rsidR="001C7B2F" w:rsidTr="00B80692">
        <w:trPr>
          <w:tblCellSpacing w:w="15" w:type="dxa"/>
        </w:trPr>
        <w:tc>
          <w:tcPr>
            <w:tcW w:w="244" w:type="dxa"/>
            <w:vAlign w:val="center"/>
            <w:hideMark/>
          </w:tcPr>
          <w:p w:rsidR="00B368D9" w:rsidRDefault="00B368D9">
            <w:r>
              <w:rPr>
                <w:rStyle w:val="Strong"/>
              </w:rPr>
              <w:t>9</w:t>
            </w:r>
          </w:p>
        </w:tc>
        <w:tc>
          <w:tcPr>
            <w:tcW w:w="820" w:type="dxa"/>
            <w:vAlign w:val="center"/>
            <w:hideMark/>
          </w:tcPr>
          <w:p w:rsidR="00B368D9" w:rsidRDefault="00B368D9">
            <w:r>
              <w:rPr>
                <w:rStyle w:val="Strong"/>
              </w:rPr>
              <w:t>Bike Sharing</w:t>
            </w:r>
          </w:p>
        </w:tc>
        <w:tc>
          <w:tcPr>
            <w:tcW w:w="0" w:type="auto"/>
            <w:vAlign w:val="center"/>
            <w:hideMark/>
          </w:tcPr>
          <w:p w:rsidR="00B368D9" w:rsidRDefault="00B368D9">
            <w:r>
              <w:t>Transportation / Urban Analytics</w:t>
            </w:r>
          </w:p>
        </w:tc>
        <w:tc>
          <w:tcPr>
            <w:tcW w:w="0" w:type="auto"/>
            <w:vAlign w:val="center"/>
            <w:hideMark/>
          </w:tcPr>
          <w:p w:rsidR="00B368D9" w:rsidRDefault="00B368D9">
            <w:pPr>
              <w:jc w:val="right"/>
            </w:pPr>
            <w:r>
              <w:t>17,389</w:t>
            </w:r>
          </w:p>
        </w:tc>
        <w:tc>
          <w:tcPr>
            <w:tcW w:w="0" w:type="auto"/>
            <w:vAlign w:val="center"/>
            <w:hideMark/>
          </w:tcPr>
          <w:p w:rsidR="00B368D9" w:rsidRDefault="00B368D9">
            <w:r>
              <w:t>Bike rental count</w:t>
            </w:r>
          </w:p>
        </w:tc>
        <w:tc>
          <w:tcPr>
            <w:tcW w:w="1362" w:type="dxa"/>
            <w:vAlign w:val="center"/>
            <w:hideMark/>
          </w:tcPr>
          <w:p w:rsidR="00B368D9" w:rsidRDefault="00B368D9">
            <w:r>
              <w:t>Multiple, Polynomial, Poisson/Count Regression, Ridge, Lasso, time-based regression</w:t>
            </w:r>
          </w:p>
        </w:tc>
        <w:tc>
          <w:tcPr>
            <w:tcW w:w="4425" w:type="dxa"/>
            <w:vAlign w:val="center"/>
            <w:hideMark/>
          </w:tcPr>
          <w:p w:rsidR="00B368D9" w:rsidRDefault="00B368D9">
            <w:hyperlink r:id="rId13" w:history="1">
              <w:r>
                <w:rPr>
                  <w:rStyle w:val="Hyperlink"/>
                </w:rPr>
                <w:t>Bike Sharing Dataset – UCI</w:t>
              </w:r>
            </w:hyperlink>
          </w:p>
        </w:tc>
      </w:tr>
      <w:tr w:rsidR="001C7B2F" w:rsidTr="00B80692">
        <w:trPr>
          <w:tblCellSpacing w:w="15" w:type="dxa"/>
        </w:trPr>
        <w:tc>
          <w:tcPr>
            <w:tcW w:w="244" w:type="dxa"/>
            <w:vAlign w:val="center"/>
            <w:hideMark/>
          </w:tcPr>
          <w:p w:rsidR="00B368D9" w:rsidRDefault="00B368D9">
            <w:r>
              <w:rPr>
                <w:rStyle w:val="Strong"/>
              </w:rPr>
              <w:t>10</w:t>
            </w:r>
          </w:p>
        </w:tc>
        <w:tc>
          <w:tcPr>
            <w:tcW w:w="820" w:type="dxa"/>
            <w:vAlign w:val="center"/>
            <w:hideMark/>
          </w:tcPr>
          <w:p w:rsidR="00B368D9" w:rsidRDefault="00B368D9">
            <w:r>
              <w:rPr>
                <w:rStyle w:val="Strong"/>
              </w:rPr>
              <w:t>Abalone</w:t>
            </w:r>
          </w:p>
        </w:tc>
        <w:tc>
          <w:tcPr>
            <w:tcW w:w="0" w:type="auto"/>
            <w:vAlign w:val="center"/>
            <w:hideMark/>
          </w:tcPr>
          <w:p w:rsidR="00B368D9" w:rsidRDefault="00B368D9">
            <w:r>
              <w:t>Biology / Marine Science</w:t>
            </w:r>
          </w:p>
        </w:tc>
        <w:tc>
          <w:tcPr>
            <w:tcW w:w="0" w:type="auto"/>
            <w:vAlign w:val="center"/>
            <w:hideMark/>
          </w:tcPr>
          <w:p w:rsidR="00B368D9" w:rsidRDefault="00B368D9">
            <w:pPr>
              <w:jc w:val="right"/>
            </w:pPr>
            <w:r>
              <w:t>4,177</w:t>
            </w:r>
          </w:p>
        </w:tc>
        <w:tc>
          <w:tcPr>
            <w:tcW w:w="0" w:type="auto"/>
            <w:vAlign w:val="center"/>
            <w:hideMark/>
          </w:tcPr>
          <w:p w:rsidR="00B368D9" w:rsidRDefault="00B368D9">
            <w:r>
              <w:t>Number of rings / estimated age</w:t>
            </w:r>
          </w:p>
        </w:tc>
        <w:tc>
          <w:tcPr>
            <w:tcW w:w="1362" w:type="dxa"/>
            <w:vAlign w:val="center"/>
            <w:hideMark/>
          </w:tcPr>
          <w:p w:rsidR="00B368D9" w:rsidRDefault="00B368D9">
            <w:r>
              <w:t>Multiple, Polynomial, Ridge, Lasso, Elastic Net, Robust Regression</w:t>
            </w:r>
          </w:p>
        </w:tc>
        <w:tc>
          <w:tcPr>
            <w:tcW w:w="4425" w:type="dxa"/>
            <w:vAlign w:val="center"/>
            <w:hideMark/>
          </w:tcPr>
          <w:p w:rsidR="00B368D9" w:rsidRDefault="00B368D9">
            <w:hyperlink r:id="rId14" w:history="1">
              <w:r>
                <w:rPr>
                  <w:rStyle w:val="Hyperlink"/>
                </w:rPr>
                <w:t>Abalone – UCI</w:t>
              </w:r>
            </w:hyperlink>
          </w:p>
        </w:tc>
      </w:tr>
      <w:tr w:rsidR="00B80692" w:rsidTr="00B80692">
        <w:trPr>
          <w:tblCellSpacing w:w="15" w:type="dxa"/>
        </w:trPr>
        <w:tc>
          <w:tcPr>
            <w:tcW w:w="244"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p>
        </w:tc>
        <w:tc>
          <w:tcPr>
            <w:tcW w:w="820"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Ames Housin</w:t>
            </w:r>
            <w:r w:rsidRPr="00A826D1">
              <w:rPr>
                <w:rFonts w:ascii="Times New Roman" w:eastAsia="Times New Roman" w:hAnsi="Times New Roman" w:cs="Times New Roman"/>
                <w:sz w:val="24"/>
                <w:szCs w:val="24"/>
              </w:rPr>
              <w:lastRenderedPageBreak/>
              <w:t>g (De Cock)</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lastRenderedPageBreak/>
              <w:t>Kaggle</w:t>
            </w:r>
            <w:proofErr w:type="spellEnd"/>
            <w:r w:rsidRPr="00A826D1">
              <w:rPr>
                <w:rFonts w:ascii="Times New Roman" w:eastAsia="Times New Roman" w:hAnsi="Times New Roman" w:cs="Times New Roman"/>
                <w:sz w:val="24"/>
                <w:szCs w:val="24"/>
              </w:rPr>
              <w:t xml:space="preserve"> / </w:t>
            </w:r>
            <w:proofErr w:type="spellStart"/>
            <w:r w:rsidRPr="00A826D1">
              <w:rPr>
                <w:rFonts w:ascii="Times New Roman" w:eastAsia="Times New Roman" w:hAnsi="Times New Roman" w:cs="Times New Roman"/>
                <w:sz w:val="24"/>
                <w:szCs w:val="24"/>
              </w:rPr>
              <w:lastRenderedPageBreak/>
              <w:t>OpenML</w:t>
            </w:r>
            <w:proofErr w:type="spellEnd"/>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lastRenderedPageBreak/>
              <w:t>2930 × 80</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SalePrice</w:t>
            </w:r>
            <w:proofErr w:type="spellEnd"/>
            <w:r w:rsidRPr="00A826D1">
              <w:rPr>
                <w:rFonts w:ascii="Times New Roman" w:eastAsia="Times New Roman" w:hAnsi="Times New Roman" w:cs="Times New Roman"/>
                <w:sz w:val="24"/>
                <w:szCs w:val="24"/>
              </w:rPr>
              <w:t xml:space="preserve"> </w:t>
            </w:r>
            <w:r w:rsidRPr="00A826D1">
              <w:rPr>
                <w:rFonts w:ascii="Times New Roman" w:eastAsia="Times New Roman" w:hAnsi="Times New Roman" w:cs="Times New Roman"/>
                <w:sz w:val="24"/>
                <w:szCs w:val="24"/>
              </w:rPr>
              <w:lastRenderedPageBreak/>
              <w:t>(continuous)</w:t>
            </w:r>
          </w:p>
        </w:tc>
        <w:tc>
          <w:tcPr>
            <w:tcW w:w="1362"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lastRenderedPageBreak/>
              <w:t xml:space="preserve">Simple &amp; multiple linear, </w:t>
            </w:r>
            <w:r w:rsidRPr="00A826D1">
              <w:rPr>
                <w:rFonts w:ascii="Times New Roman" w:eastAsia="Times New Roman" w:hAnsi="Times New Roman" w:cs="Times New Roman"/>
                <w:sz w:val="24"/>
                <w:szCs w:val="24"/>
              </w:rPr>
              <w:lastRenderedPageBreak/>
              <w:t xml:space="preserve">polynomial, stepwise/best-subset, Ridge/Lasso/Elastic Net (p is large and correlated), log-transform, quantile regression, </w:t>
            </w:r>
            <w:proofErr w:type="spellStart"/>
            <w:r w:rsidRPr="00A826D1">
              <w:rPr>
                <w:rFonts w:ascii="Times New Roman" w:eastAsia="Times New Roman" w:hAnsi="Times New Roman" w:cs="Times New Roman"/>
                <w:sz w:val="24"/>
                <w:szCs w:val="24"/>
              </w:rPr>
              <w:t>binarised</w:t>
            </w:r>
            <w:proofErr w:type="spellEnd"/>
            <w:r w:rsidRPr="00A826D1">
              <w:rPr>
                <w:rFonts w:ascii="Times New Roman" w:eastAsia="Times New Roman" w:hAnsi="Times New Roman" w:cs="Times New Roman"/>
                <w:sz w:val="24"/>
                <w:szCs w:val="24"/>
              </w:rPr>
              <w:t xml:space="preserve"> logistic</w:t>
            </w:r>
          </w:p>
        </w:tc>
        <w:tc>
          <w:tcPr>
            <w:tcW w:w="4425" w:type="dxa"/>
            <w:vAlign w:val="center"/>
          </w:tcPr>
          <w:p w:rsidR="00A826D1"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lastRenderedPageBreak/>
              <w:t xml:space="preserve">Data: </w:t>
            </w:r>
            <w:hyperlink r:id="rId15" w:history="1">
              <w:r w:rsidRPr="00A63E24">
                <w:rPr>
                  <w:rStyle w:val="Hyperlink"/>
                  <w:rFonts w:ascii="Times New Roman" w:eastAsia="Times New Roman" w:hAnsi="Times New Roman" w:cs="Times New Roman"/>
                  <w:sz w:val="24"/>
                  <w:szCs w:val="24"/>
                </w:rPr>
                <w:t>https://jse.amstat.org/v19n3/decock/AmesHousing.txt</w:t>
              </w:r>
            </w:hyperlink>
          </w:p>
          <w:p w:rsidR="00A826D1" w:rsidRPr="00772834"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p>
          <w:p w:rsidR="00A826D1"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Data dictionary: </w:t>
            </w:r>
            <w:hyperlink r:id="rId16" w:history="1">
              <w:r w:rsidRPr="00A63E24">
                <w:rPr>
                  <w:rStyle w:val="Hyperlink"/>
                  <w:rFonts w:ascii="Times New Roman" w:eastAsia="Times New Roman" w:hAnsi="Times New Roman" w:cs="Times New Roman"/>
                  <w:sz w:val="24"/>
                  <w:szCs w:val="24"/>
                </w:rPr>
                <w:t>https://jse.amstat.org/v19n3/decock/DataDocumentation.txt</w:t>
              </w:r>
            </w:hyperlink>
          </w:p>
          <w:p w:rsidR="00A826D1" w:rsidRPr="00772834"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p>
          <w:p w:rsidR="00A826D1"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Paper (De Cock 2011): </w:t>
            </w:r>
            <w:hyperlink r:id="rId17" w:history="1">
              <w:r w:rsidRPr="00A63E24">
                <w:rPr>
                  <w:rStyle w:val="Hyperlink"/>
                  <w:rFonts w:ascii="Times New Roman" w:eastAsia="Times New Roman" w:hAnsi="Times New Roman" w:cs="Times New Roman"/>
                  <w:sz w:val="24"/>
                  <w:szCs w:val="24"/>
                </w:rPr>
                <w:t>https://jse.amstat.org/v19n3/decock.pdf</w:t>
              </w:r>
            </w:hyperlink>
          </w:p>
          <w:p w:rsidR="00A826D1" w:rsidRPr="00772834"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p>
          <w:p w:rsidR="00A826D1" w:rsidRDefault="00A826D1" w:rsidP="00A82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R package alternative: </w:t>
            </w:r>
            <w:hyperlink r:id="rId18" w:history="1">
              <w:r w:rsidRPr="00A63E24">
                <w:rPr>
                  <w:rStyle w:val="Hyperlink"/>
                  <w:rFonts w:ascii="Times New Roman" w:eastAsia="Times New Roman" w:hAnsi="Times New Roman" w:cs="Times New Roman"/>
                  <w:sz w:val="24"/>
                  <w:szCs w:val="24"/>
                </w:rPr>
                <w:t>https://github.com/topepo/AmesHousing</w:t>
              </w:r>
            </w:hyperlink>
          </w:p>
          <w:p w:rsidR="00A826D1" w:rsidRDefault="00A826D1" w:rsidP="00A826D1"/>
        </w:tc>
      </w:tr>
      <w:tr w:rsidR="00B80692" w:rsidTr="00B80692">
        <w:trPr>
          <w:tblCellSpacing w:w="15" w:type="dxa"/>
        </w:trPr>
        <w:tc>
          <w:tcPr>
            <w:tcW w:w="244"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820"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Medical Cost Personal ("insurance")</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Kaggle</w:t>
            </w:r>
            <w:proofErr w:type="spellEnd"/>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1338 × 7</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Charges (skewed positive)</w:t>
            </w:r>
          </w:p>
        </w:tc>
        <w:tc>
          <w:tcPr>
            <w:tcW w:w="1362"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Gamma GLM, log-linear, interaction terms (smoker × BMI is a textbook case), heteroscedasticity diagnostics, quantile regression</w:t>
            </w:r>
          </w:p>
        </w:tc>
        <w:tc>
          <w:tcPr>
            <w:tcW w:w="4425" w:type="dxa"/>
            <w:vAlign w:val="center"/>
          </w:tcPr>
          <w:p w:rsidR="00094817" w:rsidRDefault="00094817" w:rsidP="00094817">
            <w:pPr>
              <w:spacing w:before="100" w:beforeAutospacing="1" w:after="100" w:afterAutospacing="1" w:line="240" w:lineRule="auto"/>
              <w:rPr>
                <w:rFonts w:ascii="Times New Roman" w:eastAsia="Times New Roman" w:hAnsi="Times New Roman" w:cs="Times New Roman"/>
                <w:sz w:val="24"/>
                <w:szCs w:val="24"/>
              </w:rPr>
            </w:pPr>
            <w:hyperlink r:id="rId19" w:history="1">
              <w:r w:rsidRPr="00A63E24">
                <w:rPr>
                  <w:rStyle w:val="Hyperlink"/>
                  <w:rFonts w:ascii="Times New Roman" w:eastAsia="Times New Roman" w:hAnsi="Times New Roman" w:cs="Times New Roman"/>
                  <w:sz w:val="24"/>
                  <w:szCs w:val="24"/>
                </w:rPr>
                <w:t>https://www.kaggle.com/datasets/mirichoi0218/insurance</w:t>
              </w:r>
            </w:hyperlink>
          </w:p>
          <w:p w:rsidR="00A826D1" w:rsidRDefault="00A826D1" w:rsidP="00A826D1"/>
        </w:tc>
      </w:tr>
      <w:tr w:rsidR="00B80692" w:rsidTr="00B80692">
        <w:trPr>
          <w:tblCellSpacing w:w="15" w:type="dxa"/>
        </w:trPr>
        <w:tc>
          <w:tcPr>
            <w:tcW w:w="244"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820"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Student Performance (Cortez)</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UCI</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649 + 395</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G3 marks; absences</w:t>
            </w:r>
          </w:p>
        </w:tc>
        <w:tc>
          <w:tcPr>
            <w:tcW w:w="1362"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Linear on G3, Poisson / zero-inflated for absences, repeated-measures on G1–G2–G3, mixed-effects with school as random effect</w:t>
            </w:r>
          </w:p>
        </w:tc>
        <w:tc>
          <w:tcPr>
            <w:tcW w:w="4425" w:type="dxa"/>
            <w:vAlign w:val="center"/>
          </w:tcPr>
          <w:p w:rsidR="00094817" w:rsidRDefault="00094817" w:rsidP="00094817">
            <w:pPr>
              <w:spacing w:before="100" w:beforeAutospacing="1" w:after="100" w:afterAutospacing="1" w:line="240" w:lineRule="auto"/>
              <w:rPr>
                <w:rFonts w:ascii="Times New Roman" w:eastAsia="Times New Roman" w:hAnsi="Times New Roman" w:cs="Times New Roman"/>
                <w:sz w:val="24"/>
                <w:szCs w:val="24"/>
              </w:rPr>
            </w:pPr>
            <w:hyperlink r:id="rId20" w:history="1">
              <w:r w:rsidRPr="00A63E24">
                <w:rPr>
                  <w:rStyle w:val="Hyperlink"/>
                  <w:rFonts w:ascii="Times New Roman" w:eastAsia="Times New Roman" w:hAnsi="Times New Roman" w:cs="Times New Roman"/>
                  <w:sz w:val="24"/>
                  <w:szCs w:val="24"/>
                </w:rPr>
                <w:t>https://archive.ics.uci.edu/dataset/320/student+performance</w:t>
              </w:r>
            </w:hyperlink>
          </w:p>
          <w:p w:rsidR="00094817" w:rsidRPr="00772834" w:rsidRDefault="00094817" w:rsidP="00094817">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 (</w:t>
            </w:r>
            <w:r w:rsidRPr="00772834">
              <w:rPr>
                <w:rFonts w:ascii="Courier New" w:eastAsia="Times New Roman" w:hAnsi="Courier New" w:cs="Courier New"/>
                <w:sz w:val="20"/>
                <w:szCs w:val="20"/>
              </w:rPr>
              <w:t>id=320</w:t>
            </w:r>
            <w:r w:rsidRPr="00772834">
              <w:rPr>
                <w:rFonts w:ascii="Times New Roman" w:eastAsia="Times New Roman" w:hAnsi="Times New Roman" w:cs="Times New Roman"/>
                <w:sz w:val="24"/>
                <w:szCs w:val="24"/>
              </w:rPr>
              <w:t xml:space="preserve">). Contains both </w:t>
            </w:r>
            <w:r w:rsidRPr="00772834">
              <w:rPr>
                <w:rFonts w:ascii="Courier New" w:eastAsia="Times New Roman" w:hAnsi="Courier New" w:cs="Courier New"/>
                <w:sz w:val="20"/>
                <w:szCs w:val="20"/>
              </w:rPr>
              <w:t>student-mat.csv</w:t>
            </w:r>
            <w:r w:rsidRPr="00772834">
              <w:rPr>
                <w:rFonts w:ascii="Times New Roman" w:eastAsia="Times New Roman" w:hAnsi="Times New Roman" w:cs="Times New Roman"/>
                <w:sz w:val="24"/>
                <w:szCs w:val="24"/>
              </w:rPr>
              <w:t xml:space="preserve"> and </w:t>
            </w:r>
            <w:r w:rsidRPr="00772834">
              <w:rPr>
                <w:rFonts w:ascii="Courier New" w:eastAsia="Times New Roman" w:hAnsi="Courier New" w:cs="Courier New"/>
                <w:sz w:val="20"/>
                <w:szCs w:val="20"/>
              </w:rPr>
              <w:t>student-por.csv</w:t>
            </w:r>
            <w:r w:rsidRPr="00772834">
              <w:rPr>
                <w:rFonts w:ascii="Times New Roman" w:eastAsia="Times New Roman" w:hAnsi="Times New Roman" w:cs="Times New Roman"/>
                <w:sz w:val="24"/>
                <w:szCs w:val="24"/>
              </w:rPr>
              <w:t>.</w:t>
            </w:r>
          </w:p>
          <w:p w:rsidR="00A826D1" w:rsidRDefault="00A826D1" w:rsidP="00A826D1"/>
        </w:tc>
      </w:tr>
      <w:tr w:rsidR="00B80692" w:rsidTr="00B80692">
        <w:trPr>
          <w:tblCellSpacing w:w="15" w:type="dxa"/>
        </w:trPr>
        <w:tc>
          <w:tcPr>
            <w:tcW w:w="244"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w:t>
            </w:r>
          </w:p>
        </w:tc>
        <w:tc>
          <w:tcPr>
            <w:tcW w:w="820"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Beijing Multi-Site Air Quality (PM2.5)</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UCI</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420,768 rows</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PM2.5</w:t>
            </w:r>
          </w:p>
        </w:tc>
        <w:tc>
          <w:tcPr>
            <w:tcW w:w="1362"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Time-series / dynamic regression, distributed-lag models, ARIMAX, missing-data handling, seasonal terms</w:t>
            </w:r>
          </w:p>
        </w:tc>
        <w:tc>
          <w:tcPr>
            <w:tcW w:w="4425" w:type="dxa"/>
            <w:vAlign w:val="center"/>
          </w:tcPr>
          <w:p w:rsidR="001C7B2F" w:rsidRDefault="001C7B2F" w:rsidP="001C7B2F">
            <w:pPr>
              <w:spacing w:before="100" w:beforeAutospacing="1" w:after="100" w:afterAutospacing="1" w:line="240" w:lineRule="auto"/>
              <w:rPr>
                <w:rFonts w:ascii="Times New Roman" w:eastAsia="Times New Roman" w:hAnsi="Times New Roman" w:cs="Times New Roman"/>
                <w:sz w:val="24"/>
                <w:szCs w:val="24"/>
              </w:rPr>
            </w:pPr>
            <w:hyperlink r:id="rId21" w:history="1">
              <w:r w:rsidRPr="00A63E24">
                <w:rPr>
                  <w:rStyle w:val="Hyperlink"/>
                  <w:rFonts w:ascii="Times New Roman" w:eastAsia="Times New Roman" w:hAnsi="Times New Roman" w:cs="Times New Roman"/>
                  <w:sz w:val="24"/>
                  <w:szCs w:val="24"/>
                </w:rPr>
                <w:t>https://archive.ics.uci.edu/dataset/501/beijing+multi+site+air+quality+data</w:t>
              </w:r>
            </w:hyperlink>
            <w:r>
              <w:rPr>
                <w:rFonts w:ascii="Times New Roman" w:eastAsia="Times New Roman" w:hAnsi="Times New Roman" w:cs="Times New Roman"/>
                <w:sz w:val="24"/>
                <w:szCs w:val="24"/>
              </w:rPr>
              <w:t>.</w:t>
            </w:r>
          </w:p>
          <w:p w:rsidR="001C7B2F" w:rsidRPr="00772834" w:rsidRDefault="001C7B2F" w:rsidP="001C7B2F">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 420,768 observations from 12 monitoring sites, March 2013 to February 2017, with PM2.5 as the target and meteorological covariates.</w:t>
            </w:r>
          </w:p>
          <w:p w:rsidR="00A826D1" w:rsidRDefault="00A826D1" w:rsidP="00A826D1"/>
        </w:tc>
      </w:tr>
      <w:tr w:rsidR="00B80692" w:rsidTr="00B80692">
        <w:trPr>
          <w:tblCellSpacing w:w="15" w:type="dxa"/>
        </w:trPr>
        <w:tc>
          <w:tcPr>
            <w:tcW w:w="244"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820"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District-wise crop production + IMD rainfall</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data.gov.in</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~250k rows</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Yield (t/ha)</w:t>
            </w:r>
          </w:p>
        </w:tc>
        <w:tc>
          <w:tcPr>
            <w:tcW w:w="1362"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Panel regression (fixed vs random effects), log-log elasticity models, hierarchical/multilevel models, heavy real-world cleaning</w:t>
            </w:r>
          </w:p>
        </w:tc>
        <w:tc>
          <w:tcPr>
            <w:tcW w:w="4425" w:type="dxa"/>
            <w:vAlign w:val="center"/>
          </w:tcPr>
          <w:p w:rsidR="008745B3" w:rsidRDefault="008745B3" w:rsidP="008745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Crop area/production/yield: </w:t>
            </w:r>
            <w:hyperlink r:id="rId22" w:history="1">
              <w:r w:rsidRPr="00A63E24">
                <w:rPr>
                  <w:rStyle w:val="Hyperlink"/>
                  <w:rFonts w:ascii="Times New Roman" w:eastAsia="Times New Roman" w:hAnsi="Times New Roman" w:cs="Times New Roman"/>
                  <w:sz w:val="24"/>
                  <w:szCs w:val="24"/>
                </w:rPr>
                <w:t>https://www.data.gov.in/catalog/district-wise-season-wise-crop-production-statistics-0</w:t>
              </w:r>
            </w:hyperlink>
          </w:p>
          <w:p w:rsidR="008745B3" w:rsidRDefault="008745B3" w:rsidP="008745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Official DES portal (better filtering): </w:t>
            </w:r>
            <w:hyperlink r:id="rId23" w:history="1">
              <w:r w:rsidRPr="00A63E24">
                <w:rPr>
                  <w:rStyle w:val="Hyperlink"/>
                  <w:rFonts w:ascii="Times New Roman" w:eastAsia="Times New Roman" w:hAnsi="Times New Roman" w:cs="Times New Roman"/>
                  <w:sz w:val="24"/>
                  <w:szCs w:val="24"/>
                </w:rPr>
                <w:t>https://data.desagri.gov.in/website/crops-apy-report-web</w:t>
              </w:r>
            </w:hyperlink>
          </w:p>
          <w:p w:rsidR="008745B3" w:rsidRDefault="008745B3" w:rsidP="008745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IMD sub-divisional monthly rainfall 1901–2017: </w:t>
            </w:r>
            <w:hyperlink r:id="rId24" w:history="1">
              <w:r w:rsidRPr="00A63E24">
                <w:rPr>
                  <w:rStyle w:val="Hyperlink"/>
                  <w:rFonts w:ascii="Times New Roman" w:eastAsia="Times New Roman" w:hAnsi="Times New Roman" w:cs="Times New Roman"/>
                  <w:sz w:val="24"/>
                  <w:szCs w:val="24"/>
                </w:rPr>
                <w:t>https://data.gov.in/resource/sub-divisional-monthly-rainfall-1901-2017</w:t>
              </w:r>
            </w:hyperlink>
          </w:p>
          <w:p w:rsidR="008745B3" w:rsidRDefault="008745B3" w:rsidP="008745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Rainfall catalogue: </w:t>
            </w:r>
            <w:hyperlink r:id="rId25" w:history="1">
              <w:r w:rsidRPr="00A63E24">
                <w:rPr>
                  <w:rStyle w:val="Hyperlink"/>
                  <w:rFonts w:ascii="Times New Roman" w:eastAsia="Times New Roman" w:hAnsi="Times New Roman" w:cs="Times New Roman"/>
                  <w:sz w:val="24"/>
                  <w:szCs w:val="24"/>
                </w:rPr>
                <w:t>https://data.gov.in/catalog/rainfall-india</w:t>
              </w:r>
            </w:hyperlink>
          </w:p>
          <w:p w:rsidR="00A826D1" w:rsidRDefault="00A826D1" w:rsidP="00A826D1"/>
        </w:tc>
      </w:tr>
      <w:tr w:rsidR="00A826D1" w:rsidTr="00B80692">
        <w:trPr>
          <w:tblCellSpacing w:w="15" w:type="dxa"/>
        </w:trPr>
        <w:tc>
          <w:tcPr>
            <w:tcW w:w="244"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820"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Telco Customer Churn</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Kaggle</w:t>
            </w:r>
            <w:proofErr w:type="spellEnd"/>
            <w:r w:rsidRPr="00A826D1">
              <w:rPr>
                <w:rFonts w:ascii="Times New Roman" w:eastAsia="Times New Roman" w:hAnsi="Times New Roman" w:cs="Times New Roman"/>
                <w:sz w:val="24"/>
                <w:szCs w:val="24"/>
              </w:rPr>
              <w:t xml:space="preserve"> (IBM sample)</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7043 × 21</w:t>
            </w:r>
          </w:p>
        </w:tc>
        <w:tc>
          <w:tcPr>
            <w:tcW w:w="0" w:type="auto"/>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Churn; tenure</w:t>
            </w:r>
          </w:p>
        </w:tc>
        <w:tc>
          <w:tcPr>
            <w:tcW w:w="1362" w:type="dxa"/>
            <w:vAlign w:val="center"/>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 xml:space="preserve">Binary logistic with full ROC/calibration treatment, Cox proportional hazards on tenure, Kaplan-Meier, </w:t>
            </w:r>
            <w:proofErr w:type="spellStart"/>
            <w:r w:rsidRPr="00A826D1">
              <w:rPr>
                <w:rFonts w:ascii="Times New Roman" w:eastAsia="Times New Roman" w:hAnsi="Times New Roman" w:cs="Times New Roman"/>
                <w:sz w:val="24"/>
                <w:szCs w:val="24"/>
              </w:rPr>
              <w:t>probit</w:t>
            </w:r>
            <w:proofErr w:type="spellEnd"/>
            <w:r w:rsidRPr="00A826D1">
              <w:rPr>
                <w:rFonts w:ascii="Times New Roman" w:eastAsia="Times New Roman" w:hAnsi="Times New Roman" w:cs="Times New Roman"/>
                <w:sz w:val="24"/>
                <w:szCs w:val="24"/>
              </w:rPr>
              <w:t xml:space="preserve"> </w:t>
            </w:r>
            <w:r w:rsidRPr="00A826D1">
              <w:rPr>
                <w:rFonts w:ascii="Times New Roman" w:eastAsia="Times New Roman" w:hAnsi="Times New Roman" w:cs="Times New Roman"/>
                <w:sz w:val="24"/>
                <w:szCs w:val="24"/>
              </w:rPr>
              <w:lastRenderedPageBreak/>
              <w:t>vs logit comparison</w:t>
            </w:r>
          </w:p>
        </w:tc>
        <w:tc>
          <w:tcPr>
            <w:tcW w:w="4425" w:type="dxa"/>
            <w:vAlign w:val="center"/>
          </w:tcPr>
          <w:p w:rsidR="00D474E6" w:rsidRDefault="00D474E6" w:rsidP="00D474E6">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b/>
                <w:bCs/>
                <w:sz w:val="24"/>
                <w:szCs w:val="24"/>
              </w:rPr>
              <w:lastRenderedPageBreak/>
              <w:t>1</w:t>
            </w:r>
            <w:r>
              <w:rPr>
                <w:rFonts w:ascii="Times New Roman" w:eastAsia="Times New Roman" w:hAnsi="Times New Roman" w:cs="Times New Roman"/>
                <w:b/>
                <w:bCs/>
                <w:sz w:val="24"/>
                <w:szCs w:val="24"/>
              </w:rPr>
              <w:t>6</w:t>
            </w:r>
            <w:r w:rsidRPr="00772834">
              <w:rPr>
                <w:rFonts w:ascii="Times New Roman" w:eastAsia="Times New Roman" w:hAnsi="Times New Roman" w:cs="Times New Roman"/>
                <w:b/>
                <w:bCs/>
                <w:sz w:val="24"/>
                <w:szCs w:val="24"/>
              </w:rPr>
              <w:t>. Telco Customer Churn</w:t>
            </w:r>
            <w:r w:rsidRPr="00772834">
              <w:rPr>
                <w:rFonts w:ascii="Times New Roman" w:eastAsia="Times New Roman" w:hAnsi="Times New Roman" w:cs="Times New Roman"/>
                <w:sz w:val="24"/>
                <w:szCs w:val="24"/>
              </w:rPr>
              <w:t xml:space="preserve"> — </w:t>
            </w:r>
            <w:hyperlink r:id="rId26" w:history="1">
              <w:r w:rsidRPr="00A63E24">
                <w:rPr>
                  <w:rStyle w:val="Hyperlink"/>
                  <w:rFonts w:ascii="Times New Roman" w:eastAsia="Times New Roman" w:hAnsi="Times New Roman" w:cs="Times New Roman"/>
                  <w:sz w:val="24"/>
                  <w:szCs w:val="24"/>
                </w:rPr>
                <w:t>https://www.kaggle.com/datasets/blastchar/telco-customer-churn</w:t>
              </w:r>
            </w:hyperlink>
          </w:p>
          <w:p w:rsidR="00A826D1" w:rsidRDefault="00A826D1" w:rsidP="00A826D1"/>
        </w:tc>
      </w:tr>
      <w:tr w:rsidR="00B80692" w:rsidTr="00B80692">
        <w:trPr>
          <w:tblCellSpacing w:w="15" w:type="dxa"/>
        </w:trPr>
        <w:tc>
          <w:tcPr>
            <w:tcW w:w="244" w:type="dxa"/>
            <w:vAlign w:val="center"/>
          </w:tcPr>
          <w:p w:rsidR="00B80692" w:rsidRDefault="00B80692" w:rsidP="00B80692">
            <w:pPr>
              <w:rPr>
                <w:rStyle w:val="Strong"/>
              </w:rPr>
            </w:pPr>
          </w:p>
        </w:tc>
        <w:tc>
          <w:tcPr>
            <w:tcW w:w="820" w:type="dxa"/>
            <w:vAlign w:val="center"/>
          </w:tcPr>
          <w:p w:rsidR="00B80692" w:rsidRDefault="00B80692" w:rsidP="00B80692">
            <w:pPr>
              <w:rPr>
                <w:rStyle w:val="Strong"/>
              </w:rPr>
            </w:pPr>
            <w:r>
              <w:t>Seoul Bike Sharing Demand</w:t>
            </w:r>
          </w:p>
        </w:tc>
        <w:tc>
          <w:tcPr>
            <w:tcW w:w="0" w:type="auto"/>
            <w:vAlign w:val="center"/>
          </w:tcPr>
          <w:p w:rsidR="00B80692" w:rsidRDefault="00B80692" w:rsidP="00B80692">
            <w:r>
              <w:t>Urban transport / mobility</w:t>
            </w:r>
          </w:p>
        </w:tc>
        <w:tc>
          <w:tcPr>
            <w:tcW w:w="0" w:type="auto"/>
            <w:vAlign w:val="center"/>
          </w:tcPr>
          <w:p w:rsidR="00B80692" w:rsidRDefault="00B80692" w:rsidP="00B80692">
            <w:pPr>
              <w:jc w:val="right"/>
            </w:pPr>
            <w:r>
              <w:t>8,760 rows × 14 (Dec 2017 – Nov 2018, hourly)</w:t>
            </w:r>
          </w:p>
        </w:tc>
        <w:tc>
          <w:tcPr>
            <w:tcW w:w="0" w:type="auto"/>
            <w:vAlign w:val="center"/>
          </w:tcPr>
          <w:p w:rsidR="00B80692" w:rsidRDefault="00B80692" w:rsidP="00B80692">
            <w:r>
              <w:rPr>
                <w:rStyle w:val="HTMLCode"/>
                <w:rFonts w:eastAsiaTheme="minorHAnsi"/>
              </w:rPr>
              <w:t>Rented Bike Count</w:t>
            </w:r>
            <w:r>
              <w:t xml:space="preserve"> (count)</w:t>
            </w:r>
          </w:p>
        </w:tc>
        <w:tc>
          <w:tcPr>
            <w:tcW w:w="1362" w:type="dxa"/>
            <w:vAlign w:val="center"/>
          </w:tcPr>
          <w:p w:rsidR="00B80692" w:rsidRDefault="00B80692" w:rsidP="00B80692">
            <w:r>
              <w:t xml:space="preserve">Poisson, Negative Binomial, Zero-Inflated Poisson and hurdle models (structural zeros from non-functioning days), non-linear temperature effects, time-series regression, Random Forest / </w:t>
            </w:r>
            <w:proofErr w:type="spellStart"/>
            <w:r>
              <w:t>XGBoost</w:t>
            </w:r>
            <w:proofErr w:type="spellEnd"/>
          </w:p>
        </w:tc>
        <w:tc>
          <w:tcPr>
            <w:tcW w:w="4425" w:type="dxa"/>
            <w:vAlign w:val="center"/>
          </w:tcPr>
          <w:p w:rsidR="00B80692" w:rsidRDefault="00B80692" w:rsidP="00B80692">
            <w:r>
              <w:rPr>
                <w:rStyle w:val="Strong"/>
              </w:rPr>
              <w:t>Seoul Bike Sharing Demand</w:t>
            </w:r>
            <w:r>
              <w:t xml:space="preserve"> — </w:t>
            </w:r>
            <w:hyperlink r:id="rId27" w:history="1">
              <w:r>
                <w:rPr>
                  <w:rStyle w:val="Hyperlink"/>
                </w:rPr>
                <w:t>https://archive.ics.uci.edu/dataset/560/seoul+bike+sharing+demand</w:t>
              </w:r>
            </w:hyperlink>
            <w:r>
              <w:t xml:space="preserve"> </w:t>
            </w:r>
          </w:p>
          <w:p w:rsidR="00B80692" w:rsidRDefault="00B80692" w:rsidP="00B80692">
            <w:r>
              <w:t xml:space="preserve">download </w:t>
            </w:r>
            <w:r>
              <w:rPr>
                <w:rStyle w:val="HTMLCode"/>
                <w:rFonts w:eastAsiaTheme="minorHAnsi"/>
              </w:rPr>
              <w:t>SeoulBikeData.csv</w:t>
            </w:r>
            <w:r>
              <w:t xml:space="preserve"> from the page. The page confirms 8,760 hourly instances with 13 features, no missing values, covering rented bike counts alongside weather variables — temperature, humidity, wind speed, visibility, dew point, solar radiation, rainfall, snowfall — plus season and holiday flags. </w:t>
            </w:r>
          </w:p>
          <w:p w:rsidR="00B80692" w:rsidRDefault="00B80692" w:rsidP="00B80692">
            <w:r>
              <w:t>DOI: 10.24432/C5F62R.</w:t>
            </w:r>
          </w:p>
          <w:p w:rsidR="00B80692" w:rsidRDefault="00B80692" w:rsidP="00B80692">
            <w:r>
              <w:t xml:space="preserve"> The period is 1 Dec 2017 to 30 Nov 2018, so exactly one year at hourly resolution. </w:t>
            </w:r>
            <w:hyperlink r:id="rId28" w:tgtFrame="_blank" w:history="1">
              <w:proofErr w:type="spellStart"/>
              <w:r>
                <w:rPr>
                  <w:rStyle w:val="Hyperlink"/>
                </w:rPr>
                <w:t>uci</w:t>
              </w:r>
              <w:proofErr w:type="spellEnd"/>
            </w:hyperlink>
          </w:p>
        </w:tc>
      </w:tr>
    </w:tbl>
    <w:p w:rsidR="0045762F" w:rsidRDefault="0045762F"/>
    <w:p w:rsidR="00850A2E" w:rsidRDefault="00850A2E">
      <w:r>
        <w:t xml:space="preserve">Perform the following tasks on the dataset provided to </w:t>
      </w:r>
      <w:proofErr w:type="gramStart"/>
      <w:r>
        <w:t>you .</w:t>
      </w:r>
      <w:proofErr w:type="gramEnd"/>
      <w:r>
        <w:t xml:space="preserve"> (use the regression types applicable to the datasets provided to </w:t>
      </w:r>
      <w:proofErr w:type="gramStart"/>
      <w:r>
        <w:t>you )</w:t>
      </w:r>
      <w:proofErr w:type="gramEnd"/>
      <w: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850A2E">
        <w:rPr>
          <w:rFonts w:ascii="Times New Roman" w:eastAsia="Times New Roman" w:hAnsi="Times New Roman" w:cs="Times New Roman"/>
          <w:b/>
          <w:bCs/>
          <w:sz w:val="24"/>
          <w:szCs w:val="24"/>
          <w:highlight w:val="yellow"/>
        </w:rPr>
        <w:t>Exploratory Data Analysis</w:t>
      </w:r>
      <w:r w:rsidRPr="00D63D34">
        <w:rPr>
          <w:rFonts w:ascii="Times New Roman" w:eastAsia="Times New Roman" w:hAnsi="Times New Roman" w:cs="Times New Roman"/>
          <w:sz w:val="24"/>
          <w:szCs w:val="24"/>
          <w:highlight w:val="yellow"/>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Correlation analysis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Outlier identification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D63D34">
        <w:rPr>
          <w:rFonts w:ascii="Times New Roman" w:eastAsia="Times New Roman" w:hAnsi="Times New Roman" w:cs="Times New Roman"/>
          <w:sz w:val="24"/>
          <w:szCs w:val="24"/>
          <w:highlight w:val="yellow"/>
        </w:rPr>
        <w:t>Multicollinearity</w:t>
      </w:r>
      <w:proofErr w:type="spellEnd"/>
      <w:r w:rsidRPr="00D63D34">
        <w:rPr>
          <w:rFonts w:ascii="Times New Roman" w:eastAsia="Times New Roman" w:hAnsi="Times New Roman" w:cs="Times New Roman"/>
          <w:sz w:val="24"/>
          <w:szCs w:val="24"/>
          <w:highlight w:val="yellow"/>
        </w:rPr>
        <w:t xml:space="preserve"> analysis using </w:t>
      </w:r>
      <w:r w:rsidRPr="00850A2E">
        <w:rPr>
          <w:rFonts w:ascii="Times New Roman" w:eastAsia="Times New Roman" w:hAnsi="Times New Roman" w:cs="Times New Roman"/>
          <w:b/>
          <w:bCs/>
          <w:sz w:val="24"/>
          <w:szCs w:val="24"/>
          <w:highlight w:val="yellow"/>
        </w:rPr>
        <w:t>VIF</w:t>
      </w:r>
      <w:r w:rsidRPr="00D63D34">
        <w:rPr>
          <w:rFonts w:ascii="Times New Roman" w:eastAsia="Times New Roman" w:hAnsi="Times New Roman" w:cs="Times New Roman"/>
          <w:sz w:val="24"/>
          <w:szCs w:val="24"/>
          <w:highlight w:val="yellow"/>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b/>
          <w:bCs/>
          <w:sz w:val="24"/>
          <w:szCs w:val="24"/>
        </w:rPr>
        <w:t>Simple Linear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b/>
          <w:bCs/>
          <w:sz w:val="24"/>
          <w:szCs w:val="24"/>
        </w:rPr>
        <w:t>Multiple Linear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b/>
          <w:bCs/>
          <w:sz w:val="24"/>
          <w:szCs w:val="24"/>
        </w:rPr>
        <w:t>Polynomial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b/>
          <w:bCs/>
          <w:sz w:val="24"/>
          <w:szCs w:val="24"/>
        </w:rPr>
        <w:t>Ridge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b/>
          <w:bCs/>
          <w:sz w:val="24"/>
          <w:szCs w:val="24"/>
        </w:rPr>
        <w:t>Lasso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b/>
          <w:bCs/>
          <w:sz w:val="24"/>
          <w:szCs w:val="24"/>
        </w:rPr>
        <w:t>Elastic Net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sz w:val="24"/>
          <w:szCs w:val="24"/>
        </w:rPr>
        <w:t xml:space="preserve">Optional </w:t>
      </w:r>
      <w:r w:rsidRPr="00D63D34">
        <w:rPr>
          <w:rFonts w:ascii="Times New Roman" w:eastAsia="Times New Roman" w:hAnsi="Times New Roman" w:cs="Times New Roman"/>
          <w:b/>
          <w:bCs/>
          <w:sz w:val="24"/>
          <w:szCs w:val="24"/>
        </w:rPr>
        <w:t>Robust Regression</w:t>
      </w:r>
      <w:r w:rsidRPr="00D63D34">
        <w:rPr>
          <w:rFonts w:ascii="Times New Roman" w:eastAsia="Times New Roman" w:hAnsi="Times New Roman" w:cs="Times New Roman"/>
          <w:sz w:val="24"/>
          <w:szCs w:val="24"/>
        </w:rPr>
        <w:t xml:space="preserve">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sz w:val="24"/>
          <w:szCs w:val="24"/>
        </w:rPr>
        <w:t xml:space="preserve">Optional </w:t>
      </w:r>
      <w:r w:rsidRPr="00D63D34">
        <w:rPr>
          <w:rFonts w:ascii="Times New Roman" w:eastAsia="Times New Roman" w:hAnsi="Times New Roman" w:cs="Times New Roman"/>
          <w:b/>
          <w:bCs/>
          <w:sz w:val="24"/>
          <w:szCs w:val="24"/>
        </w:rPr>
        <w:t>Random Forest / Gradient Boosting Regression</w:t>
      </w:r>
      <w:r w:rsidRPr="00D63D34">
        <w:rPr>
          <w:rFonts w:ascii="Times New Roman" w:eastAsia="Times New Roman" w:hAnsi="Times New Roman" w:cs="Times New Roman"/>
          <w:sz w:val="24"/>
          <w:szCs w:val="24"/>
        </w:rPr>
        <w:t xml:space="preserve"> as a nonlinear benchmark </w:t>
      </w:r>
    </w:p>
    <w:p w:rsidR="0045762F" w:rsidRPr="00D63D34" w:rsidRDefault="0045762F" w:rsidP="0045762F">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Compare models using: </w:t>
      </w:r>
    </w:p>
    <w:p w:rsidR="0045762F" w:rsidRPr="00D63D34" w:rsidRDefault="0045762F" w:rsidP="0045762F">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lastRenderedPageBreak/>
        <w:t xml:space="preserve">R² </w:t>
      </w:r>
    </w:p>
    <w:p w:rsidR="0045762F" w:rsidRPr="00D63D34" w:rsidRDefault="0045762F" w:rsidP="0045762F">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Adjusted R² </w:t>
      </w:r>
    </w:p>
    <w:p w:rsidR="0045762F" w:rsidRPr="00D63D34" w:rsidRDefault="0045762F" w:rsidP="0045762F">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MAE </w:t>
      </w:r>
    </w:p>
    <w:p w:rsidR="0045762F" w:rsidRPr="00D63D34" w:rsidRDefault="0045762F" w:rsidP="0045762F">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MSE </w:t>
      </w:r>
    </w:p>
    <w:p w:rsidR="0045762F" w:rsidRPr="00D63D34" w:rsidRDefault="0045762F" w:rsidP="0045762F">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RMSE </w:t>
      </w:r>
    </w:p>
    <w:p w:rsidR="0045762F" w:rsidRPr="00D63D34" w:rsidRDefault="0045762F" w:rsidP="0045762F">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Residual analysis </w:t>
      </w:r>
    </w:p>
    <w:p w:rsidR="0045762F" w:rsidRPr="00D63D34" w:rsidRDefault="0045762F" w:rsidP="0045762F">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Check regression assumptions: </w:t>
      </w:r>
    </w:p>
    <w:p w:rsidR="0045762F" w:rsidRPr="00D63D34" w:rsidRDefault="0045762F" w:rsidP="0045762F">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Linearity </w:t>
      </w:r>
    </w:p>
    <w:p w:rsidR="0045762F" w:rsidRPr="00D63D34" w:rsidRDefault="0045762F" w:rsidP="0045762F">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Independence </w:t>
      </w:r>
    </w:p>
    <w:p w:rsidR="0045762F" w:rsidRPr="00D63D34" w:rsidRDefault="0045762F" w:rsidP="0045762F">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Homoscedasticity </w:t>
      </w:r>
    </w:p>
    <w:p w:rsidR="0045762F" w:rsidRPr="00D63D34" w:rsidRDefault="0045762F" w:rsidP="0045762F">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Normality of residuals </w:t>
      </w:r>
    </w:p>
    <w:p w:rsidR="0045762F" w:rsidRPr="00D63D34" w:rsidRDefault="0045762F" w:rsidP="0045762F">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D63D34">
        <w:rPr>
          <w:rFonts w:ascii="Times New Roman" w:eastAsia="Times New Roman" w:hAnsi="Times New Roman" w:cs="Times New Roman"/>
          <w:sz w:val="24"/>
          <w:szCs w:val="24"/>
          <w:highlight w:val="yellow"/>
        </w:rPr>
        <w:t>Multicollinearity</w:t>
      </w:r>
      <w:proofErr w:type="spellEnd"/>
      <w:r w:rsidRPr="00D63D34">
        <w:rPr>
          <w:rFonts w:ascii="Times New Roman" w:eastAsia="Times New Roman" w:hAnsi="Times New Roman" w:cs="Times New Roman"/>
          <w:sz w:val="24"/>
          <w:szCs w:val="24"/>
          <w:highlight w:val="yellow"/>
        </w:rPr>
        <w:t xml:space="preserve"> </w:t>
      </w:r>
    </w:p>
    <w:p w:rsidR="0045762F" w:rsidRPr="00D63D34" w:rsidRDefault="0045762F" w:rsidP="0045762F">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Feature significance and coefficient interpretation </w:t>
      </w:r>
    </w:p>
    <w:p w:rsidR="0045762F" w:rsidRPr="00D63D34" w:rsidRDefault="0045762F" w:rsidP="0045762F">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rPr>
      </w:pPr>
      <w:proofErr w:type="spellStart"/>
      <w:r w:rsidRPr="00D63D34">
        <w:rPr>
          <w:rFonts w:ascii="Times New Roman" w:eastAsia="Times New Roman" w:hAnsi="Times New Roman" w:cs="Times New Roman"/>
          <w:sz w:val="24"/>
          <w:szCs w:val="24"/>
          <w:highlight w:val="yellow"/>
        </w:rPr>
        <w:t>Hyperparameter</w:t>
      </w:r>
      <w:proofErr w:type="spellEnd"/>
      <w:r w:rsidRPr="00D63D34">
        <w:rPr>
          <w:rFonts w:ascii="Times New Roman" w:eastAsia="Times New Roman" w:hAnsi="Times New Roman" w:cs="Times New Roman"/>
          <w:sz w:val="24"/>
          <w:szCs w:val="24"/>
          <w:highlight w:val="yellow"/>
        </w:rPr>
        <w:t xml:space="preserve"> selection for Ridge/Lasso/Elastic Net </w:t>
      </w:r>
    </w:p>
    <w:p w:rsidR="0045762F" w:rsidRPr="00D63D34" w:rsidRDefault="0045762F" w:rsidP="0045762F">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rPr>
      </w:pPr>
      <w:r w:rsidRPr="00D63D34">
        <w:rPr>
          <w:rFonts w:ascii="Times New Roman" w:eastAsia="Times New Roman" w:hAnsi="Times New Roman" w:cs="Times New Roman"/>
          <w:sz w:val="24"/>
          <w:szCs w:val="24"/>
          <w:highlight w:val="yellow"/>
        </w:rPr>
        <w:t xml:space="preserve">Final model selection with justification. </w:t>
      </w:r>
    </w:p>
    <w:p w:rsidR="007C24BA" w:rsidRDefault="0045762F" w:rsidP="0045762F">
      <w:p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sz w:val="24"/>
          <w:szCs w:val="24"/>
        </w:rPr>
        <w:t xml:space="preserve">One small methodological point: </w:t>
      </w:r>
      <w:r w:rsidRPr="00D63D34">
        <w:rPr>
          <w:rFonts w:ascii="Times New Roman" w:eastAsia="Times New Roman" w:hAnsi="Times New Roman" w:cs="Times New Roman"/>
          <w:b/>
          <w:bCs/>
          <w:sz w:val="24"/>
          <w:szCs w:val="24"/>
        </w:rPr>
        <w:t>not every regression model should be forced onto every dataset</w:t>
      </w:r>
      <w:r w:rsidRPr="00D63D34">
        <w:rPr>
          <w:rFonts w:ascii="Times New Roman" w:eastAsia="Times New Roman" w:hAnsi="Times New Roman" w:cs="Times New Roman"/>
          <w:sz w:val="24"/>
          <w:szCs w:val="24"/>
        </w:rPr>
        <w:t xml:space="preserve">. </w:t>
      </w:r>
    </w:p>
    <w:p w:rsidR="0045762F" w:rsidRPr="00D63D34" w:rsidRDefault="0045762F" w:rsidP="0045762F">
      <w:pPr>
        <w:spacing w:before="100" w:beforeAutospacing="1" w:after="100" w:afterAutospacing="1" w:line="240" w:lineRule="auto"/>
        <w:rPr>
          <w:rFonts w:ascii="Times New Roman" w:eastAsia="Times New Roman" w:hAnsi="Times New Roman" w:cs="Times New Roman"/>
          <w:sz w:val="24"/>
          <w:szCs w:val="24"/>
        </w:rPr>
      </w:pPr>
      <w:r w:rsidRPr="00D63D34">
        <w:rPr>
          <w:rFonts w:ascii="Times New Roman" w:eastAsia="Times New Roman" w:hAnsi="Times New Roman" w:cs="Times New Roman"/>
          <w:sz w:val="24"/>
          <w:szCs w:val="24"/>
        </w:rPr>
        <w:t xml:space="preserve">For example, Bike Sharing has a count target, so it gives students an opportunity to study </w:t>
      </w:r>
      <w:r w:rsidRPr="00D63D34">
        <w:rPr>
          <w:rFonts w:ascii="Times New Roman" w:eastAsia="Times New Roman" w:hAnsi="Times New Roman" w:cs="Times New Roman"/>
          <w:b/>
          <w:bCs/>
          <w:sz w:val="24"/>
          <w:szCs w:val="24"/>
        </w:rPr>
        <w:t>Poisson/Negative Binomial regression</w:t>
      </w:r>
      <w:r w:rsidRPr="00D63D34">
        <w:rPr>
          <w:rFonts w:ascii="Times New Roman" w:eastAsia="Times New Roman" w:hAnsi="Times New Roman" w:cs="Times New Roman"/>
          <w:sz w:val="24"/>
          <w:szCs w:val="24"/>
        </w:rPr>
        <w:t xml:space="preserve">, whereas Energy Efficiency is particularly suitable for </w:t>
      </w:r>
      <w:r w:rsidRPr="00D63D34">
        <w:rPr>
          <w:rFonts w:ascii="Times New Roman" w:eastAsia="Times New Roman" w:hAnsi="Times New Roman" w:cs="Times New Roman"/>
          <w:b/>
          <w:bCs/>
          <w:sz w:val="24"/>
          <w:szCs w:val="24"/>
        </w:rPr>
        <w:t>multi-output regression</w:t>
      </w:r>
      <w:r w:rsidRPr="00D63D34">
        <w:rPr>
          <w:rFonts w:ascii="Times New Roman" w:eastAsia="Times New Roman" w:hAnsi="Times New Roman" w:cs="Times New Roman"/>
          <w:sz w:val="24"/>
          <w:szCs w:val="24"/>
        </w:rPr>
        <w:t xml:space="preserve">. </w:t>
      </w:r>
    </w:p>
    <w:p w:rsidR="00A826D1" w:rsidRDefault="00A826D1"/>
    <w:p w:rsidR="00A826D1" w:rsidRPr="00FA6827" w:rsidRDefault="00A826D1">
      <w:pPr>
        <w:rPr>
          <w:b/>
          <w:sz w:val="52"/>
          <w:szCs w:val="52"/>
        </w:rPr>
      </w:pPr>
    </w:p>
    <w:p w:rsidR="00A826D1" w:rsidRPr="00FA6827" w:rsidRDefault="00FA6827">
      <w:pPr>
        <w:rPr>
          <w:b/>
          <w:sz w:val="52"/>
          <w:szCs w:val="52"/>
        </w:rPr>
      </w:pPr>
      <w:r w:rsidRPr="00FA6827">
        <w:rPr>
          <w:b/>
          <w:sz w:val="52"/>
          <w:szCs w:val="52"/>
        </w:rPr>
        <w:t xml:space="preserve">Note: Yellow highlights are </w:t>
      </w:r>
      <w:proofErr w:type="gramStart"/>
      <w:r w:rsidRPr="00FA6827">
        <w:rPr>
          <w:b/>
          <w:sz w:val="52"/>
          <w:szCs w:val="52"/>
        </w:rPr>
        <w:t>mandatory  tasks</w:t>
      </w:r>
      <w:proofErr w:type="gramEnd"/>
      <w:r w:rsidRPr="00FA6827">
        <w:rPr>
          <w:b/>
          <w:sz w:val="52"/>
          <w:szCs w:val="52"/>
        </w:rPr>
        <w:t xml:space="preserve"> </w:t>
      </w:r>
    </w:p>
    <w:p w:rsidR="00A826D1" w:rsidRDefault="00A826D1"/>
    <w:p w:rsidR="00A826D1" w:rsidRDefault="00A826D1"/>
    <w:p w:rsidR="00A826D1" w:rsidRDefault="00A826D1"/>
    <w:p w:rsidR="00A826D1" w:rsidRDefault="00A826D1"/>
    <w:p w:rsidR="00D63D34" w:rsidRDefault="00D63D34"/>
    <w:p w:rsidR="00D63D34" w:rsidRDefault="00D63D34"/>
    <w:p w:rsidR="00284E32" w:rsidRDefault="00284E32"/>
    <w:p w:rsidR="00284E32" w:rsidRDefault="00284E32"/>
    <w:p w:rsidR="00284E32" w:rsidRDefault="00284E32"/>
    <w:p w:rsidR="00772834" w:rsidRPr="00772834" w:rsidRDefault="00772834" w:rsidP="00772834">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Verified links, all free and without login except the two </w:t>
      </w:r>
      <w:proofErr w:type="spellStart"/>
      <w:r w:rsidRPr="00772834">
        <w:rPr>
          <w:rFonts w:ascii="Times New Roman" w:eastAsia="Times New Roman" w:hAnsi="Times New Roman" w:cs="Times New Roman"/>
          <w:sz w:val="24"/>
          <w:szCs w:val="24"/>
        </w:rPr>
        <w:t>Kaggle</w:t>
      </w:r>
      <w:proofErr w:type="spellEnd"/>
      <w:r w:rsidRPr="00772834">
        <w:rPr>
          <w:rFonts w:ascii="Times New Roman" w:eastAsia="Times New Roman" w:hAnsi="Times New Roman" w:cs="Times New Roman"/>
          <w:sz w:val="24"/>
          <w:szCs w:val="24"/>
        </w:rPr>
        <w:t xml:space="preserve"> ones (a free </w:t>
      </w:r>
      <w:proofErr w:type="spellStart"/>
      <w:r w:rsidRPr="00772834">
        <w:rPr>
          <w:rFonts w:ascii="Times New Roman" w:eastAsia="Times New Roman" w:hAnsi="Times New Roman" w:cs="Times New Roman"/>
          <w:sz w:val="24"/>
          <w:szCs w:val="24"/>
        </w:rPr>
        <w:t>Kaggle</w:t>
      </w:r>
      <w:proofErr w:type="spellEnd"/>
      <w:r w:rsidRPr="00772834">
        <w:rPr>
          <w:rFonts w:ascii="Times New Roman" w:eastAsia="Times New Roman" w:hAnsi="Times New Roman" w:cs="Times New Roman"/>
          <w:sz w:val="24"/>
          <w:szCs w:val="24"/>
        </w:rPr>
        <w:t xml:space="preserve"> account is needed for those).</w:t>
      </w:r>
    </w:p>
    <w:p w:rsidR="00772834" w:rsidRPr="00772834" w:rsidRDefault="00772834" w:rsidP="00772834">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b/>
          <w:bCs/>
          <w:sz w:val="24"/>
          <w:szCs w:val="24"/>
          <w:highlight w:val="yellow"/>
        </w:rPr>
        <w:t>2. Bike Sharing</w:t>
      </w:r>
      <w:r w:rsidRPr="00772834">
        <w:rPr>
          <w:rFonts w:ascii="Times New Roman" w:eastAsia="Times New Roman" w:hAnsi="Times New Roman" w:cs="Times New Roman"/>
          <w:sz w:val="24"/>
          <w:szCs w:val="24"/>
          <w:highlight w:val="yellow"/>
        </w:rPr>
        <w:t xml:space="preserve"> — https://archive.ics.uci.edu/dataset/275/bike+sharing+datasetFetch in Python with </w:t>
      </w:r>
      <w:proofErr w:type="spellStart"/>
      <w:r w:rsidRPr="00772834">
        <w:rPr>
          <w:rFonts w:ascii="Courier New" w:eastAsia="Times New Roman" w:hAnsi="Courier New" w:cs="Courier New"/>
          <w:sz w:val="20"/>
          <w:szCs w:val="20"/>
          <w:highlight w:val="yellow"/>
        </w:rPr>
        <w:t>fetch_ucirepo</w:t>
      </w:r>
      <w:proofErr w:type="spellEnd"/>
      <w:r w:rsidRPr="00772834">
        <w:rPr>
          <w:rFonts w:ascii="Courier New" w:eastAsia="Times New Roman" w:hAnsi="Courier New" w:cs="Courier New"/>
          <w:sz w:val="20"/>
          <w:szCs w:val="20"/>
          <w:highlight w:val="yellow"/>
        </w:rPr>
        <w:t>(id=275)</w:t>
      </w:r>
      <w:r w:rsidRPr="00772834">
        <w:rPr>
          <w:rFonts w:ascii="Times New Roman" w:eastAsia="Times New Roman" w:hAnsi="Times New Roman" w:cs="Times New Roman"/>
          <w:sz w:val="24"/>
          <w:szCs w:val="24"/>
          <w:highlight w:val="yellow"/>
        </w:rPr>
        <w:t xml:space="preserve">; licensed CC BY 4.0. Use </w:t>
      </w:r>
      <w:r w:rsidRPr="00772834">
        <w:rPr>
          <w:rFonts w:ascii="Courier New" w:eastAsia="Times New Roman" w:hAnsi="Courier New" w:cs="Courier New"/>
          <w:sz w:val="20"/>
          <w:szCs w:val="20"/>
          <w:highlight w:val="yellow"/>
        </w:rPr>
        <w:t>hour.csv</w:t>
      </w:r>
      <w:r w:rsidRPr="00772834">
        <w:rPr>
          <w:rFonts w:ascii="Times New Roman" w:eastAsia="Times New Roman" w:hAnsi="Times New Roman" w:cs="Times New Roman"/>
          <w:sz w:val="24"/>
          <w:szCs w:val="24"/>
          <w:highlight w:val="yellow"/>
        </w:rPr>
        <w:t xml:space="preserve">, not </w:t>
      </w:r>
      <w:r w:rsidRPr="00772834">
        <w:rPr>
          <w:rFonts w:ascii="Courier New" w:eastAsia="Times New Roman" w:hAnsi="Courier New" w:cs="Courier New"/>
          <w:sz w:val="20"/>
          <w:szCs w:val="20"/>
          <w:highlight w:val="yellow"/>
        </w:rPr>
        <w:t>day.csv</w:t>
      </w:r>
      <w:r w:rsidRPr="00772834">
        <w:rPr>
          <w:rFonts w:ascii="Times New Roman" w:eastAsia="Times New Roman" w:hAnsi="Times New Roman" w:cs="Times New Roman"/>
          <w:sz w:val="24"/>
          <w:szCs w:val="24"/>
          <w:highlight w:val="yellow"/>
        </w:rPr>
        <w:t>.</w:t>
      </w:r>
    </w:p>
    <w:p w:rsidR="00506B0E" w:rsidRPr="00772834" w:rsidRDefault="00506B0E" w:rsidP="00772834">
      <w:pPr>
        <w:spacing w:before="100" w:beforeAutospacing="1" w:after="100" w:afterAutospacing="1" w:line="240" w:lineRule="auto"/>
        <w:rPr>
          <w:rFonts w:ascii="Times New Roman" w:eastAsia="Times New Roman" w:hAnsi="Times New Roman" w:cs="Times New Roman"/>
          <w:sz w:val="24"/>
          <w:szCs w:val="24"/>
        </w:rPr>
      </w:pPr>
    </w:p>
    <w:p w:rsidR="00772834" w:rsidRPr="00772834" w:rsidRDefault="00772834" w:rsidP="00772834">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b/>
          <w:bCs/>
          <w:sz w:val="24"/>
          <w:szCs w:val="24"/>
          <w:highlight w:val="yellow"/>
        </w:rPr>
        <w:t>4. Concrete Compressive Strength</w:t>
      </w:r>
      <w:r w:rsidRPr="00772834">
        <w:rPr>
          <w:rFonts w:ascii="Times New Roman" w:eastAsia="Times New Roman" w:hAnsi="Times New Roman" w:cs="Times New Roman"/>
          <w:sz w:val="24"/>
          <w:szCs w:val="24"/>
          <w:highlight w:val="yellow"/>
        </w:rPr>
        <w:t xml:space="preserve"> — https://archive.ics.uci.edu/dataset/165/concrete+compressive+strength (</w:t>
      </w:r>
      <w:r w:rsidRPr="00772834">
        <w:rPr>
          <w:rFonts w:ascii="Courier New" w:eastAsia="Times New Roman" w:hAnsi="Courier New" w:cs="Courier New"/>
          <w:sz w:val="20"/>
          <w:szCs w:val="20"/>
          <w:highlight w:val="yellow"/>
        </w:rPr>
        <w:t>id=165</w:t>
      </w:r>
      <w:r w:rsidRPr="00772834">
        <w:rPr>
          <w:rFonts w:ascii="Times New Roman" w:eastAsia="Times New Roman" w:hAnsi="Times New Roman" w:cs="Times New Roman"/>
          <w:sz w:val="24"/>
          <w:szCs w:val="24"/>
          <w:highlight w:val="yellow"/>
        </w:rPr>
        <w:t>). 1030 instances, 8 quantitative inputs, no missing values, and the documentation itself notes that strength is a highly nonlinear function of age and ingredients — handy line to put in the problem statement</w:t>
      </w:r>
      <w:r w:rsidRPr="00772834">
        <w:rPr>
          <w:rFonts w:ascii="Times New Roman" w:eastAsia="Times New Roman" w:hAnsi="Times New Roman" w:cs="Times New Roman"/>
          <w:sz w:val="24"/>
          <w:szCs w:val="24"/>
        </w:rPr>
        <w:t>.</w:t>
      </w:r>
    </w:p>
    <w:p w:rsidR="000E4D42" w:rsidRDefault="00772834" w:rsidP="00772834">
      <w:pPr>
        <w:spacing w:before="100" w:beforeAutospacing="1" w:after="100" w:afterAutospacing="1" w:line="240" w:lineRule="auto"/>
        <w:rPr>
          <w:rFonts w:ascii="Times New Roman" w:eastAsia="Times New Roman" w:hAnsi="Times New Roman" w:cs="Times New Roman"/>
          <w:sz w:val="24"/>
          <w:szCs w:val="24"/>
          <w:highlight w:val="yellow"/>
        </w:rPr>
      </w:pPr>
      <w:r w:rsidRPr="00772834">
        <w:rPr>
          <w:rFonts w:ascii="Times New Roman" w:eastAsia="Times New Roman" w:hAnsi="Times New Roman" w:cs="Times New Roman"/>
          <w:b/>
          <w:bCs/>
          <w:sz w:val="24"/>
          <w:szCs w:val="24"/>
          <w:highlight w:val="yellow"/>
        </w:rPr>
        <w:t>5. Wine Quality</w:t>
      </w:r>
      <w:r w:rsidRPr="00772834">
        <w:rPr>
          <w:rFonts w:ascii="Times New Roman" w:eastAsia="Times New Roman" w:hAnsi="Times New Roman" w:cs="Times New Roman"/>
          <w:sz w:val="24"/>
          <w:szCs w:val="24"/>
          <w:highlight w:val="yellow"/>
        </w:rPr>
        <w:t xml:space="preserve"> — </w:t>
      </w:r>
      <w:hyperlink r:id="rId29" w:history="1">
        <w:r w:rsidR="000E4D42" w:rsidRPr="00A63E24">
          <w:rPr>
            <w:rStyle w:val="Hyperlink"/>
            <w:rFonts w:ascii="Times New Roman" w:eastAsia="Times New Roman" w:hAnsi="Times New Roman" w:cs="Times New Roman"/>
            <w:sz w:val="24"/>
            <w:szCs w:val="24"/>
            <w:highlight w:val="yellow"/>
          </w:rPr>
          <w:t>https://archive.ics.uci.edu/dataset/186/wine+quality</w:t>
        </w:r>
      </w:hyperlink>
    </w:p>
    <w:p w:rsidR="000E4D42" w:rsidRDefault="00772834" w:rsidP="00772834">
      <w:pPr>
        <w:spacing w:before="100" w:beforeAutospacing="1" w:after="100" w:afterAutospacing="1" w:line="240" w:lineRule="auto"/>
        <w:rPr>
          <w:rFonts w:ascii="Courier New" w:eastAsia="Times New Roman" w:hAnsi="Courier New" w:cs="Courier New"/>
          <w:sz w:val="20"/>
          <w:szCs w:val="20"/>
          <w:highlight w:val="yellow"/>
        </w:rPr>
      </w:pPr>
      <w:r w:rsidRPr="00772834">
        <w:rPr>
          <w:rFonts w:ascii="Times New Roman" w:eastAsia="Times New Roman" w:hAnsi="Times New Roman" w:cs="Times New Roman"/>
          <w:sz w:val="24"/>
          <w:szCs w:val="24"/>
          <w:highlight w:val="yellow"/>
        </w:rPr>
        <w:t xml:space="preserve"> (</w:t>
      </w:r>
      <w:r w:rsidRPr="00772834">
        <w:rPr>
          <w:rFonts w:ascii="Courier New" w:eastAsia="Times New Roman" w:hAnsi="Courier New" w:cs="Courier New"/>
          <w:sz w:val="20"/>
          <w:szCs w:val="20"/>
          <w:highlight w:val="yellow"/>
        </w:rPr>
        <w:t>id=186</w:t>
      </w:r>
      <w:r w:rsidRPr="00772834">
        <w:rPr>
          <w:rFonts w:ascii="Times New Roman" w:eastAsia="Times New Roman" w:hAnsi="Times New Roman" w:cs="Times New Roman"/>
          <w:sz w:val="24"/>
          <w:szCs w:val="24"/>
          <w:highlight w:val="yellow"/>
        </w:rPr>
        <w:t xml:space="preserve">). Direct CSVs: </w:t>
      </w:r>
      <w:r w:rsidRPr="00772834">
        <w:rPr>
          <w:rFonts w:ascii="Courier New" w:eastAsia="Times New Roman" w:hAnsi="Courier New" w:cs="Courier New"/>
          <w:sz w:val="20"/>
          <w:szCs w:val="20"/>
          <w:highlight w:val="yellow"/>
        </w:rPr>
        <w:t>.../ml/machine-learning-databases/wine-quality/winequality-red.csv</w:t>
      </w:r>
    </w:p>
    <w:p w:rsidR="00772834" w:rsidRPr="00772834" w:rsidRDefault="00772834" w:rsidP="00772834">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highlight w:val="yellow"/>
        </w:rPr>
        <w:t xml:space="preserve"> and </w:t>
      </w:r>
      <w:r w:rsidRPr="00772834">
        <w:rPr>
          <w:rFonts w:ascii="Courier New" w:eastAsia="Times New Roman" w:hAnsi="Courier New" w:cs="Courier New"/>
          <w:sz w:val="20"/>
          <w:szCs w:val="20"/>
          <w:highlight w:val="yellow"/>
        </w:rPr>
        <w:t>winequality-white.csv</w:t>
      </w:r>
      <w:r w:rsidRPr="00772834">
        <w:rPr>
          <w:rFonts w:ascii="Times New Roman" w:eastAsia="Times New Roman" w:hAnsi="Times New Roman" w:cs="Times New Roman"/>
          <w:sz w:val="24"/>
          <w:szCs w:val="24"/>
          <w:highlight w:val="yellow"/>
        </w:rPr>
        <w:t>.</w:t>
      </w:r>
    </w:p>
    <w:p w:rsidR="000E4D42" w:rsidRDefault="00772834" w:rsidP="00772834">
      <w:pPr>
        <w:spacing w:before="100" w:beforeAutospacing="1" w:after="100" w:afterAutospacing="1" w:line="240" w:lineRule="auto"/>
        <w:rPr>
          <w:rFonts w:ascii="Times New Roman" w:eastAsia="Times New Roman" w:hAnsi="Times New Roman" w:cs="Times New Roman"/>
          <w:sz w:val="24"/>
          <w:szCs w:val="24"/>
          <w:highlight w:val="yellow"/>
        </w:rPr>
      </w:pPr>
      <w:r w:rsidRPr="00772834">
        <w:rPr>
          <w:rFonts w:ascii="Times New Roman" w:eastAsia="Times New Roman" w:hAnsi="Times New Roman" w:cs="Times New Roman"/>
          <w:b/>
          <w:bCs/>
          <w:sz w:val="24"/>
          <w:szCs w:val="24"/>
          <w:highlight w:val="yellow"/>
        </w:rPr>
        <w:t>6. Energy Efficiency (ENB2012)</w:t>
      </w:r>
      <w:r w:rsidRPr="00772834">
        <w:rPr>
          <w:rFonts w:ascii="Times New Roman" w:eastAsia="Times New Roman" w:hAnsi="Times New Roman" w:cs="Times New Roman"/>
          <w:sz w:val="24"/>
          <w:szCs w:val="24"/>
          <w:highlight w:val="yellow"/>
        </w:rPr>
        <w:t xml:space="preserve"> — </w:t>
      </w:r>
      <w:hyperlink r:id="rId30" w:history="1">
        <w:r w:rsidR="000E4D42" w:rsidRPr="00A63E24">
          <w:rPr>
            <w:rStyle w:val="Hyperlink"/>
            <w:rFonts w:ascii="Times New Roman" w:eastAsia="Times New Roman" w:hAnsi="Times New Roman" w:cs="Times New Roman"/>
            <w:sz w:val="24"/>
            <w:szCs w:val="24"/>
            <w:highlight w:val="yellow"/>
          </w:rPr>
          <w:t>https://archive.ics.uci.edu/dataset/242/energy+efficiency</w:t>
        </w:r>
      </w:hyperlink>
    </w:p>
    <w:p w:rsidR="00772834" w:rsidRPr="00772834" w:rsidRDefault="00772834" w:rsidP="00772834">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highlight w:val="yellow"/>
        </w:rPr>
        <w:t xml:space="preserve"> (</w:t>
      </w:r>
      <w:r w:rsidRPr="00772834">
        <w:rPr>
          <w:rFonts w:ascii="Courier New" w:eastAsia="Times New Roman" w:hAnsi="Courier New" w:cs="Courier New"/>
          <w:sz w:val="20"/>
          <w:szCs w:val="20"/>
          <w:highlight w:val="yellow"/>
        </w:rPr>
        <w:t>id=242</w:t>
      </w:r>
      <w:r w:rsidRPr="00772834">
        <w:rPr>
          <w:rFonts w:ascii="Times New Roman" w:eastAsia="Times New Roman" w:hAnsi="Times New Roman" w:cs="Times New Roman"/>
          <w:sz w:val="24"/>
          <w:szCs w:val="24"/>
          <w:highlight w:val="yellow"/>
        </w:rPr>
        <w:t>). Single file ENB2012_data.xlsx, 768 samples, 8 features, two real-valued responses (heating load y1, cooling load y2), no missing values.</w:t>
      </w:r>
    </w:p>
    <w:p w:rsidR="000E4D42" w:rsidRPr="00772834" w:rsidRDefault="000E4D42" w:rsidP="00772834">
      <w:pPr>
        <w:spacing w:before="100" w:beforeAutospacing="1" w:after="100" w:afterAutospacing="1" w:line="240" w:lineRule="auto"/>
        <w:rPr>
          <w:rFonts w:ascii="Times New Roman" w:eastAsia="Times New Roman" w:hAnsi="Times New Roman" w:cs="Times New Roman"/>
          <w:sz w:val="24"/>
          <w:szCs w:val="24"/>
        </w:rPr>
      </w:pPr>
    </w:p>
    <w:p w:rsidR="00772834" w:rsidRPr="00772834" w:rsidRDefault="00772834" w:rsidP="00772834">
      <w:pPr>
        <w:spacing w:before="100" w:beforeAutospacing="1" w:after="100" w:afterAutospacing="1" w:line="240" w:lineRule="auto"/>
        <w:rPr>
          <w:rFonts w:ascii="Times New Roman" w:eastAsia="Times New Roman" w:hAnsi="Times New Roman" w:cs="Times New Roman"/>
          <w:sz w:val="24"/>
          <w:szCs w:val="24"/>
        </w:rPr>
      </w:pPr>
      <w:r w:rsidRPr="00772834">
        <w:rPr>
          <w:rFonts w:ascii="Times New Roman" w:eastAsia="Times New Roman" w:hAnsi="Times New Roman" w:cs="Times New Roman"/>
          <w:sz w:val="24"/>
          <w:szCs w:val="24"/>
        </w:rPr>
        <w:t xml:space="preserve">Two practical notes. For the six UCI datasets, tell students to install </w:t>
      </w:r>
      <w:proofErr w:type="spellStart"/>
      <w:r w:rsidRPr="00772834">
        <w:rPr>
          <w:rFonts w:ascii="Courier New" w:eastAsia="Times New Roman" w:hAnsi="Courier New" w:cs="Courier New"/>
          <w:sz w:val="20"/>
          <w:szCs w:val="20"/>
        </w:rPr>
        <w:t>ucimlrepo</w:t>
      </w:r>
      <w:proofErr w:type="spellEnd"/>
      <w:r w:rsidRPr="00772834">
        <w:rPr>
          <w:rFonts w:ascii="Times New Roman" w:eastAsia="Times New Roman" w:hAnsi="Times New Roman" w:cs="Times New Roman"/>
          <w:sz w:val="24"/>
          <w:szCs w:val="24"/>
        </w:rPr>
        <w:t xml:space="preserve"> and fetch by ID rather than downloading manually — it pulls features, targets and the variable metadata in one call, which saves a lot of lab time. And dataset 9 is the only one where the files need joining by hand (district and year keys across two ministries, with district renaming over the years), so give that group extra time or restrict it to Maharashtra.</w:t>
      </w:r>
    </w:p>
    <w:p w:rsidR="00A826D1" w:rsidRPr="00A826D1" w:rsidRDefault="00A826D1" w:rsidP="00A826D1">
      <w:p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 xml:space="preserve">One honest caveat first: no single dataset supports the whole regression taxonomy naturally. Ordinal, count, time-to-event and panel outcomes require structurally different data. So the set below is chosen so that the </w:t>
      </w:r>
      <w:r w:rsidRPr="00A826D1">
        <w:rPr>
          <w:rFonts w:ascii="Times New Roman" w:eastAsia="Times New Roman" w:hAnsi="Times New Roman" w:cs="Times New Roman"/>
          <w:b/>
          <w:bCs/>
          <w:sz w:val="24"/>
          <w:szCs w:val="24"/>
        </w:rPr>
        <w:t>union</w:t>
      </w:r>
      <w:r w:rsidRPr="00A826D1">
        <w:rPr>
          <w:rFonts w:ascii="Times New Roman" w:eastAsia="Times New Roman" w:hAnsi="Times New Roman" w:cs="Times New Roman"/>
          <w:sz w:val="24"/>
          <w:szCs w:val="24"/>
        </w:rPr>
        <w:t xml:space="preserve"> covers everything, with each dataset supporting 4–6 techniques well. That way you can allot one dataset per group and still have the whole class collectively touch every method.</w:t>
      </w:r>
    </w:p>
    <w:p w:rsidR="00A826D1" w:rsidRPr="00A826D1" w:rsidRDefault="00A826D1" w:rsidP="00A826D1">
      <w:pPr>
        <w:spacing w:before="100" w:beforeAutospacing="1" w:after="100" w:afterAutospacing="1" w:line="240" w:lineRule="auto"/>
        <w:outlineLvl w:val="1"/>
        <w:rPr>
          <w:rFonts w:ascii="Times New Roman" w:eastAsia="Times New Roman" w:hAnsi="Times New Roman" w:cs="Times New Roman"/>
          <w:b/>
          <w:bCs/>
          <w:sz w:val="36"/>
          <w:szCs w:val="36"/>
        </w:rPr>
      </w:pPr>
      <w:r w:rsidRPr="00A826D1">
        <w:rPr>
          <w:rFonts w:ascii="Times New Roman" w:eastAsia="Times New Roman" w:hAnsi="Times New Roman" w:cs="Times New Roman"/>
          <w:b/>
          <w:bCs/>
          <w:sz w:val="36"/>
          <w:szCs w:val="36"/>
        </w:rPr>
        <w:t>The ten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
        <w:gridCol w:w="1679"/>
        <w:gridCol w:w="1258"/>
        <w:gridCol w:w="916"/>
        <w:gridCol w:w="1436"/>
        <w:gridCol w:w="3725"/>
      </w:tblGrid>
      <w:tr w:rsidR="00A826D1" w:rsidRPr="00A826D1" w:rsidTr="00A826D1">
        <w:trPr>
          <w:tblHeader/>
          <w:tblCellSpacing w:w="15" w:type="dxa"/>
        </w:trPr>
        <w:tc>
          <w:tcPr>
            <w:tcW w:w="0" w:type="auto"/>
            <w:vAlign w:val="center"/>
            <w:hideMark/>
          </w:tcPr>
          <w:p w:rsidR="00A826D1" w:rsidRPr="00A826D1" w:rsidRDefault="00A826D1" w:rsidP="00A826D1">
            <w:pPr>
              <w:spacing w:after="0" w:line="240" w:lineRule="auto"/>
              <w:jc w:val="center"/>
              <w:rPr>
                <w:rFonts w:ascii="Times New Roman" w:eastAsia="Times New Roman" w:hAnsi="Times New Roman" w:cs="Times New Roman"/>
                <w:b/>
                <w:bCs/>
                <w:sz w:val="24"/>
                <w:szCs w:val="24"/>
              </w:rPr>
            </w:pPr>
            <w:r w:rsidRPr="00A826D1">
              <w:rPr>
                <w:rFonts w:ascii="Times New Roman" w:eastAsia="Times New Roman" w:hAnsi="Times New Roman" w:cs="Times New Roman"/>
                <w:b/>
                <w:bCs/>
                <w:sz w:val="24"/>
                <w:szCs w:val="24"/>
              </w:rPr>
              <w:lastRenderedPageBreak/>
              <w:t>#</w:t>
            </w:r>
          </w:p>
        </w:tc>
        <w:tc>
          <w:tcPr>
            <w:tcW w:w="0" w:type="auto"/>
            <w:vAlign w:val="center"/>
            <w:hideMark/>
          </w:tcPr>
          <w:p w:rsidR="00A826D1" w:rsidRPr="00A826D1" w:rsidRDefault="00A826D1" w:rsidP="00A826D1">
            <w:pPr>
              <w:spacing w:after="0" w:line="240" w:lineRule="auto"/>
              <w:jc w:val="center"/>
              <w:rPr>
                <w:rFonts w:ascii="Times New Roman" w:eastAsia="Times New Roman" w:hAnsi="Times New Roman" w:cs="Times New Roman"/>
                <w:b/>
                <w:bCs/>
                <w:sz w:val="24"/>
                <w:szCs w:val="24"/>
              </w:rPr>
            </w:pPr>
            <w:r w:rsidRPr="00A826D1">
              <w:rPr>
                <w:rFonts w:ascii="Times New Roman" w:eastAsia="Times New Roman" w:hAnsi="Times New Roman" w:cs="Times New Roman"/>
                <w:b/>
                <w:bCs/>
                <w:sz w:val="24"/>
                <w:szCs w:val="24"/>
              </w:rPr>
              <w:t>Dataset</w:t>
            </w:r>
          </w:p>
        </w:tc>
        <w:tc>
          <w:tcPr>
            <w:tcW w:w="0" w:type="auto"/>
            <w:vAlign w:val="center"/>
            <w:hideMark/>
          </w:tcPr>
          <w:p w:rsidR="00A826D1" w:rsidRPr="00A826D1" w:rsidRDefault="00A826D1" w:rsidP="00A826D1">
            <w:pPr>
              <w:spacing w:after="0" w:line="240" w:lineRule="auto"/>
              <w:jc w:val="center"/>
              <w:rPr>
                <w:rFonts w:ascii="Times New Roman" w:eastAsia="Times New Roman" w:hAnsi="Times New Roman" w:cs="Times New Roman"/>
                <w:b/>
                <w:bCs/>
                <w:sz w:val="24"/>
                <w:szCs w:val="24"/>
              </w:rPr>
            </w:pPr>
            <w:r w:rsidRPr="00A826D1">
              <w:rPr>
                <w:rFonts w:ascii="Times New Roman" w:eastAsia="Times New Roman" w:hAnsi="Times New Roman" w:cs="Times New Roman"/>
                <w:b/>
                <w:bCs/>
                <w:sz w:val="24"/>
                <w:szCs w:val="24"/>
              </w:rPr>
              <w:t>Source</w:t>
            </w:r>
          </w:p>
        </w:tc>
        <w:tc>
          <w:tcPr>
            <w:tcW w:w="0" w:type="auto"/>
            <w:vAlign w:val="center"/>
            <w:hideMark/>
          </w:tcPr>
          <w:p w:rsidR="00A826D1" w:rsidRPr="00A826D1" w:rsidRDefault="00A826D1" w:rsidP="00A826D1">
            <w:pPr>
              <w:spacing w:after="0" w:line="240" w:lineRule="auto"/>
              <w:jc w:val="center"/>
              <w:rPr>
                <w:rFonts w:ascii="Times New Roman" w:eastAsia="Times New Roman" w:hAnsi="Times New Roman" w:cs="Times New Roman"/>
                <w:b/>
                <w:bCs/>
                <w:sz w:val="24"/>
                <w:szCs w:val="24"/>
              </w:rPr>
            </w:pPr>
            <w:r w:rsidRPr="00A826D1">
              <w:rPr>
                <w:rFonts w:ascii="Times New Roman" w:eastAsia="Times New Roman" w:hAnsi="Times New Roman" w:cs="Times New Roman"/>
                <w:b/>
                <w:bCs/>
                <w:sz w:val="24"/>
                <w:szCs w:val="24"/>
              </w:rPr>
              <w:t>Size</w:t>
            </w:r>
          </w:p>
        </w:tc>
        <w:tc>
          <w:tcPr>
            <w:tcW w:w="0" w:type="auto"/>
            <w:vAlign w:val="center"/>
            <w:hideMark/>
          </w:tcPr>
          <w:p w:rsidR="00A826D1" w:rsidRPr="00A826D1" w:rsidRDefault="00A826D1" w:rsidP="00A826D1">
            <w:pPr>
              <w:spacing w:after="0" w:line="240" w:lineRule="auto"/>
              <w:jc w:val="center"/>
              <w:rPr>
                <w:rFonts w:ascii="Times New Roman" w:eastAsia="Times New Roman" w:hAnsi="Times New Roman" w:cs="Times New Roman"/>
                <w:b/>
                <w:bCs/>
                <w:sz w:val="24"/>
                <w:szCs w:val="24"/>
              </w:rPr>
            </w:pPr>
            <w:r w:rsidRPr="00A826D1">
              <w:rPr>
                <w:rFonts w:ascii="Times New Roman" w:eastAsia="Times New Roman" w:hAnsi="Times New Roman" w:cs="Times New Roman"/>
                <w:b/>
                <w:bCs/>
                <w:sz w:val="24"/>
                <w:szCs w:val="24"/>
              </w:rPr>
              <w:t>Target</w:t>
            </w:r>
          </w:p>
        </w:tc>
        <w:tc>
          <w:tcPr>
            <w:tcW w:w="0" w:type="auto"/>
            <w:vAlign w:val="center"/>
            <w:hideMark/>
          </w:tcPr>
          <w:p w:rsidR="00A826D1" w:rsidRPr="00A826D1" w:rsidRDefault="00A826D1" w:rsidP="00A826D1">
            <w:pPr>
              <w:spacing w:after="0" w:line="240" w:lineRule="auto"/>
              <w:jc w:val="center"/>
              <w:rPr>
                <w:rFonts w:ascii="Times New Roman" w:eastAsia="Times New Roman" w:hAnsi="Times New Roman" w:cs="Times New Roman"/>
                <w:b/>
                <w:bCs/>
                <w:sz w:val="24"/>
                <w:szCs w:val="24"/>
              </w:rPr>
            </w:pPr>
            <w:r w:rsidRPr="00A826D1">
              <w:rPr>
                <w:rFonts w:ascii="Times New Roman" w:eastAsia="Times New Roman" w:hAnsi="Times New Roman" w:cs="Times New Roman"/>
                <w:b/>
                <w:bCs/>
                <w:sz w:val="24"/>
                <w:szCs w:val="24"/>
              </w:rPr>
              <w:t>Regressions it supports well</w:t>
            </w:r>
          </w:p>
        </w:tc>
      </w:tr>
      <w:tr w:rsidR="00A826D1" w:rsidRPr="00A826D1" w:rsidTr="00A826D1">
        <w:trPr>
          <w:tblCellSpacing w:w="15" w:type="dxa"/>
        </w:trPr>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1</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Ames Housing (De Cock)</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Kaggle</w:t>
            </w:r>
            <w:proofErr w:type="spellEnd"/>
            <w:r w:rsidRPr="00A826D1">
              <w:rPr>
                <w:rFonts w:ascii="Times New Roman" w:eastAsia="Times New Roman" w:hAnsi="Times New Roman" w:cs="Times New Roman"/>
                <w:sz w:val="24"/>
                <w:szCs w:val="24"/>
              </w:rPr>
              <w:t xml:space="preserve"> / </w:t>
            </w:r>
            <w:proofErr w:type="spellStart"/>
            <w:r w:rsidRPr="00A826D1">
              <w:rPr>
                <w:rFonts w:ascii="Times New Roman" w:eastAsia="Times New Roman" w:hAnsi="Times New Roman" w:cs="Times New Roman"/>
                <w:sz w:val="24"/>
                <w:szCs w:val="24"/>
              </w:rPr>
              <w:t>OpenML</w:t>
            </w:r>
            <w:proofErr w:type="spellEnd"/>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2930 × 80</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SalePrice</w:t>
            </w:r>
            <w:proofErr w:type="spellEnd"/>
            <w:r w:rsidRPr="00A826D1">
              <w:rPr>
                <w:rFonts w:ascii="Times New Roman" w:eastAsia="Times New Roman" w:hAnsi="Times New Roman" w:cs="Times New Roman"/>
                <w:sz w:val="24"/>
                <w:szCs w:val="24"/>
              </w:rPr>
              <w:t xml:space="preserve"> (continuous)</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 xml:space="preserve">Simple &amp; multiple linear, polynomial, stepwise/best-subset, Ridge/Lasso/Elastic Net (p is large and correlated), log-transform, quantile regression, </w:t>
            </w:r>
            <w:proofErr w:type="spellStart"/>
            <w:r w:rsidRPr="00A826D1">
              <w:rPr>
                <w:rFonts w:ascii="Times New Roman" w:eastAsia="Times New Roman" w:hAnsi="Times New Roman" w:cs="Times New Roman"/>
                <w:sz w:val="24"/>
                <w:szCs w:val="24"/>
              </w:rPr>
              <w:t>binarised</w:t>
            </w:r>
            <w:proofErr w:type="spellEnd"/>
            <w:r w:rsidRPr="00A826D1">
              <w:rPr>
                <w:rFonts w:ascii="Times New Roman" w:eastAsia="Times New Roman" w:hAnsi="Times New Roman" w:cs="Times New Roman"/>
                <w:sz w:val="24"/>
                <w:szCs w:val="24"/>
              </w:rPr>
              <w:t xml:space="preserve"> logistic</w:t>
            </w:r>
          </w:p>
        </w:tc>
      </w:tr>
      <w:tr w:rsidR="00A826D1" w:rsidRPr="00A826D1" w:rsidTr="00A826D1">
        <w:trPr>
          <w:tblCellSpacing w:w="15" w:type="dxa"/>
        </w:trPr>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3</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Medical Cost Personal ("insurance")</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Kaggle</w:t>
            </w:r>
            <w:proofErr w:type="spellEnd"/>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1338 × 7</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Charges (skewed positive)</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Gamma GLM, log-linear, interaction terms (smoker × BMI is a textbook case), heteroscedasticity diagnostics, quantile regression</w:t>
            </w:r>
          </w:p>
        </w:tc>
      </w:tr>
      <w:tr w:rsidR="00A826D1" w:rsidRPr="00A826D1" w:rsidTr="00A826D1">
        <w:trPr>
          <w:tblCellSpacing w:w="15" w:type="dxa"/>
        </w:trPr>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7</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Student Performance (Cortez)</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UCI</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649 + 395</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G3 marks; absences</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Linear on G3, Poisson / zero-inflated for absences, repeated-measures on G1–G2–G3, mixed-effects with school as random effect</w:t>
            </w:r>
          </w:p>
        </w:tc>
      </w:tr>
      <w:tr w:rsidR="00A826D1" w:rsidRPr="00A826D1" w:rsidTr="00A826D1">
        <w:trPr>
          <w:tblCellSpacing w:w="15" w:type="dxa"/>
        </w:trPr>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8</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Beijing Multi-Site Air Quality (PM2.5)</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UCI</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420,768 rows</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PM2.5</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Time-series / dynamic regression, distributed-lag models, ARIMAX, missing-data handling, seasonal terms</w:t>
            </w:r>
          </w:p>
        </w:tc>
      </w:tr>
      <w:tr w:rsidR="00A826D1" w:rsidRPr="00A826D1" w:rsidTr="00A826D1">
        <w:trPr>
          <w:tblCellSpacing w:w="15" w:type="dxa"/>
        </w:trPr>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9</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District-wise crop production + IMD rainfall</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data.gov.in</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~250k rows</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Yield (t/ha)</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Panel regression (fixed vs random effects), log-log elasticity models, hierarchical/multilevel models, heavy real-world cleaning</w:t>
            </w:r>
          </w:p>
        </w:tc>
      </w:tr>
      <w:tr w:rsidR="00A826D1" w:rsidRPr="00A826D1" w:rsidTr="00A826D1">
        <w:trPr>
          <w:tblCellSpacing w:w="15" w:type="dxa"/>
        </w:trPr>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10</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Telco Customer Churn</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sz w:val="24"/>
                <w:szCs w:val="24"/>
              </w:rPr>
              <w:t>Kaggle</w:t>
            </w:r>
            <w:proofErr w:type="spellEnd"/>
            <w:r w:rsidRPr="00A826D1">
              <w:rPr>
                <w:rFonts w:ascii="Times New Roman" w:eastAsia="Times New Roman" w:hAnsi="Times New Roman" w:cs="Times New Roman"/>
                <w:sz w:val="24"/>
                <w:szCs w:val="24"/>
              </w:rPr>
              <w:t xml:space="preserve"> (IBM sample)</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7043 × 21</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Churn; tenure</w:t>
            </w:r>
          </w:p>
        </w:tc>
        <w:tc>
          <w:tcPr>
            <w:tcW w:w="0" w:type="auto"/>
            <w:vAlign w:val="center"/>
            <w:hideMark/>
          </w:tcPr>
          <w:p w:rsidR="00A826D1" w:rsidRPr="00A826D1" w:rsidRDefault="00A826D1" w:rsidP="00A826D1">
            <w:pPr>
              <w:spacing w:after="0"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 xml:space="preserve">Binary logistic with full ROC/calibration treatment, Cox proportional hazards on tenure, Kaplan-Meier, </w:t>
            </w:r>
            <w:proofErr w:type="spellStart"/>
            <w:r w:rsidRPr="00A826D1">
              <w:rPr>
                <w:rFonts w:ascii="Times New Roman" w:eastAsia="Times New Roman" w:hAnsi="Times New Roman" w:cs="Times New Roman"/>
                <w:sz w:val="24"/>
                <w:szCs w:val="24"/>
              </w:rPr>
              <w:t>probit</w:t>
            </w:r>
            <w:proofErr w:type="spellEnd"/>
            <w:r w:rsidRPr="00A826D1">
              <w:rPr>
                <w:rFonts w:ascii="Times New Roman" w:eastAsia="Times New Roman" w:hAnsi="Times New Roman" w:cs="Times New Roman"/>
                <w:sz w:val="24"/>
                <w:szCs w:val="24"/>
              </w:rPr>
              <w:t xml:space="preserve"> vs logit comparison</w:t>
            </w:r>
          </w:p>
        </w:tc>
      </w:tr>
    </w:tbl>
    <w:p w:rsidR="00A826D1" w:rsidRPr="00A826D1" w:rsidRDefault="00A826D1" w:rsidP="00A826D1">
      <w:pPr>
        <w:spacing w:before="100" w:beforeAutospacing="1" w:after="100" w:afterAutospacing="1" w:line="240" w:lineRule="auto"/>
        <w:outlineLvl w:val="1"/>
        <w:rPr>
          <w:rFonts w:ascii="Times New Roman" w:eastAsia="Times New Roman" w:hAnsi="Times New Roman" w:cs="Times New Roman"/>
          <w:b/>
          <w:bCs/>
          <w:sz w:val="36"/>
          <w:szCs w:val="36"/>
        </w:rPr>
      </w:pPr>
      <w:r w:rsidRPr="00A826D1">
        <w:rPr>
          <w:rFonts w:ascii="Times New Roman" w:eastAsia="Times New Roman" w:hAnsi="Times New Roman" w:cs="Times New Roman"/>
          <w:b/>
          <w:bCs/>
          <w:sz w:val="36"/>
          <w:szCs w:val="36"/>
        </w:rPr>
        <w:t>Coverage check</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Linear family</w:t>
      </w:r>
      <w:r w:rsidRPr="00A826D1">
        <w:rPr>
          <w:rFonts w:ascii="Times New Roman" w:eastAsia="Times New Roman" w:hAnsi="Times New Roman" w:cs="Times New Roman"/>
          <w:sz w:val="24"/>
          <w:szCs w:val="24"/>
        </w:rPr>
        <w:t xml:space="preserve"> (simple, multiple, polynomial, stepwise) — 1, 4, 6</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826D1">
        <w:rPr>
          <w:rFonts w:ascii="Times New Roman" w:eastAsia="Times New Roman" w:hAnsi="Times New Roman" w:cs="Times New Roman"/>
          <w:b/>
          <w:bCs/>
          <w:sz w:val="24"/>
          <w:szCs w:val="24"/>
        </w:rPr>
        <w:t>Regularisation</w:t>
      </w:r>
      <w:proofErr w:type="spellEnd"/>
      <w:r w:rsidRPr="00A826D1">
        <w:rPr>
          <w:rFonts w:ascii="Times New Roman" w:eastAsia="Times New Roman" w:hAnsi="Times New Roman" w:cs="Times New Roman"/>
          <w:sz w:val="24"/>
          <w:szCs w:val="24"/>
        </w:rPr>
        <w:t xml:space="preserve"> (Ridge, Lasso, Elastic Net) — 1, 5</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GLM non-Gaussian</w:t>
      </w:r>
      <w:r w:rsidRPr="00A826D1">
        <w:rPr>
          <w:rFonts w:ascii="Times New Roman" w:eastAsia="Times New Roman" w:hAnsi="Times New Roman" w:cs="Times New Roman"/>
          <w:sz w:val="24"/>
          <w:szCs w:val="24"/>
        </w:rPr>
        <w:t xml:space="preserve"> (Poisson, NB, Gamma, logistic, ordinal, multinomial, </w:t>
      </w:r>
      <w:proofErr w:type="spellStart"/>
      <w:r w:rsidRPr="00A826D1">
        <w:rPr>
          <w:rFonts w:ascii="Times New Roman" w:eastAsia="Times New Roman" w:hAnsi="Times New Roman" w:cs="Times New Roman"/>
          <w:sz w:val="24"/>
          <w:szCs w:val="24"/>
        </w:rPr>
        <w:t>probit</w:t>
      </w:r>
      <w:proofErr w:type="spellEnd"/>
      <w:r w:rsidRPr="00A826D1">
        <w:rPr>
          <w:rFonts w:ascii="Times New Roman" w:eastAsia="Times New Roman" w:hAnsi="Times New Roman" w:cs="Times New Roman"/>
          <w:sz w:val="24"/>
          <w:szCs w:val="24"/>
        </w:rPr>
        <w:t>) — 2, 3, 5, 7, 10</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Robust / quantile</w:t>
      </w:r>
      <w:r w:rsidRPr="00A826D1">
        <w:rPr>
          <w:rFonts w:ascii="Times New Roman" w:eastAsia="Times New Roman" w:hAnsi="Times New Roman" w:cs="Times New Roman"/>
          <w:sz w:val="24"/>
          <w:szCs w:val="24"/>
        </w:rPr>
        <w:t xml:space="preserve"> — 1, 3</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Non-parametric &amp; kernel</w:t>
      </w:r>
      <w:r w:rsidRPr="00A826D1">
        <w:rPr>
          <w:rFonts w:ascii="Times New Roman" w:eastAsia="Times New Roman" w:hAnsi="Times New Roman" w:cs="Times New Roman"/>
          <w:sz w:val="24"/>
          <w:szCs w:val="24"/>
        </w:rPr>
        <w:t xml:space="preserve"> (SVR, KNN, GPR, trees, boosting) — 4, 2</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Dimension-reduction regression</w:t>
      </w:r>
      <w:r w:rsidRPr="00A826D1">
        <w:rPr>
          <w:rFonts w:ascii="Times New Roman" w:eastAsia="Times New Roman" w:hAnsi="Times New Roman" w:cs="Times New Roman"/>
          <w:sz w:val="24"/>
          <w:szCs w:val="24"/>
        </w:rPr>
        <w:t xml:space="preserve"> (PCR, PLS) — 4, 1</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Time-series regression</w:t>
      </w:r>
      <w:r w:rsidRPr="00A826D1">
        <w:rPr>
          <w:rFonts w:ascii="Times New Roman" w:eastAsia="Times New Roman" w:hAnsi="Times New Roman" w:cs="Times New Roman"/>
          <w:sz w:val="24"/>
          <w:szCs w:val="24"/>
        </w:rPr>
        <w:t xml:space="preserve"> — 8, 2</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Panel / mixed-effects</w:t>
      </w:r>
      <w:r w:rsidRPr="00A826D1">
        <w:rPr>
          <w:rFonts w:ascii="Times New Roman" w:eastAsia="Times New Roman" w:hAnsi="Times New Roman" w:cs="Times New Roman"/>
          <w:sz w:val="24"/>
          <w:szCs w:val="24"/>
        </w:rPr>
        <w:t xml:space="preserve"> — 9, 7</w:t>
      </w:r>
    </w:p>
    <w:p w:rsidR="00A826D1" w:rsidRPr="00A826D1" w:rsidRDefault="00A826D1" w:rsidP="00A82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b/>
          <w:bCs/>
          <w:sz w:val="24"/>
          <w:szCs w:val="24"/>
        </w:rPr>
        <w:t>Survival</w:t>
      </w:r>
      <w:r w:rsidRPr="00A826D1">
        <w:rPr>
          <w:rFonts w:ascii="Times New Roman" w:eastAsia="Times New Roman" w:hAnsi="Times New Roman" w:cs="Times New Roman"/>
          <w:sz w:val="24"/>
          <w:szCs w:val="24"/>
        </w:rPr>
        <w:t xml:space="preserve"> — 10</w:t>
      </w:r>
    </w:p>
    <w:p w:rsidR="00A826D1" w:rsidRPr="00A826D1" w:rsidRDefault="00A826D1" w:rsidP="00A826D1">
      <w:p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 xml:space="preserve">Datasets 1, 2, 3 and 10 are the safest bets if you want to keep the project simple: clean, well-documented, plenty of published baselines for students to compare against, and small enough to </w:t>
      </w:r>
      <w:r w:rsidRPr="00A826D1">
        <w:rPr>
          <w:rFonts w:ascii="Times New Roman" w:eastAsia="Times New Roman" w:hAnsi="Times New Roman" w:cs="Times New Roman"/>
          <w:sz w:val="24"/>
          <w:szCs w:val="24"/>
        </w:rPr>
        <w:lastRenderedPageBreak/>
        <w:t>run on a laptop. Datasets 8 and 9 are the ones that actually teach data wrangling, but budget extra lab time — students will spend more effort on cleaning than on modelling.</w:t>
      </w:r>
    </w:p>
    <w:p w:rsidR="00A826D1" w:rsidRPr="00A826D1" w:rsidRDefault="00A826D1" w:rsidP="00A826D1">
      <w:pPr>
        <w:spacing w:before="100" w:beforeAutospacing="1" w:after="100" w:afterAutospacing="1" w:line="240" w:lineRule="auto"/>
        <w:rPr>
          <w:rFonts w:ascii="Times New Roman" w:eastAsia="Times New Roman" w:hAnsi="Times New Roman" w:cs="Times New Roman"/>
          <w:sz w:val="24"/>
          <w:szCs w:val="24"/>
        </w:rPr>
      </w:pPr>
      <w:r w:rsidRPr="00A826D1">
        <w:rPr>
          <w:rFonts w:ascii="Times New Roman" w:eastAsia="Times New Roman" w:hAnsi="Times New Roman" w:cs="Times New Roman"/>
          <w:sz w:val="24"/>
          <w:szCs w:val="24"/>
        </w:rPr>
        <w:t xml:space="preserve">If you'd like, I can turn this into an assignment sheet with per-dataset mandatory deliverables (assumption diagnostics, model comparison table, justification viva questions) so that no group can get away with fitting </w:t>
      </w:r>
      <w:proofErr w:type="spellStart"/>
      <w:proofErr w:type="gramStart"/>
      <w:r w:rsidRPr="00A826D1">
        <w:rPr>
          <w:rFonts w:ascii="Courier New" w:eastAsia="Times New Roman" w:hAnsi="Courier New" w:cs="Courier New"/>
          <w:sz w:val="20"/>
          <w:szCs w:val="20"/>
        </w:rPr>
        <w:t>LinearRegression</w:t>
      </w:r>
      <w:proofErr w:type="spellEnd"/>
      <w:r w:rsidRPr="00A826D1">
        <w:rPr>
          <w:rFonts w:ascii="Courier New" w:eastAsia="Times New Roman" w:hAnsi="Courier New" w:cs="Courier New"/>
          <w:sz w:val="20"/>
          <w:szCs w:val="20"/>
        </w:rPr>
        <w:t>(</w:t>
      </w:r>
      <w:proofErr w:type="gramEnd"/>
      <w:r w:rsidRPr="00A826D1">
        <w:rPr>
          <w:rFonts w:ascii="Courier New" w:eastAsia="Times New Roman" w:hAnsi="Courier New" w:cs="Courier New"/>
          <w:sz w:val="20"/>
          <w:szCs w:val="20"/>
        </w:rPr>
        <w:t>)</w:t>
      </w:r>
      <w:r w:rsidRPr="00A826D1">
        <w:rPr>
          <w:rFonts w:ascii="Times New Roman" w:eastAsia="Times New Roman" w:hAnsi="Times New Roman" w:cs="Times New Roman"/>
          <w:sz w:val="24"/>
          <w:szCs w:val="24"/>
        </w:rPr>
        <w:t xml:space="preserve"> and stopping.</w:t>
      </w:r>
    </w:p>
    <w:p w:rsidR="00284E32" w:rsidRDefault="00284E32"/>
    <w:sectPr w:rsidR="00284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2D27"/>
    <w:multiLevelType w:val="multilevel"/>
    <w:tmpl w:val="BEA0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61F5B"/>
    <w:multiLevelType w:val="multilevel"/>
    <w:tmpl w:val="1F5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751BD"/>
    <w:multiLevelType w:val="multilevel"/>
    <w:tmpl w:val="20BADA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350C4"/>
    <w:multiLevelType w:val="multilevel"/>
    <w:tmpl w:val="4D9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C7339"/>
    <w:multiLevelType w:val="multilevel"/>
    <w:tmpl w:val="1F0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22DBC"/>
    <w:multiLevelType w:val="multilevel"/>
    <w:tmpl w:val="9C4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90700"/>
    <w:multiLevelType w:val="multilevel"/>
    <w:tmpl w:val="6FA8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7D701C"/>
    <w:multiLevelType w:val="multilevel"/>
    <w:tmpl w:val="6ACA67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2"/>
  </w:num>
  <w:num w:numId="4">
    <w:abstractNumId w:val="5"/>
  </w:num>
  <w:num w:numId="5">
    <w:abstractNumId w:val="7"/>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6B6"/>
    <w:rsid w:val="00094817"/>
    <w:rsid w:val="000C76B6"/>
    <w:rsid w:val="000D6711"/>
    <w:rsid w:val="000E4D42"/>
    <w:rsid w:val="00172159"/>
    <w:rsid w:val="001C7B2F"/>
    <w:rsid w:val="00284E32"/>
    <w:rsid w:val="00383767"/>
    <w:rsid w:val="0045762F"/>
    <w:rsid w:val="00506B0E"/>
    <w:rsid w:val="00705E4A"/>
    <w:rsid w:val="00770FB3"/>
    <w:rsid w:val="00772834"/>
    <w:rsid w:val="007C24BA"/>
    <w:rsid w:val="00850A2E"/>
    <w:rsid w:val="008745B3"/>
    <w:rsid w:val="00916F9F"/>
    <w:rsid w:val="009819CA"/>
    <w:rsid w:val="00A826D1"/>
    <w:rsid w:val="00B368D9"/>
    <w:rsid w:val="00B80692"/>
    <w:rsid w:val="00B9602F"/>
    <w:rsid w:val="00D474E6"/>
    <w:rsid w:val="00D63D34"/>
    <w:rsid w:val="00D6617B"/>
    <w:rsid w:val="00E31614"/>
    <w:rsid w:val="00EB005A"/>
    <w:rsid w:val="00F3621F"/>
    <w:rsid w:val="00FA6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CE31"/>
  <w15:chartTrackingRefBased/>
  <w15:docId w15:val="{664E2216-42F7-43B2-8F8F-4F7BE1EB3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74E6"/>
  </w:style>
  <w:style w:type="paragraph" w:styleId="Heading2">
    <w:name w:val="heading 2"/>
    <w:basedOn w:val="Normal"/>
    <w:link w:val="Heading2Char"/>
    <w:uiPriority w:val="9"/>
    <w:qFormat/>
    <w:rsid w:val="00A8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76B6"/>
    <w:rPr>
      <w:color w:val="0563C1" w:themeColor="hyperlink"/>
      <w:u w:val="single"/>
    </w:rPr>
  </w:style>
  <w:style w:type="character" w:styleId="Strong">
    <w:name w:val="Strong"/>
    <w:basedOn w:val="DefaultParagraphFont"/>
    <w:uiPriority w:val="22"/>
    <w:qFormat/>
    <w:rsid w:val="00B368D9"/>
    <w:rPr>
      <w:b/>
      <w:bCs/>
    </w:rPr>
  </w:style>
  <w:style w:type="paragraph" w:styleId="NormalWeb">
    <w:name w:val="Normal (Web)"/>
    <w:basedOn w:val="Normal"/>
    <w:uiPriority w:val="99"/>
    <w:semiHidden/>
    <w:unhideWhenUsed/>
    <w:rsid w:val="00D63D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826D1"/>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A82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60690">
      <w:bodyDiv w:val="1"/>
      <w:marLeft w:val="0"/>
      <w:marRight w:val="0"/>
      <w:marTop w:val="0"/>
      <w:marBottom w:val="0"/>
      <w:divBdr>
        <w:top w:val="none" w:sz="0" w:space="0" w:color="auto"/>
        <w:left w:val="none" w:sz="0" w:space="0" w:color="auto"/>
        <w:bottom w:val="none" w:sz="0" w:space="0" w:color="auto"/>
        <w:right w:val="none" w:sz="0" w:space="0" w:color="auto"/>
      </w:divBdr>
    </w:div>
    <w:div w:id="116030270">
      <w:bodyDiv w:val="1"/>
      <w:marLeft w:val="0"/>
      <w:marRight w:val="0"/>
      <w:marTop w:val="0"/>
      <w:marBottom w:val="0"/>
      <w:divBdr>
        <w:top w:val="none" w:sz="0" w:space="0" w:color="auto"/>
        <w:left w:val="none" w:sz="0" w:space="0" w:color="auto"/>
        <w:bottom w:val="none" w:sz="0" w:space="0" w:color="auto"/>
        <w:right w:val="none" w:sz="0" w:space="0" w:color="auto"/>
      </w:divBdr>
    </w:div>
    <w:div w:id="878248128">
      <w:bodyDiv w:val="1"/>
      <w:marLeft w:val="0"/>
      <w:marRight w:val="0"/>
      <w:marTop w:val="0"/>
      <w:marBottom w:val="0"/>
      <w:divBdr>
        <w:top w:val="none" w:sz="0" w:space="0" w:color="auto"/>
        <w:left w:val="none" w:sz="0" w:space="0" w:color="auto"/>
        <w:bottom w:val="none" w:sz="0" w:space="0" w:color="auto"/>
        <w:right w:val="none" w:sz="0" w:space="0" w:color="auto"/>
      </w:divBdr>
    </w:div>
    <w:div w:id="1380009055">
      <w:bodyDiv w:val="1"/>
      <w:marLeft w:val="0"/>
      <w:marRight w:val="0"/>
      <w:marTop w:val="0"/>
      <w:marBottom w:val="0"/>
      <w:divBdr>
        <w:top w:val="none" w:sz="0" w:space="0" w:color="auto"/>
        <w:left w:val="none" w:sz="0" w:space="0" w:color="auto"/>
        <w:bottom w:val="none" w:sz="0" w:space="0" w:color="auto"/>
        <w:right w:val="none" w:sz="0" w:space="0" w:color="auto"/>
      </w:divBdr>
    </w:div>
    <w:div w:id="1432508659">
      <w:bodyDiv w:val="1"/>
      <w:marLeft w:val="0"/>
      <w:marRight w:val="0"/>
      <w:marTop w:val="0"/>
      <w:marBottom w:val="0"/>
      <w:divBdr>
        <w:top w:val="none" w:sz="0" w:space="0" w:color="auto"/>
        <w:left w:val="none" w:sz="0" w:space="0" w:color="auto"/>
        <w:bottom w:val="none" w:sz="0" w:space="0" w:color="auto"/>
        <w:right w:val="none" w:sz="0" w:space="0" w:color="auto"/>
      </w:divBdr>
    </w:div>
    <w:div w:id="168154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42/energy+efficiency?utm_source=chatgpt.com" TargetMode="External"/><Relationship Id="rId13" Type="http://schemas.openxmlformats.org/officeDocument/2006/relationships/hyperlink" Target="https://archive.ics.uci.edu/dataset/275/bike+sharing+dataset?utm_source=chatgpt.com" TargetMode="External"/><Relationship Id="rId18" Type="http://schemas.openxmlformats.org/officeDocument/2006/relationships/hyperlink" Target="https://github.com/topepo/AmesHousing" TargetMode="External"/><Relationship Id="rId26" Type="http://schemas.openxmlformats.org/officeDocument/2006/relationships/hyperlink" Target="https://www.kaggle.com/datasets/blastchar/telco-customer-churn" TargetMode="External"/><Relationship Id="rId3" Type="http://schemas.openxmlformats.org/officeDocument/2006/relationships/settings" Target="settings.xml"/><Relationship Id="rId21" Type="http://schemas.openxmlformats.org/officeDocument/2006/relationships/hyperlink" Target="https://archive.ics.uci.edu/dataset/501/beijing+multi+site+air+quality+data" TargetMode="External"/><Relationship Id="rId7" Type="http://schemas.openxmlformats.org/officeDocument/2006/relationships/hyperlink" Target="https://archive.ics.uci.edu/dataset/9/auto+mpg?utm_source=chatgpt.com" TargetMode="External"/><Relationship Id="rId12" Type="http://schemas.openxmlformats.org/officeDocument/2006/relationships/hyperlink" Target="https://archive.ics.uci.edu/dataset/374/appliances+energy+prediction?utm_source=chatgpt.com" TargetMode="External"/><Relationship Id="rId17" Type="http://schemas.openxmlformats.org/officeDocument/2006/relationships/hyperlink" Target="https://jse.amstat.org/v19n3/decock.pdf" TargetMode="External"/><Relationship Id="rId25" Type="http://schemas.openxmlformats.org/officeDocument/2006/relationships/hyperlink" Target="https://data.gov.in/catalog/rainfall-india" TargetMode="External"/><Relationship Id="rId2" Type="http://schemas.openxmlformats.org/officeDocument/2006/relationships/styles" Target="styles.xml"/><Relationship Id="rId16" Type="http://schemas.openxmlformats.org/officeDocument/2006/relationships/hyperlink" Target="https://jse.amstat.org/v19n3/decock/DataDocumentation.txt" TargetMode="External"/><Relationship Id="rId20" Type="http://schemas.openxmlformats.org/officeDocument/2006/relationships/hyperlink" Target="https://archive.ics.uci.edu/dataset/320/student+performance" TargetMode="External"/><Relationship Id="rId29" Type="http://schemas.openxmlformats.org/officeDocument/2006/relationships/hyperlink" Target="https://archive.ics.uci.edu/dataset/186/wine+quality" TargetMode="External"/><Relationship Id="rId1" Type="http://schemas.openxmlformats.org/officeDocument/2006/relationships/numbering" Target="numbering.xml"/><Relationship Id="rId6" Type="http://schemas.openxmlformats.org/officeDocument/2006/relationships/hyperlink" Target="https://archive.ics.uci.edu/dataset/165/concrete+compressive+strength?utm_source=chatgpt.com" TargetMode="External"/><Relationship Id="rId11" Type="http://schemas.openxmlformats.org/officeDocument/2006/relationships/hyperlink" Target="https://archive.ics.uci.edu/dataset/477/real+estate+valuation+data+set?utm_source=chatgpt.com" TargetMode="External"/><Relationship Id="rId24" Type="http://schemas.openxmlformats.org/officeDocument/2006/relationships/hyperlink" Target="https://data.gov.in/resource/sub-divisional-monthly-rainfall-1901-2017" TargetMode="External"/><Relationship Id="rId32" Type="http://schemas.openxmlformats.org/officeDocument/2006/relationships/theme" Target="theme/theme1.xml"/><Relationship Id="rId5" Type="http://schemas.openxmlformats.org/officeDocument/2006/relationships/hyperlink" Target="https://scikit-learn.org/stable/datasets/real_world.html?utm_source=chatgpt.com" TargetMode="External"/><Relationship Id="rId15" Type="http://schemas.openxmlformats.org/officeDocument/2006/relationships/hyperlink" Target="https://jse.amstat.org/v19n3/decock/AmesHousing.txt" TargetMode="External"/><Relationship Id="rId23" Type="http://schemas.openxmlformats.org/officeDocument/2006/relationships/hyperlink" Target="https://data.desagri.gov.in/website/crops-apy-report-web" TargetMode="External"/><Relationship Id="rId28" Type="http://schemas.openxmlformats.org/officeDocument/2006/relationships/hyperlink" Target="https://archive.ics.uci.edu/dataset/560" TargetMode="External"/><Relationship Id="rId10" Type="http://schemas.openxmlformats.org/officeDocument/2006/relationships/hyperlink" Target="https://archive.ics.uci.edu/dataset/291/airfoil+self+noise?utm_source=chatgpt.com" TargetMode="External"/><Relationship Id="rId19" Type="http://schemas.openxmlformats.org/officeDocument/2006/relationships/hyperlink" Target="https://www.kaggle.com/datasets/mirichoi0218/insuranc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hive.ics.uci.edu/dataset/186/wine+quality?utm_source=chatgpt.com" TargetMode="External"/><Relationship Id="rId14" Type="http://schemas.openxmlformats.org/officeDocument/2006/relationships/hyperlink" Target="https://archive.ics.uci.edu/dataset/1/abalone?utm_source=chatgpt.com" TargetMode="External"/><Relationship Id="rId22" Type="http://schemas.openxmlformats.org/officeDocument/2006/relationships/hyperlink" Target="https://www.data.gov.in/catalog/district-wise-season-wise-crop-production-statistics-0" TargetMode="External"/><Relationship Id="rId27" Type="http://schemas.openxmlformats.org/officeDocument/2006/relationships/hyperlink" Target="https://archive.ics.uci.edu/dataset/560/seoul+bike+sharing+demand" TargetMode="External"/><Relationship Id="rId30" Type="http://schemas.openxmlformats.org/officeDocument/2006/relationships/hyperlink" Target="https://archive.ics.uci.edu/dataset/242/energy+effici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2026-09-09T04:50:00Z</dcterms:created>
  <dcterms:modified xsi:type="dcterms:W3CDTF">2026-09-09T06:01:00Z</dcterms:modified>
</cp:coreProperties>
</file>