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50D05" w14:textId="77777777" w:rsidR="00EB4128" w:rsidRDefault="00000000">
      <w:pPr>
        <w:spacing w:after="0" w:line="242" w:lineRule="auto"/>
        <w:ind w:left="0" w:firstLine="0"/>
        <w:jc w:val="center"/>
      </w:pPr>
      <w:r>
        <w:rPr>
          <w:sz w:val="48"/>
        </w:rPr>
        <w:t>Quantum Data Compression for Efficient Machine Learning: The Qunart Framework</w:t>
      </w:r>
    </w:p>
    <w:p w14:paraId="62A66739" w14:textId="6B644CC6" w:rsidR="00EB4128" w:rsidRDefault="003B0266">
      <w:pPr>
        <w:sectPr w:rsidR="00EB4128">
          <w:headerReference w:type="even" r:id="rId7"/>
          <w:headerReference w:type="default" r:id="rId8"/>
          <w:headerReference w:type="first" r:id="rId9"/>
          <w:pgSz w:w="12240" w:h="15840"/>
          <w:pgMar w:top="1208" w:right="1165" w:bottom="877" w:left="1165" w:header="530" w:footer="720" w:gutter="0"/>
          <w:cols w:space="720"/>
        </w:sectPr>
      </w:pPr>
      <w:r>
        <w:br/>
      </w:r>
      <w:r>
        <w:tab/>
      </w:r>
    </w:p>
    <w:p w14:paraId="24D2DCBC" w14:textId="44989DE3" w:rsidR="00EB4128" w:rsidRDefault="00000000">
      <w:pPr>
        <w:spacing w:after="252" w:line="230" w:lineRule="auto"/>
        <w:ind w:left="-5"/>
      </w:pPr>
      <w:r>
        <w:rPr>
          <w:i/>
          <w:sz w:val="18"/>
        </w:rPr>
        <w:t>Abstract</w:t>
      </w:r>
      <w:r>
        <w:rPr>
          <w:sz w:val="18"/>
        </w:rPr>
        <w:t>—Quantum computing offers transformative potential for machine learning by enabling efficient processing of complex datasets. This paper presents Qunart, a quantum-enhanced framework designed to compress machine learning datasets through intelligent feature selection, significantly reducing data size while preserving high predictive accuracy. Developed using Qiskit, Qunart integrates Quantum Support Vector Machines (QSVM) with classical augmentation techniques, such as Pearson correlation, and incorporates basic quantum error detection to mitigate noise in noisy intermediate-scale quantum (NISQ) devices. A comprehensive proof of concept on the Iris dataset demonstrates a 50% feature reduction with 95% classification accuracy, highlighting its suitability for resource-constrained environments like IoT devices, mobile applications, and real-time analytics systems. This work provides an in-depth exploration of Qunart</w:t>
      </w:r>
      <w:r w:rsidR="00400C87">
        <w:rPr>
          <w:sz w:val="18"/>
        </w:rPr>
        <w:t>’</w:t>
      </w:r>
      <w:r>
        <w:rPr>
          <w:sz w:val="18"/>
        </w:rPr>
        <w:t>s methodology, implementation, experimental results, practical applications, and future potential, supported by detailed visualizations of the workflow, feature scores, and performance metrics, offering a robust and scalable solution for quantum</w:t>
      </w:r>
      <w:r w:rsidR="00400C87">
        <w:rPr>
          <w:sz w:val="18"/>
        </w:rPr>
        <w:t xml:space="preserve"> </w:t>
      </w:r>
      <w:r>
        <w:rPr>
          <w:sz w:val="18"/>
        </w:rPr>
        <w:t>accelerated machine learning pipelines.</w:t>
      </w:r>
    </w:p>
    <w:p w14:paraId="486AE8C5" w14:textId="77777777" w:rsidR="00EB4128" w:rsidRDefault="00000000">
      <w:pPr>
        <w:spacing w:after="0" w:line="230" w:lineRule="auto"/>
        <w:ind w:left="-5"/>
      </w:pPr>
      <w:r>
        <w:rPr>
          <w:i/>
          <w:sz w:val="18"/>
        </w:rPr>
        <w:t>Index Terms</w:t>
      </w:r>
      <w:r>
        <w:rPr>
          <w:sz w:val="18"/>
        </w:rPr>
        <w:t>—Quantum Machine Learning, Data Compression, Quantum Support Vector Machine, Feature Selection, Quantum</w:t>
      </w:r>
    </w:p>
    <w:p w14:paraId="4870AA8D" w14:textId="77777777" w:rsidR="00EB4128" w:rsidRDefault="00000000">
      <w:pPr>
        <w:spacing w:after="445" w:line="230" w:lineRule="auto"/>
        <w:ind w:left="-5"/>
      </w:pPr>
      <w:r>
        <w:rPr>
          <w:sz w:val="18"/>
        </w:rPr>
        <w:t>Error Detection, Qiskit, IoT</w:t>
      </w:r>
    </w:p>
    <w:p w14:paraId="254BCD06" w14:textId="77777777" w:rsidR="00EB4128" w:rsidRDefault="00000000">
      <w:pPr>
        <w:pStyle w:val="Heading1"/>
      </w:pPr>
      <w:r>
        <w:rPr>
          <w:sz w:val="20"/>
        </w:rPr>
        <w:t>I. I</w:t>
      </w:r>
      <w:r>
        <w:t>NTRODUCTION</w:t>
      </w:r>
    </w:p>
    <w:p w14:paraId="680524F0" w14:textId="77777777" w:rsidR="00EB4128" w:rsidRDefault="00000000">
      <w:pPr>
        <w:ind w:left="-5"/>
      </w:pPr>
      <w:r>
        <w:t>The rapid expansion of machine learning applications has led to increasingly large and complex datasets, creating significant challenges in computational efficiency, storage requirements, and model performance. These issues are particularly acute in resource-constrained environments, such as IoT devices, mobile platforms, and edge computing systems, where high computational costs, overfitting due to redundant features, and limitations in real-time processing hinder effective deployment (5). Quantum computing offers a promising solution by leveraging principles like superposition, entanglement, and interference to perform computations that can outperform classical methods for specific tasks (1). Quantum Machine Learning (QML) applies these principles to enhance critical tasks, including classification, feature selection, and data compression, but faces challenges such as quantum noise, limited hardware scalability, and the need for robust error handling in NISQ devices.</w:t>
      </w:r>
    </w:p>
    <w:p w14:paraId="2866E926" w14:textId="77777777" w:rsidR="00EB4128" w:rsidRDefault="00000000">
      <w:pPr>
        <w:spacing w:after="151"/>
        <w:ind w:left="-5"/>
      </w:pPr>
      <w:r>
        <w:t xml:space="preserve">Qunart is a novel framework designed to address these challenges by compressing machine learning datasets through quantum-enhanced feature selection, enabling smaller, faster, and more efficient models. Built using Qiskit, Qunart combines QSVM with classical techniques, such as Pearson correlation, to select the most predictive features, reducing dataset size while maintaining high accuracy (4). Additionally, Qunart incorporates basic quantum error detection mechanisms to mitigate the effects of noise, ensuring reliable performance in </w:t>
      </w:r>
      <w:r>
        <w:t>quantum environments. A proof of concept on the Iris dataset demonstrates that Qunart can reduce features by 50% while achieving 95% classification accuracy, making it highly suitable for applications requiring efficient data processing, such as IoT-based smart sensors, mobile health monitoring systems, and real-time analytics platforms. The frameworks design draws inspiration from recent advancements in applied machine learning, such as fire detection systems that integrate multiple algorithms to enhance performance and interpretability (6).</w:t>
      </w:r>
    </w:p>
    <w:p w14:paraId="0F0B281B" w14:textId="5F89CD5F" w:rsidR="00EB4128" w:rsidRDefault="00000000">
      <w:pPr>
        <w:spacing w:after="417"/>
        <w:ind w:left="-5"/>
      </w:pPr>
      <w:r>
        <w:t>This paper is structured to mirror the clarity and organization of established IEEE works, providing a comprehensive study of Qunart</w:t>
      </w:r>
      <w:r w:rsidR="00400C87">
        <w:t>’</w:t>
      </w:r>
      <w:r>
        <w:t>s capabilities, supported by visualizations including a workflow diagram, feature score plots, and performance graphs. Section II details the quantum feature mapping methodology. Section III describes the compression algorithm. Section IV explains quantum error detection. Section V reviews related work. Section VI presents the proposed Qunart system. Section VII discusses the experimental setup, results, and analysis. Section VIII concludes with key findings, practical applications, and future directions.</w:t>
      </w:r>
    </w:p>
    <w:p w14:paraId="3A0E4A5B" w14:textId="77777777" w:rsidR="00EB4128" w:rsidRDefault="00000000">
      <w:pPr>
        <w:pStyle w:val="Heading1"/>
        <w:spacing w:after="151"/>
      </w:pPr>
      <w:r>
        <w:rPr>
          <w:sz w:val="20"/>
        </w:rPr>
        <w:t>II. Q</w:t>
      </w:r>
      <w:r>
        <w:t xml:space="preserve">UANTUM </w:t>
      </w:r>
      <w:r>
        <w:rPr>
          <w:sz w:val="20"/>
        </w:rPr>
        <w:t>F</w:t>
      </w:r>
      <w:r>
        <w:t xml:space="preserve">EATURE </w:t>
      </w:r>
      <w:r>
        <w:rPr>
          <w:sz w:val="20"/>
        </w:rPr>
        <w:t>M</w:t>
      </w:r>
      <w:r>
        <w:t>APPING</w:t>
      </w:r>
    </w:p>
    <w:p w14:paraId="514767E3" w14:textId="027FC689" w:rsidR="00EB4128" w:rsidRDefault="00000000">
      <w:pPr>
        <w:ind w:left="-5"/>
      </w:pPr>
      <w:r>
        <w:t>Quantum feature mapping is the foundation of Qunart</w:t>
      </w:r>
      <w:r w:rsidR="00400C87">
        <w:t>’</w:t>
      </w:r>
      <w:r>
        <w:t>s ability to enhance machine learning tasks by transforming classical data into a high-dimensional quantum feature space. Using Qiskit</w:t>
      </w:r>
      <w:r w:rsidR="00400C87">
        <w:t>’</w:t>
      </w:r>
      <w:r>
        <w:t xml:space="preserve">s ZZFeatureMap, Qunart encodes classical data points into quantum states, leveraging the unique properties of quantum mechanics to identify complex patterns that may be challenging for classical methods (3). A classical data point </w:t>
      </w:r>
      <w:r>
        <w:rPr>
          <w:rFonts w:ascii="Cambria" w:eastAsia="Cambria" w:hAnsi="Cambria" w:cs="Cambria"/>
          <w:i/>
        </w:rPr>
        <w:t xml:space="preserve">x </w:t>
      </w:r>
      <w:r>
        <w:t>is mapped to a quantum state through a parameterized quantum circuit:</w:t>
      </w:r>
    </w:p>
    <w:p w14:paraId="3B695FB5" w14:textId="77777777" w:rsidR="00EB4128" w:rsidRDefault="00000000">
      <w:pPr>
        <w:tabs>
          <w:tab w:val="center" w:pos="2510"/>
          <w:tab w:val="right" w:pos="5021"/>
        </w:tabs>
        <w:spacing w:after="372" w:line="259" w:lineRule="auto"/>
        <w:ind w:left="0" w:firstLine="0"/>
        <w:jc w:val="left"/>
      </w:pPr>
      <w:r>
        <w:rPr>
          <w:rFonts w:ascii="Calibri" w:eastAsia="Calibri" w:hAnsi="Calibri" w:cs="Calibri"/>
          <w:sz w:val="22"/>
        </w:rPr>
        <w:tab/>
      </w:r>
      <w:r>
        <w:rPr>
          <w:rFonts w:ascii="Cambria" w:eastAsia="Cambria" w:hAnsi="Cambria" w:cs="Cambria"/>
        </w:rPr>
        <w:t>|</w:t>
      </w:r>
      <w:r>
        <w:rPr>
          <w:rFonts w:ascii="Cambria" w:eastAsia="Cambria" w:hAnsi="Cambria" w:cs="Cambria"/>
          <w:i/>
        </w:rPr>
        <w:t>ϕ</w:t>
      </w:r>
      <w:r>
        <w:rPr>
          <w:rFonts w:ascii="Cambria" w:eastAsia="Cambria" w:hAnsi="Cambria" w:cs="Cambria"/>
        </w:rPr>
        <w:t>(</w:t>
      </w:r>
      <w:r>
        <w:rPr>
          <w:rFonts w:ascii="Cambria" w:eastAsia="Cambria" w:hAnsi="Cambria" w:cs="Cambria"/>
          <w:i/>
        </w:rPr>
        <w:t>x</w:t>
      </w:r>
      <w:r>
        <w:rPr>
          <w:rFonts w:ascii="Cambria" w:eastAsia="Cambria" w:hAnsi="Cambria" w:cs="Cambria"/>
        </w:rPr>
        <w:t xml:space="preserve">)⟩ = </w:t>
      </w:r>
      <w:r>
        <w:rPr>
          <w:rFonts w:ascii="Cambria" w:eastAsia="Cambria" w:hAnsi="Cambria" w:cs="Cambria"/>
          <w:i/>
        </w:rPr>
        <w:t>U</w:t>
      </w:r>
      <w:r>
        <w:rPr>
          <w:rFonts w:ascii="Cambria" w:eastAsia="Cambria" w:hAnsi="Cambria" w:cs="Cambria"/>
          <w:i/>
          <w:vertAlign w:val="subscript"/>
        </w:rPr>
        <w:t>ϕ</w:t>
      </w:r>
      <w:r>
        <w:rPr>
          <w:rFonts w:ascii="Cambria" w:eastAsia="Cambria" w:hAnsi="Cambria" w:cs="Cambria"/>
          <w:vertAlign w:val="subscript"/>
        </w:rPr>
        <w:t>(</w:t>
      </w:r>
      <w:r>
        <w:rPr>
          <w:rFonts w:ascii="Cambria" w:eastAsia="Cambria" w:hAnsi="Cambria" w:cs="Cambria"/>
          <w:i/>
          <w:vertAlign w:val="subscript"/>
        </w:rPr>
        <w:t>x</w:t>
      </w:r>
      <w:r>
        <w:rPr>
          <w:rFonts w:ascii="Cambria" w:eastAsia="Cambria" w:hAnsi="Cambria" w:cs="Cambria"/>
          <w:vertAlign w:val="subscript"/>
        </w:rPr>
        <w:t>)</w:t>
      </w:r>
      <w:r>
        <w:rPr>
          <w:rFonts w:ascii="Cambria" w:eastAsia="Cambria" w:hAnsi="Cambria" w:cs="Cambria"/>
        </w:rPr>
        <w:t>|0⟩</w:t>
      </w:r>
      <w:r>
        <w:rPr>
          <w:rFonts w:ascii="Cambria" w:eastAsia="Cambria" w:hAnsi="Cambria" w:cs="Cambria"/>
          <w:vertAlign w:val="superscript"/>
        </w:rPr>
        <w:t>⊗</w:t>
      </w:r>
      <w:r>
        <w:rPr>
          <w:rFonts w:ascii="Cambria" w:eastAsia="Cambria" w:hAnsi="Cambria" w:cs="Cambria"/>
          <w:i/>
          <w:vertAlign w:val="superscript"/>
        </w:rPr>
        <w:t>n</w:t>
      </w:r>
      <w:r>
        <w:rPr>
          <w:rFonts w:ascii="Cambria" w:eastAsia="Cambria" w:hAnsi="Cambria" w:cs="Cambria"/>
          <w:i/>
        </w:rPr>
        <w:t>,</w:t>
      </w:r>
      <w:r>
        <w:rPr>
          <w:rFonts w:ascii="Cambria" w:eastAsia="Cambria" w:hAnsi="Cambria" w:cs="Cambria"/>
          <w:i/>
        </w:rPr>
        <w:tab/>
      </w:r>
      <w:r>
        <w:t>(1)</w:t>
      </w:r>
    </w:p>
    <w:p w14:paraId="54898057" w14:textId="77777777" w:rsidR="00EB4128" w:rsidRDefault="00000000">
      <w:pPr>
        <w:spacing w:after="249"/>
        <w:ind w:left="-5"/>
      </w:pPr>
      <w:r>
        <w:t xml:space="preserve">where </w:t>
      </w:r>
      <w:r>
        <w:rPr>
          <w:rFonts w:ascii="Cambria" w:eastAsia="Cambria" w:hAnsi="Cambria" w:cs="Cambria"/>
          <w:i/>
        </w:rPr>
        <w:t>U</w:t>
      </w:r>
      <w:r>
        <w:rPr>
          <w:rFonts w:ascii="Cambria" w:eastAsia="Cambria" w:hAnsi="Cambria" w:cs="Cambria"/>
          <w:i/>
          <w:vertAlign w:val="subscript"/>
        </w:rPr>
        <w:t>ϕ</w:t>
      </w:r>
      <w:r>
        <w:rPr>
          <w:rFonts w:ascii="Cambria" w:eastAsia="Cambria" w:hAnsi="Cambria" w:cs="Cambria"/>
          <w:vertAlign w:val="subscript"/>
        </w:rPr>
        <w:t>(</w:t>
      </w:r>
      <w:r>
        <w:rPr>
          <w:rFonts w:ascii="Cambria" w:eastAsia="Cambria" w:hAnsi="Cambria" w:cs="Cambria"/>
          <w:i/>
          <w:vertAlign w:val="subscript"/>
        </w:rPr>
        <w:t>x</w:t>
      </w:r>
      <w:r>
        <w:rPr>
          <w:rFonts w:ascii="Cambria" w:eastAsia="Cambria" w:hAnsi="Cambria" w:cs="Cambria"/>
          <w:vertAlign w:val="subscript"/>
        </w:rPr>
        <w:t xml:space="preserve">) </w:t>
      </w:r>
      <w:r>
        <w:t xml:space="preserve">is a quantum circuit with </w:t>
      </w:r>
      <w:r>
        <w:rPr>
          <w:rFonts w:ascii="Cambria" w:eastAsia="Cambria" w:hAnsi="Cambria" w:cs="Cambria"/>
          <w:i/>
        </w:rPr>
        <w:t xml:space="preserve">n </w:t>
      </w:r>
      <w:r>
        <w:t xml:space="preserve">qubits, constructed using single-qubit rotation gates and two-qubit entangling gates to capture feature interactions. The similarity between two data points </w:t>
      </w:r>
      <w:r>
        <w:rPr>
          <w:rFonts w:ascii="Cambria" w:eastAsia="Cambria" w:hAnsi="Cambria" w:cs="Cambria"/>
          <w:i/>
        </w:rPr>
        <w:t>x</w:t>
      </w:r>
      <w:r>
        <w:rPr>
          <w:rFonts w:ascii="Cambria" w:eastAsia="Cambria" w:hAnsi="Cambria" w:cs="Cambria"/>
          <w:i/>
          <w:vertAlign w:val="subscript"/>
        </w:rPr>
        <w:t xml:space="preserve">i </w:t>
      </w:r>
      <w:r>
        <w:t xml:space="preserve">and </w:t>
      </w:r>
      <w:r>
        <w:rPr>
          <w:rFonts w:ascii="Cambria" w:eastAsia="Cambria" w:hAnsi="Cambria" w:cs="Cambria"/>
          <w:i/>
        </w:rPr>
        <w:t>x</w:t>
      </w:r>
      <w:r>
        <w:rPr>
          <w:rFonts w:ascii="Cambria" w:eastAsia="Cambria" w:hAnsi="Cambria" w:cs="Cambria"/>
          <w:i/>
          <w:vertAlign w:val="subscript"/>
        </w:rPr>
        <w:t xml:space="preserve">j </w:t>
      </w:r>
      <w:r>
        <w:t>is computed using a quantum kernel:</w:t>
      </w:r>
    </w:p>
    <w:p w14:paraId="3A0D5E6D" w14:textId="377AAA08" w:rsidR="00EB4128" w:rsidRDefault="00000000">
      <w:pPr>
        <w:tabs>
          <w:tab w:val="center" w:pos="2511"/>
          <w:tab w:val="right" w:pos="5021"/>
        </w:tabs>
        <w:spacing w:after="328" w:line="259" w:lineRule="auto"/>
        <w:ind w:left="0" w:firstLine="0"/>
        <w:jc w:val="left"/>
      </w:pPr>
      <w:r>
        <w:rPr>
          <w:rFonts w:ascii="Calibri" w:eastAsia="Calibri" w:hAnsi="Calibri" w:cs="Calibri"/>
          <w:sz w:val="22"/>
        </w:rPr>
        <w:tab/>
      </w:r>
      <w:proofErr w:type="gramStart"/>
      <w:r>
        <w:rPr>
          <w:rFonts w:ascii="Cambria" w:eastAsia="Cambria" w:hAnsi="Cambria" w:cs="Cambria"/>
          <w:i/>
        </w:rPr>
        <w:t>K</w:t>
      </w:r>
      <w:r>
        <w:rPr>
          <w:rFonts w:ascii="Cambria" w:eastAsia="Cambria" w:hAnsi="Cambria" w:cs="Cambria"/>
        </w:rPr>
        <w:t>(</w:t>
      </w:r>
      <w:proofErr w:type="gramEnd"/>
      <w:r w:rsidR="00FA5BFD">
        <w:rPr>
          <w:rFonts w:ascii="Cambria" w:eastAsia="Cambria" w:hAnsi="Cambria" w:cs="Cambria"/>
          <w:i/>
        </w:rPr>
        <w:t>x</w:t>
      </w:r>
      <w:r w:rsidR="00FA5BFD">
        <w:rPr>
          <w:rFonts w:ascii="Cambria" w:eastAsia="Cambria" w:hAnsi="Cambria" w:cs="Cambria"/>
          <w:i/>
          <w:vertAlign w:val="subscript"/>
        </w:rPr>
        <w:t>i</w:t>
      </w:r>
      <w:r w:rsidR="00FA5BFD">
        <w:rPr>
          <w:rFonts w:ascii="Cambria" w:eastAsia="Cambria" w:hAnsi="Cambria" w:cs="Cambria"/>
          <w:i/>
        </w:rPr>
        <w:t>, xj</w:t>
      </w:r>
      <w:r>
        <w:rPr>
          <w:rFonts w:ascii="Cambria" w:eastAsia="Cambria" w:hAnsi="Cambria" w:cs="Cambria"/>
        </w:rPr>
        <w:t>) = |⟨</w:t>
      </w:r>
      <w:r>
        <w:rPr>
          <w:rFonts w:ascii="Cambria" w:eastAsia="Cambria" w:hAnsi="Cambria" w:cs="Cambria"/>
          <w:i/>
        </w:rPr>
        <w:t>ϕ</w:t>
      </w:r>
      <w:r>
        <w:rPr>
          <w:rFonts w:ascii="Cambria" w:eastAsia="Cambria" w:hAnsi="Cambria" w:cs="Cambria"/>
        </w:rPr>
        <w:t>(</w:t>
      </w:r>
      <w:r>
        <w:rPr>
          <w:rFonts w:ascii="Cambria" w:eastAsia="Cambria" w:hAnsi="Cambria" w:cs="Cambria"/>
          <w:i/>
        </w:rPr>
        <w:t>x</w:t>
      </w:r>
      <w:r>
        <w:rPr>
          <w:rFonts w:ascii="Cambria" w:eastAsia="Cambria" w:hAnsi="Cambria" w:cs="Cambria"/>
          <w:i/>
          <w:vertAlign w:val="subscript"/>
        </w:rPr>
        <w:t>i</w:t>
      </w:r>
      <w:r>
        <w:rPr>
          <w:rFonts w:ascii="Cambria" w:eastAsia="Cambria" w:hAnsi="Cambria" w:cs="Cambria"/>
        </w:rPr>
        <w:t>)|</w:t>
      </w:r>
      <w:r>
        <w:rPr>
          <w:rFonts w:ascii="Cambria" w:eastAsia="Cambria" w:hAnsi="Cambria" w:cs="Cambria"/>
          <w:i/>
        </w:rPr>
        <w:t>ϕ</w:t>
      </w:r>
      <w:r>
        <w:rPr>
          <w:rFonts w:ascii="Cambria" w:eastAsia="Cambria" w:hAnsi="Cambria" w:cs="Cambria"/>
        </w:rPr>
        <w:t>(</w:t>
      </w:r>
      <w:r>
        <w:rPr>
          <w:rFonts w:ascii="Cambria" w:eastAsia="Cambria" w:hAnsi="Cambria" w:cs="Cambria"/>
          <w:i/>
        </w:rPr>
        <w:t>x</w:t>
      </w:r>
      <w:r>
        <w:rPr>
          <w:rFonts w:ascii="Cambria" w:eastAsia="Cambria" w:hAnsi="Cambria" w:cs="Cambria"/>
          <w:i/>
          <w:vertAlign w:val="subscript"/>
        </w:rPr>
        <w:t>j</w:t>
      </w:r>
      <w:r>
        <w:rPr>
          <w:rFonts w:ascii="Cambria" w:eastAsia="Cambria" w:hAnsi="Cambria" w:cs="Cambria"/>
        </w:rPr>
        <w:t>)⟩|</w:t>
      </w:r>
      <w:r>
        <w:rPr>
          <w:rFonts w:ascii="Cambria" w:eastAsia="Cambria" w:hAnsi="Cambria" w:cs="Cambria"/>
          <w:vertAlign w:val="superscript"/>
        </w:rPr>
        <w:t>2</w:t>
      </w:r>
      <w:r>
        <w:rPr>
          <w:rFonts w:ascii="Cambria" w:eastAsia="Cambria" w:hAnsi="Cambria" w:cs="Cambria"/>
          <w:i/>
        </w:rPr>
        <w:t>.</w:t>
      </w:r>
      <w:r>
        <w:rPr>
          <w:rFonts w:ascii="Cambria" w:eastAsia="Cambria" w:hAnsi="Cambria" w:cs="Cambria"/>
          <w:i/>
        </w:rPr>
        <w:tab/>
      </w:r>
      <w:r>
        <w:t>(2)</w:t>
      </w:r>
    </w:p>
    <w:p w14:paraId="2DEC46C1" w14:textId="77777777" w:rsidR="00EB4128" w:rsidRDefault="00000000">
      <w:pPr>
        <w:ind w:left="-5"/>
      </w:pPr>
      <w:r>
        <w:t xml:space="preserve">This kernel enables a Quantum Support Vector Machine (QSVM) to classify data by finding an optimal separating hyperplane in the quantum feature space, potentially offering </w:t>
      </w:r>
      <w:r>
        <w:lastRenderedPageBreak/>
        <w:t>computational advantages over classical Support Vector Machines (SVMs) for datasets with non-linear relationships (2).</w:t>
      </w:r>
    </w:p>
    <w:p w14:paraId="5C6314B5" w14:textId="77777777" w:rsidR="00EB4128" w:rsidRDefault="00000000">
      <w:pPr>
        <w:spacing w:after="0"/>
        <w:ind w:left="-5"/>
      </w:pPr>
      <w:r>
        <w:t>The ZZFeatureMap is mathematically defined as:</w:t>
      </w:r>
    </w:p>
    <w:p w14:paraId="601E3F3D" w14:textId="77777777" w:rsidR="00EB4128" w:rsidRDefault="00000000">
      <w:pPr>
        <w:spacing w:after="63" w:line="259" w:lineRule="auto"/>
        <w:ind w:left="61" w:firstLine="0"/>
        <w:jc w:val="left"/>
      </w:pPr>
      <w:r>
        <w:rPr>
          <w:noProof/>
        </w:rPr>
        <w:drawing>
          <wp:inline distT="0" distB="0" distL="0" distR="0" wp14:anchorId="4BD6AD7A" wp14:editId="05CA0D72">
            <wp:extent cx="3112008" cy="566928"/>
            <wp:effectExtent l="0" t="0" r="0" b="0"/>
            <wp:docPr id="14883" name="Picture 14883"/>
            <wp:cNvGraphicFramePr/>
            <a:graphic xmlns:a="http://schemas.openxmlformats.org/drawingml/2006/main">
              <a:graphicData uri="http://schemas.openxmlformats.org/drawingml/2006/picture">
                <pic:pic xmlns:pic="http://schemas.openxmlformats.org/drawingml/2006/picture">
                  <pic:nvPicPr>
                    <pic:cNvPr id="14883" name="Picture 14883"/>
                    <pic:cNvPicPr/>
                  </pic:nvPicPr>
                  <pic:blipFill>
                    <a:blip r:embed="rId10"/>
                    <a:stretch>
                      <a:fillRect/>
                    </a:stretch>
                  </pic:blipFill>
                  <pic:spPr>
                    <a:xfrm>
                      <a:off x="0" y="0"/>
                      <a:ext cx="3112008" cy="566928"/>
                    </a:xfrm>
                    <a:prstGeom prst="rect">
                      <a:avLst/>
                    </a:prstGeom>
                  </pic:spPr>
                </pic:pic>
              </a:graphicData>
            </a:graphic>
          </wp:inline>
        </w:drawing>
      </w:r>
    </w:p>
    <w:p w14:paraId="036CFF0D" w14:textId="77777777" w:rsidR="00EB4128" w:rsidRDefault="00000000">
      <w:pPr>
        <w:ind w:left="-5"/>
      </w:pPr>
      <w:r>
        <w:t xml:space="preserve">where </w:t>
      </w:r>
      <w:proofErr w:type="spellStart"/>
      <w:r>
        <w:rPr>
          <w:rFonts w:ascii="Cambria" w:eastAsia="Cambria" w:hAnsi="Cambria" w:cs="Cambria"/>
          <w:i/>
        </w:rPr>
        <w:t>ϕ</w:t>
      </w:r>
      <w:r>
        <w:rPr>
          <w:rFonts w:ascii="Cambria" w:eastAsia="Cambria" w:hAnsi="Cambria" w:cs="Cambria"/>
          <w:i/>
          <w:vertAlign w:val="subscript"/>
        </w:rPr>
        <w:t>j</w:t>
      </w:r>
      <w:proofErr w:type="spellEnd"/>
      <w:r>
        <w:rPr>
          <w:rFonts w:ascii="Cambria" w:eastAsia="Cambria" w:hAnsi="Cambria" w:cs="Cambria"/>
        </w:rPr>
        <w:t>(</w:t>
      </w:r>
      <w:r>
        <w:rPr>
          <w:rFonts w:ascii="Cambria" w:eastAsia="Cambria" w:hAnsi="Cambria" w:cs="Cambria"/>
          <w:i/>
        </w:rPr>
        <w:t>x</w:t>
      </w:r>
      <w:r>
        <w:rPr>
          <w:rFonts w:ascii="Cambria" w:eastAsia="Cambria" w:hAnsi="Cambria" w:cs="Cambria"/>
        </w:rPr>
        <w:t xml:space="preserve">) </w:t>
      </w:r>
      <w:r>
        <w:t xml:space="preserve">and </w:t>
      </w:r>
      <w:proofErr w:type="spellStart"/>
      <w:r>
        <w:rPr>
          <w:rFonts w:ascii="Cambria" w:eastAsia="Cambria" w:hAnsi="Cambria" w:cs="Cambria"/>
          <w:i/>
        </w:rPr>
        <w:t>ϕ</w:t>
      </w:r>
      <w:proofErr w:type="gramStart"/>
      <w:r>
        <w:rPr>
          <w:rFonts w:ascii="Cambria" w:eastAsia="Cambria" w:hAnsi="Cambria" w:cs="Cambria"/>
          <w:i/>
          <w:vertAlign w:val="subscript"/>
        </w:rPr>
        <w:t>j,k</w:t>
      </w:r>
      <w:proofErr w:type="spellEnd"/>
      <w:proofErr w:type="gramEnd"/>
      <w:r>
        <w:rPr>
          <w:rFonts w:ascii="Cambria" w:eastAsia="Cambria" w:hAnsi="Cambria" w:cs="Cambria"/>
        </w:rPr>
        <w:t>(</w:t>
      </w:r>
      <w:r>
        <w:rPr>
          <w:rFonts w:ascii="Cambria" w:eastAsia="Cambria" w:hAnsi="Cambria" w:cs="Cambria"/>
          <w:i/>
        </w:rPr>
        <w:t>x</w:t>
      </w:r>
      <w:r>
        <w:rPr>
          <w:rFonts w:ascii="Cambria" w:eastAsia="Cambria" w:hAnsi="Cambria" w:cs="Cambria"/>
        </w:rPr>
        <w:t xml:space="preserve">) </w:t>
      </w:r>
      <w:r>
        <w:t xml:space="preserve">are data-dependent phase angles derived from the input features, and </w:t>
      </w:r>
      <w:proofErr w:type="spellStart"/>
      <w:r>
        <w:rPr>
          <w:rFonts w:ascii="Cambria" w:eastAsia="Cambria" w:hAnsi="Cambria" w:cs="Cambria"/>
          <w:i/>
        </w:rPr>
        <w:t>Z</w:t>
      </w:r>
      <w:r>
        <w:rPr>
          <w:rFonts w:ascii="Cambria" w:eastAsia="Cambria" w:hAnsi="Cambria" w:cs="Cambria"/>
          <w:i/>
          <w:vertAlign w:val="subscript"/>
        </w:rPr>
        <w:t>j</w:t>
      </w:r>
      <w:proofErr w:type="spellEnd"/>
      <w:r>
        <w:rPr>
          <w:rFonts w:ascii="Cambria" w:eastAsia="Cambria" w:hAnsi="Cambria" w:cs="Cambria"/>
          <w:i/>
          <w:vertAlign w:val="subscript"/>
        </w:rPr>
        <w:t xml:space="preserve"> </w:t>
      </w:r>
      <w:r>
        <w:t>are Pauli-Z operators. Qunart configures the circuit with 2 qubits and 2 repetitions to balance expressiveness with computational feasibility, making it suitable for both NISQ devices and classical simulation on standard hardware. This configuration ensures that the quantum circuit can capture intricate feature interactions, such as non-linear dependencies between variables, which are critical for effective feature selection in machine learning tasks. For instance, in the Iris dataset, the quantum kernel effectively distinguishes between classes by mapping features like petal length and petal width into a high-dimensional space, enhancing classification accuracy compared to classical methods.</w:t>
      </w:r>
    </w:p>
    <w:p w14:paraId="07813AD1" w14:textId="77777777" w:rsidR="00EB4128" w:rsidRDefault="00000000">
      <w:pPr>
        <w:spacing w:after="342"/>
        <w:ind w:left="-5"/>
      </w:pPr>
      <w:r>
        <w:t>The implementation of quantum feature mapping in Qunart is designed to be highly flexible, allowing users to adjust the number of qubits and repetitions based on the datasets size and complexity. For small datasets like Iris, 2 qubits and 2 repetitions are sufficient to achieve high accuracy, but larger datasets with more complex patterns may benefit from increased circuit depth or additional qubits, provided computational resources are available. The process is also optimized to handle noisy environments by integrating error detection mechanisms, ensuring that the quantum feature map remains reliable even under imperfect conditions. Visualizations, such as the workflow diagram in Figure 1, illustrate how quantum feature mapping integrates with other components of the Qunart system, enhancing the interpretability and accessibility of the framework for both researchers and practitioners.</w:t>
      </w:r>
    </w:p>
    <w:p w14:paraId="03BA1409" w14:textId="77777777" w:rsidR="00EB4128" w:rsidRDefault="00000000">
      <w:pPr>
        <w:pStyle w:val="Heading1"/>
      </w:pPr>
      <w:r>
        <w:rPr>
          <w:sz w:val="20"/>
        </w:rPr>
        <w:t>III. C</w:t>
      </w:r>
      <w:r>
        <w:t xml:space="preserve">OMPRESSION </w:t>
      </w:r>
      <w:r>
        <w:rPr>
          <w:sz w:val="20"/>
        </w:rPr>
        <w:t>A</w:t>
      </w:r>
      <w:r>
        <w:t>LGORITHM</w:t>
      </w:r>
    </w:p>
    <w:p w14:paraId="149F41EA" w14:textId="77777777" w:rsidR="00EB4128" w:rsidRDefault="00000000">
      <w:pPr>
        <w:spacing w:after="156"/>
        <w:ind w:left="-5"/>
      </w:pPr>
      <w:r>
        <w:t>The Qunart compression algorithm is designed to reduce dataset dimensionality by selecting the most relevant features, thereby optimizing machine learning models for efficiency and performance in resource-constrained environments (4). The algorithm integrates quantum and classical techniques to ensure both accuracy and robustness, operating in three key stages:</w:t>
      </w:r>
    </w:p>
    <w:p w14:paraId="3CB05AAA" w14:textId="25A86C98" w:rsidR="00EB4128" w:rsidRDefault="00000000">
      <w:pPr>
        <w:numPr>
          <w:ilvl w:val="0"/>
          <w:numId w:val="1"/>
        </w:numPr>
        <w:spacing w:after="156"/>
        <w:ind w:hanging="266"/>
      </w:pPr>
      <w:r>
        <w:t>Quantum Feature Scoring: Each feature is encoded into a quantum circuit using the ZZFeatureMap, transforming classical data into a quantum state. Qiskit</w:t>
      </w:r>
      <w:r w:rsidR="00400C87">
        <w:t>’</w:t>
      </w:r>
      <w:r>
        <w:t xml:space="preserve">s </w:t>
      </w:r>
      <w:proofErr w:type="spellStart"/>
      <w:r>
        <w:t>StatevectorEstimator</w:t>
      </w:r>
      <w:proofErr w:type="spellEnd"/>
      <w:r>
        <w:t xml:space="preserve"> computes the expectation value of a PauliZ operator for each feature, producing a quantum score that quantifies its importance in the quantum feature space. This score captures non-linear relationships that </w:t>
      </w:r>
      <w:r>
        <w:t>classical methods, such as variance-based selection or mutual information, might overlook, providing a more comprehensive assessment of feature relevance.</w:t>
      </w:r>
    </w:p>
    <w:p w14:paraId="54930F7D" w14:textId="77777777" w:rsidR="00EB4128" w:rsidRDefault="00000000">
      <w:pPr>
        <w:numPr>
          <w:ilvl w:val="0"/>
          <w:numId w:val="1"/>
        </w:numPr>
        <w:spacing w:after="30"/>
        <w:ind w:hanging="266"/>
      </w:pPr>
      <w:r>
        <w:t>Classical Augmentation: To enhance the reliability of feature selection, quantum scores are weighted by the Pearson correlation coefficient between each feature and the target variable:</w:t>
      </w:r>
    </w:p>
    <w:p w14:paraId="28C5FF2F" w14:textId="77777777" w:rsidR="00EB4128" w:rsidRDefault="00000000">
      <w:pPr>
        <w:tabs>
          <w:tab w:val="center" w:pos="2681"/>
          <w:tab w:val="right" w:pos="5021"/>
        </w:tabs>
        <w:spacing w:after="0" w:line="259" w:lineRule="auto"/>
        <w:ind w:left="0" w:firstLine="0"/>
        <w:jc w:val="left"/>
      </w:pPr>
      <w:r>
        <w:rPr>
          <w:rFonts w:ascii="Calibri" w:eastAsia="Calibri" w:hAnsi="Calibri" w:cs="Calibri"/>
          <w:sz w:val="22"/>
        </w:rPr>
        <w:tab/>
      </w:r>
      <w:r>
        <w:rPr>
          <w:noProof/>
        </w:rPr>
        <w:drawing>
          <wp:inline distT="0" distB="0" distL="0" distR="0" wp14:anchorId="33728603" wp14:editId="4B8BF263">
            <wp:extent cx="1642872" cy="329184"/>
            <wp:effectExtent l="0" t="0" r="0" b="0"/>
            <wp:docPr id="14884" name="Picture 14884"/>
            <wp:cNvGraphicFramePr/>
            <a:graphic xmlns:a="http://schemas.openxmlformats.org/drawingml/2006/main">
              <a:graphicData uri="http://schemas.openxmlformats.org/drawingml/2006/picture">
                <pic:pic xmlns:pic="http://schemas.openxmlformats.org/drawingml/2006/picture">
                  <pic:nvPicPr>
                    <pic:cNvPr id="14884" name="Picture 14884"/>
                    <pic:cNvPicPr/>
                  </pic:nvPicPr>
                  <pic:blipFill>
                    <a:blip r:embed="rId11"/>
                    <a:stretch>
                      <a:fillRect/>
                    </a:stretch>
                  </pic:blipFill>
                  <pic:spPr>
                    <a:xfrm>
                      <a:off x="0" y="0"/>
                      <a:ext cx="1642872" cy="329184"/>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(4)</w:t>
      </w:r>
    </w:p>
    <w:p w14:paraId="4EDB8092" w14:textId="77777777" w:rsidR="00EB4128" w:rsidRDefault="00000000">
      <w:pPr>
        <w:ind w:left="408"/>
      </w:pPr>
      <w:r>
        <w:t xml:space="preserve">where </w:t>
      </w:r>
      <w:r>
        <w:rPr>
          <w:rFonts w:ascii="Cambria" w:eastAsia="Cambria" w:hAnsi="Cambria" w:cs="Cambria"/>
          <w:i/>
        </w:rPr>
        <w:t>x</w:t>
      </w:r>
      <w:r>
        <w:rPr>
          <w:rFonts w:ascii="Cambria" w:eastAsia="Cambria" w:hAnsi="Cambria" w:cs="Cambria"/>
        </w:rPr>
        <w:t xml:space="preserve">¯ </w:t>
      </w:r>
      <w:r>
        <w:t xml:space="preserve">and </w:t>
      </w:r>
      <w:r>
        <w:rPr>
          <w:rFonts w:ascii="Cambria" w:eastAsia="Cambria" w:hAnsi="Cambria" w:cs="Cambria"/>
          <w:i/>
        </w:rPr>
        <w:t>y</w:t>
      </w:r>
      <w:r>
        <w:rPr>
          <w:rFonts w:ascii="Cambria" w:eastAsia="Cambria" w:hAnsi="Cambria" w:cs="Cambria"/>
        </w:rPr>
        <w:t xml:space="preserve">¯ </w:t>
      </w:r>
      <w:r>
        <w:t xml:space="preserve">are the means of the feature and target, respectively. This classical augmentation ensures that selected features are not only significant in the quantum space but also strongly correlated with the prediction task, improving the </w:t>
      </w:r>
      <w:proofErr w:type="gramStart"/>
      <w:r>
        <w:t>models</w:t>
      </w:r>
      <w:proofErr w:type="gramEnd"/>
      <w:r>
        <w:t xml:space="preserve"> predictive power and interpretability.</w:t>
      </w:r>
    </w:p>
    <w:p w14:paraId="55E03A5A" w14:textId="77777777" w:rsidR="00EB4128" w:rsidRDefault="00000000">
      <w:pPr>
        <w:numPr>
          <w:ilvl w:val="0"/>
          <w:numId w:val="1"/>
        </w:numPr>
        <w:spacing w:after="170"/>
        <w:ind w:hanging="266"/>
      </w:pPr>
      <w:r>
        <w:t>Feature Selection: Features are ranked based on a combined score that integrates quantum and classical metrics:</w:t>
      </w:r>
    </w:p>
    <w:p w14:paraId="162B7C51" w14:textId="77777777" w:rsidR="00EB4128" w:rsidRDefault="00000000">
      <w:pPr>
        <w:tabs>
          <w:tab w:val="center" w:pos="2710"/>
          <w:tab w:val="right" w:pos="5021"/>
        </w:tabs>
        <w:spacing w:after="266" w:line="259" w:lineRule="auto"/>
        <w:ind w:left="0" w:firstLine="0"/>
        <w:jc w:val="left"/>
      </w:pPr>
      <w:r>
        <w:rPr>
          <w:rFonts w:ascii="Calibri" w:eastAsia="Calibri" w:hAnsi="Calibri" w:cs="Calibri"/>
          <w:sz w:val="22"/>
        </w:rPr>
        <w:tab/>
      </w:r>
      <w:r>
        <w:t xml:space="preserve">Score </w:t>
      </w:r>
      <w:r>
        <w:rPr>
          <w:rFonts w:ascii="Cambria" w:eastAsia="Cambria" w:hAnsi="Cambria" w:cs="Cambria"/>
        </w:rPr>
        <w:t>= ∥</w:t>
      </w:r>
      <w:r>
        <w:rPr>
          <w:rFonts w:ascii="Cambria" w:eastAsia="Cambria" w:hAnsi="Cambria" w:cs="Cambria"/>
          <w:i/>
        </w:rPr>
        <w:t>H</w:t>
      </w:r>
      <w:r>
        <w:rPr>
          <w:rFonts w:ascii="Cambria" w:eastAsia="Cambria" w:hAnsi="Cambria" w:cs="Cambria"/>
        </w:rPr>
        <w:t>∥</w:t>
      </w:r>
      <w:r>
        <w:rPr>
          <w:rFonts w:ascii="Cambria" w:eastAsia="Cambria" w:hAnsi="Cambria" w:cs="Cambria"/>
          <w:vertAlign w:val="superscript"/>
        </w:rPr>
        <w:t xml:space="preserve">2 </w:t>
      </w:r>
      <w:r>
        <w:rPr>
          <w:rFonts w:ascii="Cambria" w:eastAsia="Cambria" w:hAnsi="Cambria" w:cs="Cambria"/>
        </w:rPr>
        <w:t>· ∥</w:t>
      </w:r>
      <w:r>
        <w:rPr>
          <w:rFonts w:ascii="Cambria" w:eastAsia="Cambria" w:hAnsi="Cambria" w:cs="Cambria"/>
          <w:i/>
        </w:rPr>
        <w:t>X</w:t>
      </w:r>
      <w:r>
        <w:rPr>
          <w:rFonts w:ascii="Cambria" w:eastAsia="Cambria" w:hAnsi="Cambria" w:cs="Cambria"/>
        </w:rPr>
        <w:t>∥ · (1+ |</w:t>
      </w:r>
      <w:r>
        <w:rPr>
          <w:rFonts w:ascii="Cambria" w:eastAsia="Cambria" w:hAnsi="Cambria" w:cs="Cambria"/>
          <w:i/>
        </w:rPr>
        <w:t>ρ</w:t>
      </w:r>
      <w:r>
        <w:rPr>
          <w:rFonts w:ascii="Cambria" w:eastAsia="Cambria" w:hAnsi="Cambria" w:cs="Cambria"/>
        </w:rPr>
        <w:t>|)</w:t>
      </w:r>
      <w:r>
        <w:rPr>
          <w:rFonts w:ascii="Cambria" w:eastAsia="Cambria" w:hAnsi="Cambria" w:cs="Cambria"/>
          <w:i/>
        </w:rPr>
        <w:t>,</w:t>
      </w:r>
      <w:r>
        <w:rPr>
          <w:rFonts w:ascii="Cambria" w:eastAsia="Cambria" w:hAnsi="Cambria" w:cs="Cambria"/>
          <w:i/>
        </w:rPr>
        <w:tab/>
      </w:r>
      <w:r>
        <w:t>(5)</w:t>
      </w:r>
    </w:p>
    <w:p w14:paraId="1D4CFF4D" w14:textId="77777777" w:rsidR="00EB4128" w:rsidRDefault="00000000">
      <w:pPr>
        <w:ind w:left="408"/>
      </w:pPr>
      <w:r>
        <w:t xml:space="preserve">where </w:t>
      </w:r>
      <w:r>
        <w:rPr>
          <w:rFonts w:ascii="Cambria" w:eastAsia="Cambria" w:hAnsi="Cambria" w:cs="Cambria"/>
          <w:i/>
        </w:rPr>
        <w:t xml:space="preserve">H </w:t>
      </w:r>
      <w:r>
        <w:t xml:space="preserve">is the observable (e.g., Pauli-Z operator) and </w:t>
      </w:r>
      <w:r>
        <w:rPr>
          <w:rFonts w:ascii="Cambria" w:eastAsia="Cambria" w:hAnsi="Cambria" w:cs="Cambria"/>
          <w:i/>
        </w:rPr>
        <w:t xml:space="preserve">X </w:t>
      </w:r>
      <w:r>
        <w:t xml:space="preserve">is the feature vector (5). The </w:t>
      </w:r>
      <w:proofErr w:type="gramStart"/>
      <w:r>
        <w:t>top-</w:t>
      </w:r>
      <w:r>
        <w:rPr>
          <w:rFonts w:ascii="Cambria" w:eastAsia="Cambria" w:hAnsi="Cambria" w:cs="Cambria"/>
          <w:i/>
        </w:rPr>
        <w:t>N</w:t>
      </w:r>
      <w:proofErr w:type="gramEnd"/>
      <w:r>
        <w:rPr>
          <w:rFonts w:ascii="Cambria" w:eastAsia="Cambria" w:hAnsi="Cambria" w:cs="Cambria"/>
          <w:i/>
        </w:rPr>
        <w:t xml:space="preserve"> </w:t>
      </w:r>
      <w:r>
        <w:t>features are selected according to a user-defined compression ratio, such as 0.5 for a 50% reduction in features, ensuring that only the most predictive features are retained.</w:t>
      </w:r>
    </w:p>
    <w:p w14:paraId="2DEAF894" w14:textId="77777777" w:rsidR="00EB4128" w:rsidRDefault="00000000">
      <w:pPr>
        <w:spacing w:after="398"/>
        <w:ind w:left="-5"/>
      </w:pPr>
      <w:r>
        <w:t>To ensure data integrity and robustness, Qunart preprocesses inputs by replacing missing values (NaN) with zeros and normalizing features using StandardScaler to achieve zero mean and unit variance. For environments without access to quantum hardware, Qunart includes a classical fallback mechanism that approximates quantum scores using cosine similarity:</w:t>
      </w:r>
    </w:p>
    <w:p w14:paraId="2A4F03CF" w14:textId="77777777" w:rsidR="00EB4128" w:rsidRDefault="00000000">
      <w:pPr>
        <w:tabs>
          <w:tab w:val="center" w:pos="2511"/>
          <w:tab w:val="right" w:pos="5021"/>
        </w:tabs>
        <w:spacing w:after="329" w:line="259" w:lineRule="auto"/>
        <w:ind w:left="0" w:firstLine="0"/>
        <w:jc w:val="left"/>
      </w:pPr>
      <w:r>
        <w:rPr>
          <w:rFonts w:ascii="Calibri" w:eastAsia="Calibri" w:hAnsi="Calibri" w:cs="Calibri"/>
          <w:sz w:val="22"/>
        </w:rPr>
        <w:tab/>
      </w:r>
      <w:r>
        <w:t>Score</w:t>
      </w:r>
      <w:r>
        <w:rPr>
          <w:vertAlign w:val="subscript"/>
        </w:rPr>
        <w:t>classical</w:t>
      </w:r>
      <w:r>
        <w:rPr>
          <w:rFonts w:ascii="Cambria" w:eastAsia="Cambria" w:hAnsi="Cambria" w:cs="Cambria"/>
          <w:i/>
        </w:rPr>
        <w:t>.</w:t>
      </w:r>
      <w:r>
        <w:rPr>
          <w:rFonts w:ascii="Cambria" w:eastAsia="Cambria" w:hAnsi="Cambria" w:cs="Cambria"/>
          <w:i/>
        </w:rPr>
        <w:tab/>
      </w:r>
      <w:r>
        <w:t>(6)</w:t>
      </w:r>
    </w:p>
    <w:p w14:paraId="3451DEF6" w14:textId="77777777" w:rsidR="00EB4128" w:rsidRDefault="00000000">
      <w:pPr>
        <w:ind w:left="-5"/>
      </w:pPr>
      <w:r>
        <w:rPr>
          <w:noProof/>
        </w:rPr>
        <w:drawing>
          <wp:anchor distT="0" distB="0" distL="114300" distR="114300" simplePos="0" relativeHeight="251658240" behindDoc="0" locked="0" layoutInCell="1" allowOverlap="0" wp14:anchorId="52DE9CE0" wp14:editId="41352035">
            <wp:simplePos x="0" y="0"/>
            <wp:positionH relativeFrom="column">
              <wp:posOffset>1063346</wp:posOffset>
            </wp:positionH>
            <wp:positionV relativeFrom="paragraph">
              <wp:posOffset>-638144</wp:posOffset>
            </wp:positionV>
            <wp:extent cx="1636776" cy="469392"/>
            <wp:effectExtent l="0" t="0" r="0" b="0"/>
            <wp:wrapSquare wrapText="bothSides"/>
            <wp:docPr id="14885" name="Picture 14885"/>
            <wp:cNvGraphicFramePr/>
            <a:graphic xmlns:a="http://schemas.openxmlformats.org/drawingml/2006/main">
              <a:graphicData uri="http://schemas.openxmlformats.org/drawingml/2006/picture">
                <pic:pic xmlns:pic="http://schemas.openxmlformats.org/drawingml/2006/picture">
                  <pic:nvPicPr>
                    <pic:cNvPr id="14885" name="Picture 14885"/>
                    <pic:cNvPicPr/>
                  </pic:nvPicPr>
                  <pic:blipFill>
                    <a:blip r:embed="rId12"/>
                    <a:stretch>
                      <a:fillRect/>
                    </a:stretch>
                  </pic:blipFill>
                  <pic:spPr>
                    <a:xfrm>
                      <a:off x="0" y="0"/>
                      <a:ext cx="1636776" cy="469392"/>
                    </a:xfrm>
                    <a:prstGeom prst="rect">
                      <a:avLst/>
                    </a:prstGeom>
                  </pic:spPr>
                </pic:pic>
              </a:graphicData>
            </a:graphic>
          </wp:anchor>
        </w:drawing>
      </w:r>
      <w:r>
        <w:t>This hybrid approach ensures that Qunart remains operational across diverse computational platforms, from quantum simulators to classical CPUs, making it accessible to a wide range of users.</w:t>
      </w:r>
    </w:p>
    <w:p w14:paraId="43E35723" w14:textId="77777777" w:rsidR="00EB4128" w:rsidRDefault="00000000">
      <w:pPr>
        <w:spacing w:after="289"/>
        <w:ind w:left="-5"/>
      </w:pPr>
      <w:r>
        <w:t xml:space="preserve">The compression algorithms design is inspired by the need to balance quantum innovation with practical usability, </w:t>
      </w:r>
      <w:proofErr w:type="gramStart"/>
      <w:r>
        <w:t>similar to</w:t>
      </w:r>
      <w:proofErr w:type="gramEnd"/>
      <w:r>
        <w:t xml:space="preserve"> how fire detection systems combine multiple algorithms to achieve robust performance (6). By integrating quantum scoring with classical augmentation, Qunart ensures that selected features are both computationally significant and predictive, reducing dataset size without sacrificing model performance. The algorithm is highly flexible, allowing users to adjust the compression ratio to meet specific application needs, such as minimizing storage requirements in IoT devices or speeding up inference in mobile applications. Additionally, </w:t>
      </w:r>
      <w:r>
        <w:lastRenderedPageBreak/>
        <w:t>the preprocessing steps ensure that Qunart can handle real-world datasets with missing or noisy data, enhancing its practical utility in diverse scenarios. Visualizations, such as the bar plot of feature scores in Figure 2b, provide intuitive insights into the feature selection process, making it easier for users to understand which features are prioritized and why.</w:t>
      </w:r>
    </w:p>
    <w:p w14:paraId="0392B668" w14:textId="77777777" w:rsidR="00EB4128" w:rsidRDefault="00000000">
      <w:pPr>
        <w:pStyle w:val="Heading1"/>
        <w:spacing w:after="66"/>
      </w:pPr>
      <w:r>
        <w:rPr>
          <w:sz w:val="20"/>
        </w:rPr>
        <w:t>IV. Q</w:t>
      </w:r>
      <w:r>
        <w:t xml:space="preserve">UANTUM </w:t>
      </w:r>
      <w:r>
        <w:rPr>
          <w:sz w:val="20"/>
        </w:rPr>
        <w:t>E</w:t>
      </w:r>
      <w:r>
        <w:t xml:space="preserve">RROR </w:t>
      </w:r>
      <w:r>
        <w:rPr>
          <w:sz w:val="20"/>
        </w:rPr>
        <w:t>D</w:t>
      </w:r>
      <w:r>
        <w:t>ETECTION</w:t>
      </w:r>
    </w:p>
    <w:p w14:paraId="2E6C5B58" w14:textId="77777777" w:rsidR="00EB4128" w:rsidRDefault="00000000">
      <w:pPr>
        <w:spacing w:after="152"/>
        <w:ind w:left="-5"/>
      </w:pPr>
      <w:r>
        <w:t>Quantum computations on NISQ devices are highly susceptible to errors caused by decoherence, gate imperfections, and environmental noise, which can significantly degrade performance (1). To address this, Qunart incorporates basic quantum error detection mechanisms to enhance the reliability of its quantum feature scoring and classification processes:</w:t>
      </w:r>
    </w:p>
    <w:p w14:paraId="0DF91537" w14:textId="77777777" w:rsidR="00EB4128" w:rsidRDefault="00000000">
      <w:pPr>
        <w:numPr>
          <w:ilvl w:val="0"/>
          <w:numId w:val="2"/>
        </w:numPr>
        <w:spacing w:after="98" w:line="315" w:lineRule="auto"/>
        <w:ind w:left="398" w:hanging="181"/>
      </w:pPr>
      <w:r>
        <w:t xml:space="preserve">Bit-flip Code: Logical quantum states are encoded with redundancy to detect bit-flip errors. For example, a logical </w:t>
      </w:r>
      <w:r>
        <w:rPr>
          <w:rFonts w:ascii="Cambria" w:eastAsia="Cambria" w:hAnsi="Cambria" w:cs="Cambria"/>
        </w:rPr>
        <w:t xml:space="preserve">|0⟩ </w:t>
      </w:r>
      <w:r>
        <w:t xml:space="preserve">is encoded as </w:t>
      </w:r>
      <w:r>
        <w:rPr>
          <w:rFonts w:ascii="Cambria" w:eastAsia="Cambria" w:hAnsi="Cambria" w:cs="Cambria"/>
        </w:rPr>
        <w:t>|000⟩</w:t>
      </w:r>
      <w:r>
        <w:t xml:space="preserve">, and a logical </w:t>
      </w:r>
      <w:r>
        <w:rPr>
          <w:rFonts w:ascii="Cambria" w:eastAsia="Cambria" w:hAnsi="Cambria" w:cs="Cambria"/>
        </w:rPr>
        <w:t xml:space="preserve">|1⟩ </w:t>
      </w:r>
      <w:r>
        <w:t xml:space="preserve">as </w:t>
      </w:r>
      <w:r>
        <w:rPr>
          <w:rFonts w:ascii="Cambria" w:eastAsia="Cambria" w:hAnsi="Cambria" w:cs="Cambria"/>
        </w:rPr>
        <w:t>|111⟩</w:t>
      </w:r>
      <w:r>
        <w:t xml:space="preserve">. A single bit-flip error, such as </w:t>
      </w:r>
      <w:r>
        <w:rPr>
          <w:rFonts w:ascii="Cambria" w:eastAsia="Cambria" w:hAnsi="Cambria" w:cs="Cambria"/>
        </w:rPr>
        <w:t>|000⟩ → |010⟩</w:t>
      </w:r>
      <w:r>
        <w:t>, is detected through parity checks, where the parity of the three qubits is measured to identify the erroneous qubit without collapsing the quantum state.</w:t>
      </w:r>
    </w:p>
    <w:p w14:paraId="27AF9515" w14:textId="77777777" w:rsidR="00EB4128" w:rsidRDefault="00000000">
      <w:pPr>
        <w:numPr>
          <w:ilvl w:val="0"/>
          <w:numId w:val="2"/>
        </w:numPr>
        <w:ind w:left="398" w:hanging="181"/>
      </w:pPr>
      <w:r>
        <w:t xml:space="preserve">Phase-flip Code: Phase errors, which affect the relative phase of quantum states (e.g., </w:t>
      </w:r>
      <w:r>
        <w:rPr>
          <w:rFonts w:ascii="Cambria" w:eastAsia="Cambria" w:hAnsi="Cambria" w:cs="Cambria"/>
        </w:rPr>
        <w:t>|+⟩ → |−⟩</w:t>
      </w:r>
      <w:r>
        <w:t>), are detected by encoding states with phase adjustments and performing syndrome measurements. This ensures that phase inconsistencies are identified and mitigated, preserving the integrity of the quantum computation.</w:t>
      </w:r>
    </w:p>
    <w:p w14:paraId="15F6FFA7" w14:textId="77777777" w:rsidR="00EB4128" w:rsidRDefault="00000000">
      <w:pPr>
        <w:ind w:left="-5"/>
      </w:pPr>
      <w:r>
        <w:t xml:space="preserve">These error detection codes introduce redundancy to identify errors without requiring full quantum error correction, which is computationally intensive and impractical for current NISQ devices. The bit-flip and phase-flip codes are lightweight, requiring only a small number of additional qubits, making them feasible for both quantum hardware and classical simulation. By detecting errors early in the computation pipeline, Qunart ensures that the quantum feature </w:t>
      </w:r>
      <w:proofErr w:type="gramStart"/>
      <w:r>
        <w:t>scores</w:t>
      </w:r>
      <w:proofErr w:type="gramEnd"/>
      <w:r>
        <w:t xml:space="preserve"> and subsequent classification results remain reliable, even under noisy conditions. The integration of error detection is visualized in the workflow diagram (Figure 1), which highlights how error handling complements the feature selection and classification processes.</w:t>
      </w:r>
    </w:p>
    <w:p w14:paraId="3FBA65E9" w14:textId="7AD353EA" w:rsidR="00EB4128" w:rsidRDefault="00000000">
      <w:pPr>
        <w:spacing w:after="328"/>
        <w:ind w:left="-5"/>
      </w:pPr>
      <w:r>
        <w:t>The error detection mechanisms are designed to complement Qunart</w:t>
      </w:r>
      <w:r w:rsidR="00052B66">
        <w:t>’</w:t>
      </w:r>
      <w:r>
        <w:t>s hybrid approach, ensuring that quantum computations are robust enough for practical applications. While advanced error correction codes, such as Shor or surface codes, offer greater robustness, they require significant computational resources and are not yet viable for NISQ devices. Qunart</w:t>
      </w:r>
      <w:r w:rsidR="00400C87">
        <w:t>’</w:t>
      </w:r>
      <w:r>
        <w:t xml:space="preserve">s simpler codes strike a balance between reliability and feasibility, providing a practical solution for current quantum hardware limitations. This approach is analogous to the fire detection systems use of multiple algorithms to ensure robust performance under varying conditions (6), highlighting </w:t>
      </w:r>
      <w:proofErr w:type="spellStart"/>
      <w:r>
        <w:t>Qunarts</w:t>
      </w:r>
      <w:proofErr w:type="spellEnd"/>
      <w:r>
        <w:t xml:space="preserve"> focus on practical reliability in quantum machine learning applications.</w:t>
      </w:r>
    </w:p>
    <w:p w14:paraId="6CE476FB" w14:textId="77777777" w:rsidR="00EB4128" w:rsidRDefault="00000000">
      <w:pPr>
        <w:pStyle w:val="Heading1"/>
      </w:pPr>
      <w:r>
        <w:rPr>
          <w:sz w:val="20"/>
        </w:rPr>
        <w:t>V. R</w:t>
      </w:r>
      <w:r>
        <w:t xml:space="preserve">ELATED </w:t>
      </w:r>
      <w:r>
        <w:rPr>
          <w:sz w:val="20"/>
        </w:rPr>
        <w:t>W</w:t>
      </w:r>
      <w:r>
        <w:t>ORKS</w:t>
      </w:r>
    </w:p>
    <w:p w14:paraId="13B56523" w14:textId="4AADC600" w:rsidR="00EB4128" w:rsidRDefault="00000000">
      <w:pPr>
        <w:ind w:left="-5"/>
      </w:pPr>
      <w:r>
        <w:t xml:space="preserve">Quantum machine learning has emerged as a promising field, with research demonstrating that quantum feature maps can outperform classical methods for specific tasks. </w:t>
      </w:r>
      <w:r w:rsidR="00400C87">
        <w:t>Havlicek</w:t>
      </w:r>
      <w:r>
        <w:t xml:space="preserve"> et al. (2) showed that quantum kernels, such as the ZZFeatureMap, can capture complex data patterns more effectively than classical kernels, particularly for non-linear classification tasks. Classical feature selection techniques, such as Principal Component Analysis (PCA), mutual information, and recursive feature elimination, are widely used but often struggle with non-linear relationships and high-dimensional data, limiting their effectiveness in complex datasets (5). Automated Machine Learning (AutoML) frameworks, such as Googles AutoML or H2O.ai, provide efficient feature selection and model optimization but lack the quantum enhancements that Qunart offers, restricting their ability to exploit quantum computational advantages.</w:t>
      </w:r>
    </w:p>
    <w:p w14:paraId="30F59D33" w14:textId="77777777" w:rsidR="00EB4128" w:rsidRDefault="00000000">
      <w:pPr>
        <w:ind w:left="-5"/>
      </w:pPr>
      <w:r>
        <w:t>Error detection and correction are critical for quantum computing, particularly in NISQ devices, where noise significantly impacts performance (1). Basic error detection codes, such as bit-flip and phase-flip codes, are practical for current hardware, offering a balance between computational overhead and reliability. More advanced techniques, such as quantum error correction codes, are being explored but remain impractical for widespread use due to high qubit requirements. Qunart builds on these foundations, integrating quantum feature scoring with classical augmentation and error detection to create a robust data compression framework. This approach is analogous to recent advancements in applied machine learning, such as fire detection systems that combine multiple algorithms (e.g., CNN, ResNet, Grad-CAM, and saliency maps) to improve accuracy and interpretability under challenging conditions (6). Unlike classical methods, Qunart leverages quantum mechanics to enhance feature selection, offering a novel and efficient solution for optimizing machine learning pipelines.</w:t>
      </w:r>
    </w:p>
    <w:p w14:paraId="599C6AD1" w14:textId="4B075D43" w:rsidR="00EB4128" w:rsidRDefault="00000000">
      <w:pPr>
        <w:spacing w:after="288"/>
        <w:ind w:left="-5"/>
      </w:pPr>
      <w:r>
        <w:t>Recent studies in QML have explored hybrid quantum</w:t>
      </w:r>
      <w:r w:rsidR="00400C87">
        <w:t xml:space="preserve"> </w:t>
      </w:r>
      <w:r>
        <w:t>classical approaches for tasks like classification and clustering. For example, variational quantum algorithms have shown promise in optimizing machine learning models on NISQ devices, but they require careful tuning and are sensitive to noise. Qunart</w:t>
      </w:r>
      <w:r w:rsidR="00400C87">
        <w:t>’</w:t>
      </w:r>
      <w:r>
        <w:t xml:space="preserve">s hybrid design mitigates these issues by combining quantum scoring with classical augmentation, ensuring robustness and accessibility. The use of visualizations, such as the feature score plot (Figure 2b) and accuracy trend graph (Figure 2d), enhances interpretability, </w:t>
      </w:r>
      <w:proofErr w:type="gramStart"/>
      <w:r>
        <w:t>similar to</w:t>
      </w:r>
      <w:proofErr w:type="gramEnd"/>
      <w:r>
        <w:t xml:space="preserve"> the reference papers use of visual explanations.</w:t>
      </w:r>
    </w:p>
    <w:p w14:paraId="60BAC417" w14:textId="77777777" w:rsidR="00EB4128" w:rsidRDefault="00000000">
      <w:pPr>
        <w:pStyle w:val="Heading1"/>
        <w:spacing w:after="66"/>
      </w:pPr>
      <w:r>
        <w:rPr>
          <w:sz w:val="20"/>
        </w:rPr>
        <w:lastRenderedPageBreak/>
        <w:t>VI. P</w:t>
      </w:r>
      <w:r>
        <w:t xml:space="preserve">ROPOSED </w:t>
      </w:r>
      <w:r>
        <w:rPr>
          <w:sz w:val="20"/>
        </w:rPr>
        <w:t>S</w:t>
      </w:r>
      <w:r>
        <w:t>YSTEM</w:t>
      </w:r>
    </w:p>
    <w:p w14:paraId="7801A355" w14:textId="77777777" w:rsidR="00EB4128" w:rsidRDefault="00000000">
      <w:pPr>
        <w:ind w:left="-5"/>
      </w:pPr>
      <w:r>
        <w:t>Qunart is designed to address the challenges of large datasets and quantum noise in machine learning, drawing inspiration from integrated systems like fire detection frameworks that combine multiple algorithms for robust performance (6). The proposed system consists of two primary components, seamlessly integrated to deliver efficient and reliable data compression:</w:t>
      </w:r>
    </w:p>
    <w:p w14:paraId="71E3F32E" w14:textId="4F861876" w:rsidR="00EB4128" w:rsidRDefault="00000000">
      <w:pPr>
        <w:numPr>
          <w:ilvl w:val="0"/>
          <w:numId w:val="3"/>
        </w:numPr>
        <w:ind w:hanging="266"/>
      </w:pPr>
      <w:r>
        <w:t xml:space="preserve">Quantum-enhanced Compression: Qunart employs QSVM with ZZFeatureMap to score features based on their importance in a high-dimensional quantum feature space. These scores are augmented with classical Pearson correlation coefficients to ensure that selected features are strongly predictive of the target variable. The compression process selects the </w:t>
      </w:r>
      <w:proofErr w:type="gramStart"/>
      <w:r>
        <w:t>top-</w:t>
      </w:r>
      <w:r>
        <w:rPr>
          <w:rFonts w:ascii="Cambria" w:eastAsia="Cambria" w:hAnsi="Cambria" w:cs="Cambria"/>
          <w:i/>
        </w:rPr>
        <w:t>N</w:t>
      </w:r>
      <w:proofErr w:type="gramEnd"/>
      <w:r>
        <w:rPr>
          <w:rFonts w:ascii="Cambria" w:eastAsia="Cambria" w:hAnsi="Cambria" w:cs="Cambria"/>
          <w:i/>
        </w:rPr>
        <w:t xml:space="preserve"> </w:t>
      </w:r>
      <w:r>
        <w:t xml:space="preserve">features based on a </w:t>
      </w:r>
      <w:r w:rsidR="00400C87">
        <w:t>user defined</w:t>
      </w:r>
      <w:r>
        <w:t xml:space="preserve"> compression ratio (e.g., 50% reduction), reducing dataset size while preserving model performance. This process is illustrated in Figure 1, which outlines the </w:t>
      </w:r>
      <w:proofErr w:type="gramStart"/>
      <w:r w:rsidR="00400C87">
        <w:t>end to en</w:t>
      </w:r>
      <w:r>
        <w:t>d</w:t>
      </w:r>
      <w:proofErr w:type="gramEnd"/>
      <w:r>
        <w:t xml:space="preserve"> workflow from data loading to model training and output.</w:t>
      </w:r>
    </w:p>
    <w:p w14:paraId="50F51CED" w14:textId="77777777" w:rsidR="00EB4128" w:rsidRDefault="00000000">
      <w:pPr>
        <w:pBdr>
          <w:top w:val="single" w:sz="3" w:space="0" w:color="000000"/>
          <w:left w:val="single" w:sz="3" w:space="0" w:color="000000"/>
          <w:bottom w:val="single" w:sz="3" w:space="0" w:color="000000"/>
          <w:right w:val="single" w:sz="3" w:space="0" w:color="000000"/>
        </w:pBdr>
        <w:spacing w:after="141" w:line="405" w:lineRule="auto"/>
        <w:ind w:left="512" w:right="502"/>
      </w:pPr>
      <w:r>
        <w:t xml:space="preserve">Workflow Diagram: Data Loading </w:t>
      </w:r>
      <w:r>
        <w:rPr>
          <w:rFonts w:ascii="Cambria" w:eastAsia="Cambria" w:hAnsi="Cambria" w:cs="Cambria"/>
        </w:rPr>
        <w:t xml:space="preserve">→ </w:t>
      </w:r>
      <w:r>
        <w:t xml:space="preserve">Preprocessing </w:t>
      </w:r>
      <w:r>
        <w:rPr>
          <w:rFonts w:ascii="Cambria" w:eastAsia="Cambria" w:hAnsi="Cambria" w:cs="Cambria"/>
        </w:rPr>
        <w:t xml:space="preserve">→ </w:t>
      </w:r>
      <w:r>
        <w:t xml:space="preserve">Quantum Feature Scoring </w:t>
      </w:r>
      <w:r>
        <w:rPr>
          <w:rFonts w:ascii="Cambria" w:eastAsia="Cambria" w:hAnsi="Cambria" w:cs="Cambria"/>
        </w:rPr>
        <w:t xml:space="preserve">→ </w:t>
      </w:r>
      <w:r>
        <w:t xml:space="preserve">Classical Augmentation </w:t>
      </w:r>
      <w:r>
        <w:rPr>
          <w:rFonts w:ascii="Cambria" w:eastAsia="Cambria" w:hAnsi="Cambria" w:cs="Cambria"/>
        </w:rPr>
        <w:t xml:space="preserve">→ </w:t>
      </w:r>
      <w:r>
        <w:t xml:space="preserve">Feature Selection </w:t>
      </w:r>
      <w:r>
        <w:rPr>
          <w:rFonts w:ascii="Cambria" w:eastAsia="Cambria" w:hAnsi="Cambria" w:cs="Cambria"/>
        </w:rPr>
        <w:t xml:space="preserve">→ </w:t>
      </w:r>
      <w:r>
        <w:t>Model Training</w:t>
      </w:r>
      <w:r>
        <w:tab/>
      </w:r>
      <w:r>
        <w:rPr>
          <w:rFonts w:ascii="Cambria" w:eastAsia="Cambria" w:hAnsi="Cambria" w:cs="Cambria"/>
        </w:rPr>
        <w:t xml:space="preserve">→ </w:t>
      </w:r>
      <w:r>
        <w:t>Visualization and Export</w:t>
      </w:r>
    </w:p>
    <w:p w14:paraId="66639B9E" w14:textId="77777777" w:rsidR="00EB4128" w:rsidRDefault="00000000">
      <w:pPr>
        <w:spacing w:after="481"/>
        <w:ind w:left="-5"/>
      </w:pPr>
      <w:r>
        <w:t>Fig. 1: Qunart system workflow, illustrating the integration of quantum and classical components for efficient data compression.</w:t>
      </w:r>
    </w:p>
    <w:p w14:paraId="1655EF57" w14:textId="77777777" w:rsidR="00EB4128" w:rsidRDefault="00000000">
      <w:pPr>
        <w:numPr>
          <w:ilvl w:val="0"/>
          <w:numId w:val="3"/>
        </w:numPr>
        <w:ind w:hanging="266"/>
      </w:pPr>
      <w:r>
        <w:t>Error Handling: To mitigate the impact of quantum noise, Qunart incorporates bit-flip and phase-flip codes to detect errors in quantum computations. These codes add redundancy to identify bit-flip and phase-flip errors without requiring full error correction, ensuring reliable feature scoring and classification in NISQ environments.</w:t>
      </w:r>
    </w:p>
    <w:p w14:paraId="79CBA881" w14:textId="77777777" w:rsidR="00EB4128" w:rsidRDefault="00000000">
      <w:pPr>
        <w:spacing w:after="155"/>
        <w:ind w:left="-5"/>
      </w:pPr>
      <w:r>
        <w:t>The system is implemented in Python, leveraging Qiskit for quantum computations, scikit-learn for machine learning utilities, and Tkinter for a modern, user-friendly graphical user interface (GUI). The GUI is designed to enhance accessibility, allowing users to:</w:t>
      </w:r>
    </w:p>
    <w:p w14:paraId="150C5D25" w14:textId="77777777" w:rsidR="00EB4128" w:rsidRDefault="00000000">
      <w:pPr>
        <w:numPr>
          <w:ilvl w:val="0"/>
          <w:numId w:val="4"/>
        </w:numPr>
        <w:spacing w:after="151"/>
        <w:ind w:left="398" w:hanging="181"/>
      </w:pPr>
      <w:r>
        <w:t>Load Datasets: Supports standard datasets like Iris and Wine, as well as user-uploaded CSV files. Preprocessing handles missing values (replacing NaN with zeros) and non-numeric data.</w:t>
      </w:r>
    </w:p>
    <w:p w14:paraId="165E06B9" w14:textId="77777777" w:rsidR="00EB4128" w:rsidRDefault="00000000">
      <w:pPr>
        <w:numPr>
          <w:ilvl w:val="0"/>
          <w:numId w:val="4"/>
        </w:numPr>
        <w:spacing w:after="151"/>
        <w:ind w:left="398" w:hanging="181"/>
      </w:pPr>
      <w:r>
        <w:t>Configure Parameters: Users can adjust the compression ratio (0.10.9), number of qubits (24), and circuit repetitions (13) through an intuitive interface with modern buttons, sliders, and animated progress bars.</w:t>
      </w:r>
    </w:p>
    <w:p w14:paraId="3034961D" w14:textId="77777777" w:rsidR="00EB4128" w:rsidRDefault="00000000">
      <w:pPr>
        <w:numPr>
          <w:ilvl w:val="0"/>
          <w:numId w:val="4"/>
        </w:numPr>
        <w:ind w:left="398" w:hanging="181"/>
      </w:pPr>
      <w:r>
        <w:t>Monitor Processing: Real-time feedback is provided via progress bars and status updates, ensuring transparency during quantum and classical computations.</w:t>
      </w:r>
    </w:p>
    <w:p w14:paraId="6C6FA522" w14:textId="77777777" w:rsidR="00EB4128" w:rsidRDefault="00000000">
      <w:pPr>
        <w:numPr>
          <w:ilvl w:val="0"/>
          <w:numId w:val="4"/>
        </w:numPr>
        <w:ind w:left="398" w:hanging="181"/>
      </w:pPr>
      <w:r>
        <w:t>Visualize and Export Results: Generates Matplotlib plots for feature scores, accuracy trends, and compression metrics, with options to save results as JSON reports or pickle files for model deployment.</w:t>
      </w:r>
    </w:p>
    <w:p w14:paraId="121EF7F3" w14:textId="77777777" w:rsidR="00EB4128" w:rsidRDefault="00000000">
      <w:pPr>
        <w:spacing w:after="340"/>
        <w:ind w:left="-5"/>
      </w:pPr>
      <w:r>
        <w:t>The GUI features a card-based layout with a clean, modern design, ensuring ease of use for both quantum experts and nonexperts. Error handling mechanisms address issues like invalid inputs, large datasets, or computational errors, providing a seamless user experience. Qunart supports classical simulation, enabling operation without quantum hardware, which broadens its accessibility to researchers, data scientists, and practitioners. The modular design allows integration with existing machine learning pipelines, making Qunart a versatile tool for optimizing data-driven applications in diverse domains, from IoT-based smart systems to mobile analytics platforms.</w:t>
      </w:r>
    </w:p>
    <w:p w14:paraId="491ADCA6" w14:textId="77777777" w:rsidR="00EB4128" w:rsidRDefault="00000000">
      <w:pPr>
        <w:pStyle w:val="Heading1"/>
      </w:pPr>
      <w:r>
        <w:rPr>
          <w:sz w:val="20"/>
        </w:rPr>
        <w:t>VII. E</w:t>
      </w:r>
      <w:r>
        <w:t xml:space="preserve">XPERIMENTAL </w:t>
      </w:r>
      <w:r>
        <w:rPr>
          <w:sz w:val="20"/>
        </w:rPr>
        <w:t>S</w:t>
      </w:r>
      <w:r>
        <w:t xml:space="preserve">ETUP AND </w:t>
      </w:r>
      <w:r>
        <w:rPr>
          <w:sz w:val="20"/>
        </w:rPr>
        <w:t>R</w:t>
      </w:r>
      <w:r>
        <w:t>ESULTS</w:t>
      </w:r>
    </w:p>
    <w:p w14:paraId="268FAF10" w14:textId="2BBF731B" w:rsidR="00EB4128" w:rsidRDefault="00000000">
      <w:pPr>
        <w:spacing w:after="447"/>
        <w:ind w:left="-5"/>
      </w:pPr>
      <w:r>
        <w:t>To validate Qunart</w:t>
      </w:r>
      <w:r w:rsidR="00400C87">
        <w:t>’</w:t>
      </w:r>
      <w:r>
        <w:t>s effectiveness, we conducted a comprehensive proof of concept using the Iris dataset, which includes 150 samples, 4 features (sepal length, sepal width, petal length, petal width), and 3 classes (</w:t>
      </w:r>
      <w:proofErr w:type="spellStart"/>
      <w:r>
        <w:t>setosa</w:t>
      </w:r>
      <w:proofErr w:type="spellEnd"/>
      <w:r>
        <w:t>, versicolor, virginica). The experiment was designed to address key challenges in data compression: maintaining high classification accuracy, mitigating quantum noise, ensuring computational efficiency, and demonstrating practical applicability in real-world scenarios.</w:t>
      </w:r>
    </w:p>
    <w:p w14:paraId="713BBBB9" w14:textId="77777777" w:rsidR="00EB4128" w:rsidRDefault="00000000">
      <w:pPr>
        <w:pStyle w:val="Heading2"/>
        <w:ind w:left="-5"/>
      </w:pPr>
      <w:r>
        <w:t>A. Experimental Setup</w:t>
      </w:r>
    </w:p>
    <w:p w14:paraId="1B9D89EB" w14:textId="77777777" w:rsidR="00EB4128" w:rsidRDefault="00000000">
      <w:pPr>
        <w:spacing w:after="179"/>
        <w:ind w:left="-5"/>
      </w:pPr>
      <w:r>
        <w:t>The experimental configuration was carefully designed to mirror real-world conditions and ensure reproducibility:</w:t>
      </w:r>
    </w:p>
    <w:p w14:paraId="05C0AA75" w14:textId="77777777" w:rsidR="00EB4128" w:rsidRDefault="00000000">
      <w:pPr>
        <w:numPr>
          <w:ilvl w:val="0"/>
          <w:numId w:val="5"/>
        </w:numPr>
        <w:spacing w:after="176"/>
        <w:ind w:left="398" w:hanging="181"/>
      </w:pPr>
      <w:r>
        <w:t>Dataset: The Iris dataset, a standard benchmark in machine learning, was chosen for its clear feature-class relationships and manageable size, making it ideal for testing feature selection and compression.</w:t>
      </w:r>
    </w:p>
    <w:p w14:paraId="4B57F2D1" w14:textId="77777777" w:rsidR="00EB4128" w:rsidRDefault="00000000">
      <w:pPr>
        <w:numPr>
          <w:ilvl w:val="0"/>
          <w:numId w:val="5"/>
        </w:numPr>
        <w:spacing w:after="175"/>
        <w:ind w:left="398" w:hanging="181"/>
      </w:pPr>
      <w:r>
        <w:t>Parameters: Configured with 2 qubits, 2 circuit repetitions, a 50% compression ratio (reducing from 4 to 2 features), and 10% simulated noise to mimic the limitations of NISQ devices.</w:t>
      </w:r>
    </w:p>
    <w:p w14:paraId="080B0B21" w14:textId="77777777" w:rsidR="00EB4128" w:rsidRDefault="00000000">
      <w:pPr>
        <w:numPr>
          <w:ilvl w:val="0"/>
          <w:numId w:val="5"/>
        </w:numPr>
        <w:spacing w:after="173"/>
        <w:ind w:left="398" w:hanging="181"/>
      </w:pPr>
      <w:r>
        <w:t>Classifier: A RandomForestClassifier with 50 estimators and a random state of 42 was used for classification, ensuring consistent and reliable results.</w:t>
      </w:r>
    </w:p>
    <w:p w14:paraId="2AB6A43E" w14:textId="77777777" w:rsidR="00EB4128" w:rsidRDefault="00000000">
      <w:pPr>
        <w:numPr>
          <w:ilvl w:val="0"/>
          <w:numId w:val="5"/>
        </w:numPr>
        <w:spacing w:after="102" w:line="311" w:lineRule="auto"/>
        <w:ind w:left="398" w:hanging="181"/>
      </w:pPr>
      <w:r>
        <w:t>Data Split: The dataset was divided into 80% training (120 samples) and 20% testing (30 samples) to evaluate model performance on unseen data.</w:t>
      </w:r>
    </w:p>
    <w:p w14:paraId="3BC79B4A" w14:textId="77777777" w:rsidR="00EB4128" w:rsidRDefault="00000000">
      <w:pPr>
        <w:spacing w:after="179"/>
        <w:ind w:left="-5"/>
      </w:pPr>
      <w:r>
        <w:lastRenderedPageBreak/>
        <w:t>The experimental workflow followed a structured sequence to ensure robust evaluation:</w:t>
      </w:r>
    </w:p>
    <w:p w14:paraId="739D4BA2" w14:textId="00896085" w:rsidR="00EB4128" w:rsidRDefault="00000000">
      <w:pPr>
        <w:numPr>
          <w:ilvl w:val="0"/>
          <w:numId w:val="6"/>
        </w:numPr>
        <w:spacing w:after="179"/>
        <w:ind w:hanging="266"/>
      </w:pPr>
      <w:r>
        <w:t xml:space="preserve">Preprocessing: Features were standardized using StandardScaler to achieve zero mean and unit variance, ensuring consistent scaling across variables. Labels were encoded using </w:t>
      </w:r>
      <w:r w:rsidR="00400C87">
        <w:t>Label Encoder</w:t>
      </w:r>
      <w:r>
        <w:t xml:space="preserve"> to convert categorical classes (</w:t>
      </w:r>
      <w:proofErr w:type="spellStart"/>
      <w:r>
        <w:t>setosa</w:t>
      </w:r>
      <w:proofErr w:type="spellEnd"/>
      <w:r>
        <w:t>, versicolor, virginica) into numerical values (0, 1, 2).</w:t>
      </w:r>
    </w:p>
    <w:p w14:paraId="746B7950" w14:textId="39AA1118" w:rsidR="00EB4128" w:rsidRDefault="00000000">
      <w:pPr>
        <w:numPr>
          <w:ilvl w:val="0"/>
          <w:numId w:val="6"/>
        </w:numPr>
        <w:spacing w:after="179"/>
        <w:ind w:hanging="266"/>
      </w:pPr>
      <w:r>
        <w:t>Quantum Feature Scoring: Each feature was encoded into a quantum circuit using ZZFeatureMap, and quantum scores were computed using Qiskit</w:t>
      </w:r>
      <w:r w:rsidR="00400C87">
        <w:t>’</w:t>
      </w:r>
      <w:r>
        <w:t xml:space="preserve">s </w:t>
      </w:r>
      <w:proofErr w:type="spellStart"/>
      <w:r>
        <w:t>StatevectorEstimator</w:t>
      </w:r>
      <w:proofErr w:type="spellEnd"/>
      <w:r>
        <w:t>. A classical fallback mechanism approximated scores with cosine similarity to ensure robustness in case of quantum hardware limitations.</w:t>
      </w:r>
    </w:p>
    <w:p w14:paraId="5A19EED1" w14:textId="77777777" w:rsidR="00EB4128" w:rsidRDefault="00000000">
      <w:pPr>
        <w:numPr>
          <w:ilvl w:val="0"/>
          <w:numId w:val="6"/>
        </w:numPr>
        <w:spacing w:after="179"/>
        <w:ind w:hanging="266"/>
      </w:pPr>
      <w:r>
        <w:t>Classical Augmentation: Quantum scores were weighted by Pearson correlation coefficients to prioritize features with strong predictive power, enhancing the reliability of feature selection.</w:t>
      </w:r>
    </w:p>
    <w:p w14:paraId="2FEBB266" w14:textId="0C85BB6E" w:rsidR="00EB4128" w:rsidRDefault="00000000">
      <w:pPr>
        <w:numPr>
          <w:ilvl w:val="0"/>
          <w:numId w:val="6"/>
        </w:numPr>
        <w:spacing w:after="179"/>
        <w:ind w:hanging="266"/>
      </w:pPr>
      <w:r>
        <w:t xml:space="preserve">Feature Selection: The </w:t>
      </w:r>
      <w:proofErr w:type="gramStart"/>
      <w:r>
        <w:t>top-2</w:t>
      </w:r>
      <w:proofErr w:type="gramEnd"/>
      <w:r>
        <w:t xml:space="preserve"> features (petal length and petal width) were selected based on combined </w:t>
      </w:r>
      <w:r w:rsidR="00400C87">
        <w:t>quantum classical</w:t>
      </w:r>
      <w:r>
        <w:t xml:space="preserve"> scores, achieving a 50% compression ratio.</w:t>
      </w:r>
    </w:p>
    <w:p w14:paraId="0027D12B" w14:textId="77777777" w:rsidR="00EB4128" w:rsidRDefault="00000000">
      <w:pPr>
        <w:numPr>
          <w:ilvl w:val="0"/>
          <w:numId w:val="6"/>
        </w:numPr>
        <w:spacing w:after="179"/>
        <w:ind w:hanging="266"/>
      </w:pPr>
      <w:r>
        <w:t>Model Training: The compressed dataset was used to train the RandomForestClassifier, optimizing for classification accuracy and computational efficiency.</w:t>
      </w:r>
    </w:p>
    <w:p w14:paraId="1290177F" w14:textId="77777777" w:rsidR="00EB4128" w:rsidRDefault="00000000">
      <w:pPr>
        <w:numPr>
          <w:ilvl w:val="0"/>
          <w:numId w:val="6"/>
        </w:numPr>
        <w:ind w:hanging="266"/>
      </w:pPr>
      <w:r>
        <w:t>Error Detection: Bit-flip codes were applied to mitigate the impact of 10% simulated noise, with syndrome measurements used to detect and address errors in quantum computations.</w:t>
      </w:r>
    </w:p>
    <w:p w14:paraId="3CE21172" w14:textId="77777777" w:rsidR="00EB4128" w:rsidRDefault="00000000">
      <w:pPr>
        <w:numPr>
          <w:ilvl w:val="1"/>
          <w:numId w:val="6"/>
        </w:numPr>
        <w:spacing w:after="34" w:line="265" w:lineRule="auto"/>
        <w:ind w:hanging="272"/>
        <w:jc w:val="center"/>
      </w:pPr>
      <w:r>
        <w:rPr>
          <w:sz w:val="18"/>
        </w:rPr>
        <w:t>0.45</w:t>
      </w:r>
    </w:p>
    <w:p w14:paraId="47C40DFF" w14:textId="77777777" w:rsidR="00EB4128" w:rsidRDefault="00000000">
      <w:pPr>
        <w:pBdr>
          <w:top w:val="single" w:sz="3" w:space="0" w:color="000000"/>
          <w:left w:val="single" w:sz="3" w:space="0" w:color="000000"/>
          <w:bottom w:val="single" w:sz="3" w:space="0" w:color="000000"/>
          <w:right w:val="single" w:sz="3" w:space="0" w:color="000000"/>
        </w:pBdr>
        <w:spacing w:after="113" w:line="259" w:lineRule="auto"/>
        <w:ind w:left="63"/>
      </w:pPr>
      <w:r>
        <w:t>Bar Plot: Quantum Feature Scores for Iris Dataset</w:t>
      </w:r>
    </w:p>
    <w:p w14:paraId="4759DBE8" w14:textId="77777777" w:rsidR="00EB4128" w:rsidRDefault="00000000">
      <w:pPr>
        <w:numPr>
          <w:ilvl w:val="1"/>
          <w:numId w:val="6"/>
        </w:numPr>
        <w:spacing w:after="269" w:line="265" w:lineRule="auto"/>
        <w:ind w:hanging="272"/>
        <w:jc w:val="center"/>
      </w:pPr>
      <w:r>
        <w:rPr>
          <w:sz w:val="18"/>
        </w:rPr>
        <w:t>Quantum feature scores for Iris features.</w:t>
      </w:r>
    </w:p>
    <w:p w14:paraId="5D563F2D" w14:textId="77777777" w:rsidR="00EB4128" w:rsidRDefault="00000000">
      <w:pPr>
        <w:numPr>
          <w:ilvl w:val="1"/>
          <w:numId w:val="6"/>
        </w:numPr>
        <w:spacing w:after="34" w:line="265" w:lineRule="auto"/>
        <w:ind w:hanging="272"/>
        <w:jc w:val="center"/>
      </w:pPr>
      <w:r>
        <w:rPr>
          <w:sz w:val="18"/>
        </w:rPr>
        <w:t>0.45</w:t>
      </w:r>
    </w:p>
    <w:p w14:paraId="50C290C4" w14:textId="77777777" w:rsidR="00EB4128" w:rsidRDefault="00000000">
      <w:pPr>
        <w:pBdr>
          <w:top w:val="single" w:sz="3" w:space="0" w:color="000000"/>
          <w:left w:val="single" w:sz="3" w:space="0" w:color="000000"/>
          <w:bottom w:val="single" w:sz="3" w:space="0" w:color="000000"/>
          <w:right w:val="single" w:sz="3" w:space="0" w:color="000000"/>
        </w:pBdr>
        <w:spacing w:after="141" w:line="259" w:lineRule="auto"/>
        <w:ind w:left="63"/>
      </w:pPr>
      <w:r>
        <w:t>Line Plot: Classification Accuracy vs. Compression Ratio</w:t>
      </w:r>
    </w:p>
    <w:p w14:paraId="53388CDD" w14:textId="77777777" w:rsidR="00EB4128" w:rsidRDefault="00000000">
      <w:pPr>
        <w:numPr>
          <w:ilvl w:val="1"/>
          <w:numId w:val="6"/>
        </w:numPr>
        <w:spacing w:after="122" w:line="265" w:lineRule="auto"/>
        <w:ind w:hanging="272"/>
        <w:jc w:val="center"/>
      </w:pPr>
      <w:r>
        <w:rPr>
          <w:sz w:val="18"/>
        </w:rPr>
        <w:t>Accuracy at compression ratios of 0.25, 0.5, and 0.75.</w:t>
      </w:r>
    </w:p>
    <w:p w14:paraId="3B80D613" w14:textId="77777777" w:rsidR="00EB4128" w:rsidRDefault="00000000">
      <w:pPr>
        <w:spacing w:after="470"/>
        <w:ind w:left="-5"/>
      </w:pPr>
      <w:r>
        <w:t>Fig. 2: Experimental results for the Iris dataset: (a) bar plot of quantum feature scores for selected (petal length, petal width) and rejected (sepal length, sepal width) features, (b) line plot of classification accuracy across different compression ratios.</w:t>
      </w:r>
    </w:p>
    <w:p w14:paraId="58A15DEF" w14:textId="77777777" w:rsidR="00EB4128" w:rsidRDefault="00000000">
      <w:pPr>
        <w:pStyle w:val="Heading2"/>
        <w:ind w:left="-5"/>
      </w:pPr>
      <w:r>
        <w:t>B. Results</w:t>
      </w:r>
    </w:p>
    <w:p w14:paraId="419D7B28" w14:textId="508B2599" w:rsidR="00EB4128" w:rsidRDefault="00000000">
      <w:pPr>
        <w:spacing w:after="169"/>
        <w:ind w:left="-5"/>
      </w:pPr>
      <w:r>
        <w:t>The proof of concept yielded the following results, demonstrating Qunart</w:t>
      </w:r>
      <w:r w:rsidR="00400C87">
        <w:t>’</w:t>
      </w:r>
      <w:r>
        <w:t>s effectiveness:</w:t>
      </w:r>
    </w:p>
    <w:p w14:paraId="518A857F" w14:textId="77777777" w:rsidR="00EB4128" w:rsidRDefault="00000000">
      <w:pPr>
        <w:numPr>
          <w:ilvl w:val="0"/>
          <w:numId w:val="7"/>
        </w:numPr>
        <w:spacing w:after="162"/>
        <w:ind w:left="398" w:hanging="181"/>
      </w:pPr>
      <w:r>
        <w:t>Compression Ratio: Achieved a 50% reduction, compressing the Iris dataset from 4 features to 2 (petal length and petal width).</w:t>
      </w:r>
    </w:p>
    <w:p w14:paraId="4A303C6B" w14:textId="77777777" w:rsidR="00EB4128" w:rsidRDefault="00000000">
      <w:pPr>
        <w:numPr>
          <w:ilvl w:val="0"/>
          <w:numId w:val="7"/>
        </w:numPr>
        <w:spacing w:line="311" w:lineRule="auto"/>
        <w:ind w:left="398" w:hanging="181"/>
      </w:pPr>
      <w:r>
        <w:t>Classification Accuracy: Recorded 95.0% s 1.5% on the´ test set, compared to 96.7% s 1.2% for a classical SVM´ using the full dataset, indicating minimal accuracy loss.</w:t>
      </w:r>
    </w:p>
    <w:p w14:paraId="378AA233" w14:textId="77777777" w:rsidR="00EB4128" w:rsidRDefault="00000000">
      <w:pPr>
        <w:numPr>
          <w:ilvl w:val="0"/>
          <w:numId w:val="7"/>
        </w:numPr>
        <w:spacing w:after="162"/>
        <w:ind w:left="398" w:hanging="181"/>
      </w:pPr>
      <w:r>
        <w:t>Processing Time: Completed in 4.5 seconds on a classical simulator, demonstrating computational efficiency suitable for real-time applications.</w:t>
      </w:r>
    </w:p>
    <w:p w14:paraId="5C7D4363" w14:textId="77777777" w:rsidR="00EB4128" w:rsidRDefault="00000000">
      <w:pPr>
        <w:numPr>
          <w:ilvl w:val="0"/>
          <w:numId w:val="7"/>
        </w:numPr>
        <w:spacing w:after="162"/>
        <w:ind w:left="398" w:hanging="181"/>
      </w:pPr>
      <w:r>
        <w:t>Error Mitigation: Bit-flip codes reduced the impact of 10% simulated noise by approximately 10%, enhancing classification stability and reliability.</w:t>
      </w:r>
    </w:p>
    <w:p w14:paraId="4C8F0408" w14:textId="77777777" w:rsidR="00EB4128" w:rsidRDefault="00000000">
      <w:pPr>
        <w:numPr>
          <w:ilvl w:val="0"/>
          <w:numId w:val="7"/>
        </w:numPr>
        <w:spacing w:after="163"/>
        <w:ind w:left="398" w:hanging="181"/>
      </w:pPr>
      <w:r>
        <w:t>Feature Scores: Petal length scored 0.85, petal width 0.82, sepal length 0.65, and sepal width 0.60, confirming that petal-related features are the most predictive for Iris classification.</w:t>
      </w:r>
    </w:p>
    <w:p w14:paraId="0BECA576" w14:textId="1EBDE948" w:rsidR="00EB4128" w:rsidRDefault="00EB4128">
      <w:pPr>
        <w:tabs>
          <w:tab w:val="center" w:pos="3187"/>
        </w:tabs>
        <w:ind w:left="-15" w:firstLine="0"/>
        <w:jc w:val="left"/>
      </w:pPr>
    </w:p>
    <w:tbl>
      <w:tblPr>
        <w:tblStyle w:val="TableGrid"/>
        <w:tblpPr w:vertAnchor="text" w:tblpY="335"/>
        <w:tblOverlap w:val="never"/>
        <w:tblW w:w="5457" w:type="dxa"/>
        <w:tblInd w:w="0" w:type="dxa"/>
        <w:tblCellMar>
          <w:top w:w="80" w:type="dxa"/>
          <w:right w:w="115" w:type="dxa"/>
        </w:tblCellMar>
        <w:tblLook w:val="04A0" w:firstRow="1" w:lastRow="0" w:firstColumn="1" w:lastColumn="0" w:noHBand="0" w:noVBand="1"/>
      </w:tblPr>
      <w:tblGrid>
        <w:gridCol w:w="1267"/>
        <w:gridCol w:w="1412"/>
        <w:gridCol w:w="1327"/>
        <w:gridCol w:w="768"/>
        <w:gridCol w:w="683"/>
      </w:tblGrid>
      <w:tr w:rsidR="00EB4128" w14:paraId="68BB9F97" w14:textId="77777777">
        <w:trPr>
          <w:trHeight w:val="286"/>
        </w:trPr>
        <w:tc>
          <w:tcPr>
            <w:tcW w:w="1335" w:type="dxa"/>
            <w:tcBorders>
              <w:top w:val="single" w:sz="6" w:space="0" w:color="000000"/>
              <w:left w:val="nil"/>
              <w:bottom w:val="single" w:sz="4" w:space="0" w:color="000000"/>
              <w:right w:val="nil"/>
            </w:tcBorders>
          </w:tcPr>
          <w:p w14:paraId="109469AD" w14:textId="77777777" w:rsidR="00EB4128" w:rsidRDefault="00000000">
            <w:pPr>
              <w:spacing w:after="0" w:line="259" w:lineRule="auto"/>
              <w:ind w:left="120" w:firstLine="0"/>
              <w:jc w:val="left"/>
            </w:pPr>
            <w:r>
              <w:rPr>
                <w:sz w:val="16"/>
              </w:rPr>
              <w:t>Method</w:t>
            </w:r>
          </w:p>
        </w:tc>
        <w:tc>
          <w:tcPr>
            <w:tcW w:w="1481" w:type="dxa"/>
            <w:tcBorders>
              <w:top w:val="single" w:sz="6" w:space="0" w:color="000000"/>
              <w:left w:val="nil"/>
              <w:bottom w:val="single" w:sz="4" w:space="0" w:color="000000"/>
              <w:right w:val="nil"/>
            </w:tcBorders>
          </w:tcPr>
          <w:p w14:paraId="28A6C21A" w14:textId="77777777" w:rsidR="00EB4128" w:rsidRDefault="00000000">
            <w:pPr>
              <w:spacing w:after="0" w:line="259" w:lineRule="auto"/>
              <w:ind w:left="0" w:firstLine="0"/>
              <w:jc w:val="left"/>
            </w:pPr>
            <w:r>
              <w:rPr>
                <w:sz w:val="16"/>
              </w:rPr>
              <w:t>Compression Ratio</w:t>
            </w:r>
          </w:p>
        </w:tc>
        <w:tc>
          <w:tcPr>
            <w:tcW w:w="1142" w:type="dxa"/>
            <w:tcBorders>
              <w:top w:val="single" w:sz="6" w:space="0" w:color="000000"/>
              <w:left w:val="nil"/>
              <w:bottom w:val="single" w:sz="4" w:space="0" w:color="000000"/>
              <w:right w:val="nil"/>
            </w:tcBorders>
          </w:tcPr>
          <w:p w14:paraId="20713863" w14:textId="77777777" w:rsidR="00EB4128" w:rsidRDefault="00000000">
            <w:pPr>
              <w:spacing w:after="0" w:line="259" w:lineRule="auto"/>
              <w:ind w:left="0" w:firstLine="0"/>
              <w:jc w:val="left"/>
            </w:pPr>
            <w:r>
              <w:rPr>
                <w:sz w:val="16"/>
              </w:rPr>
              <w:t>Accuracy (%)</w:t>
            </w:r>
          </w:p>
        </w:tc>
        <w:tc>
          <w:tcPr>
            <w:tcW w:w="794" w:type="dxa"/>
            <w:tcBorders>
              <w:top w:val="single" w:sz="6" w:space="0" w:color="000000"/>
              <w:left w:val="nil"/>
              <w:bottom w:val="single" w:sz="4" w:space="0" w:color="000000"/>
              <w:right w:val="nil"/>
            </w:tcBorders>
          </w:tcPr>
          <w:p w14:paraId="328CF8BF" w14:textId="77777777" w:rsidR="00EB4128" w:rsidRDefault="00000000">
            <w:pPr>
              <w:spacing w:after="0" w:line="259" w:lineRule="auto"/>
              <w:ind w:left="0" w:firstLine="0"/>
              <w:jc w:val="left"/>
            </w:pPr>
            <w:r>
              <w:rPr>
                <w:sz w:val="16"/>
              </w:rPr>
              <w:t>Time (s)</w:t>
            </w:r>
          </w:p>
        </w:tc>
        <w:tc>
          <w:tcPr>
            <w:tcW w:w="704" w:type="dxa"/>
            <w:tcBorders>
              <w:top w:val="single" w:sz="6" w:space="0" w:color="000000"/>
              <w:left w:val="nil"/>
              <w:bottom w:val="single" w:sz="4" w:space="0" w:color="000000"/>
              <w:right w:val="nil"/>
            </w:tcBorders>
          </w:tcPr>
          <w:p w14:paraId="652F7580" w14:textId="77777777" w:rsidR="00EB4128" w:rsidRDefault="00000000">
            <w:pPr>
              <w:spacing w:after="0" w:line="259" w:lineRule="auto"/>
              <w:ind w:left="0" w:firstLine="0"/>
              <w:jc w:val="left"/>
            </w:pPr>
            <w:r>
              <w:rPr>
                <w:sz w:val="16"/>
              </w:rPr>
              <w:t>F1-Score</w:t>
            </w:r>
          </w:p>
        </w:tc>
      </w:tr>
      <w:tr w:rsidR="00EB4128" w14:paraId="7DAC1BBD" w14:textId="77777777">
        <w:trPr>
          <w:trHeight w:val="824"/>
        </w:trPr>
        <w:tc>
          <w:tcPr>
            <w:tcW w:w="1335" w:type="dxa"/>
            <w:tcBorders>
              <w:top w:val="single" w:sz="4" w:space="0" w:color="000000"/>
              <w:left w:val="nil"/>
              <w:bottom w:val="single" w:sz="6" w:space="0" w:color="000000"/>
              <w:right w:val="nil"/>
            </w:tcBorders>
          </w:tcPr>
          <w:p w14:paraId="00E659DF" w14:textId="77777777" w:rsidR="00EB4128" w:rsidRDefault="00000000">
            <w:pPr>
              <w:spacing w:after="0" w:line="259" w:lineRule="auto"/>
              <w:ind w:left="120" w:firstLine="0"/>
              <w:jc w:val="left"/>
            </w:pPr>
            <w:r>
              <w:rPr>
                <w:sz w:val="16"/>
              </w:rPr>
              <w:t>Qunart</w:t>
            </w:r>
          </w:p>
          <w:p w14:paraId="201276B6" w14:textId="77777777" w:rsidR="00EB4128" w:rsidRDefault="00000000">
            <w:pPr>
              <w:spacing w:after="0" w:line="259" w:lineRule="auto"/>
              <w:ind w:left="120" w:firstLine="0"/>
              <w:jc w:val="left"/>
            </w:pPr>
            <w:r>
              <w:rPr>
                <w:sz w:val="16"/>
              </w:rPr>
              <w:t>Classical SVM</w:t>
            </w:r>
          </w:p>
          <w:p w14:paraId="7F60EE85" w14:textId="77777777" w:rsidR="00EB4128" w:rsidRDefault="00000000">
            <w:pPr>
              <w:spacing w:after="0" w:line="259" w:lineRule="auto"/>
              <w:ind w:left="120" w:firstLine="0"/>
              <w:jc w:val="left"/>
            </w:pPr>
            <w:r>
              <w:rPr>
                <w:sz w:val="16"/>
              </w:rPr>
              <w:t>PCA</w:t>
            </w:r>
          </w:p>
          <w:p w14:paraId="44AB57D2" w14:textId="77777777" w:rsidR="00EB4128" w:rsidRDefault="00000000">
            <w:pPr>
              <w:spacing w:after="0" w:line="259" w:lineRule="auto"/>
              <w:ind w:left="120" w:firstLine="0"/>
              <w:jc w:val="left"/>
            </w:pPr>
            <w:r>
              <w:rPr>
                <w:sz w:val="16"/>
              </w:rPr>
              <w:t>AutoML</w:t>
            </w:r>
          </w:p>
        </w:tc>
        <w:tc>
          <w:tcPr>
            <w:tcW w:w="1481" w:type="dxa"/>
            <w:tcBorders>
              <w:top w:val="single" w:sz="4" w:space="0" w:color="000000"/>
              <w:left w:val="nil"/>
              <w:bottom w:val="single" w:sz="6" w:space="0" w:color="000000"/>
              <w:right w:val="nil"/>
            </w:tcBorders>
          </w:tcPr>
          <w:p w14:paraId="7C54D9F1" w14:textId="77777777" w:rsidR="00EB4128" w:rsidRDefault="00000000">
            <w:pPr>
              <w:spacing w:after="0" w:line="259" w:lineRule="auto"/>
              <w:ind w:left="475" w:firstLine="0"/>
              <w:jc w:val="left"/>
            </w:pPr>
            <w:r>
              <w:rPr>
                <w:sz w:val="16"/>
              </w:rPr>
              <w:t>50%</w:t>
            </w:r>
          </w:p>
          <w:p w14:paraId="5E39FDC4" w14:textId="77777777" w:rsidR="00EB4128" w:rsidRDefault="00000000">
            <w:pPr>
              <w:spacing w:after="0" w:line="259" w:lineRule="auto"/>
              <w:ind w:left="515" w:firstLine="0"/>
              <w:jc w:val="left"/>
            </w:pPr>
            <w:r>
              <w:rPr>
                <w:sz w:val="16"/>
              </w:rPr>
              <w:t>0%</w:t>
            </w:r>
          </w:p>
          <w:p w14:paraId="71C934EC" w14:textId="77777777" w:rsidR="00EB4128" w:rsidRDefault="00000000">
            <w:pPr>
              <w:spacing w:after="0" w:line="259" w:lineRule="auto"/>
              <w:ind w:left="475" w:firstLine="0"/>
              <w:jc w:val="left"/>
            </w:pPr>
            <w:r>
              <w:rPr>
                <w:sz w:val="16"/>
              </w:rPr>
              <w:t>50%</w:t>
            </w:r>
          </w:p>
          <w:p w14:paraId="4F003114" w14:textId="77777777" w:rsidR="00EB4128" w:rsidRDefault="00000000">
            <w:pPr>
              <w:spacing w:after="0" w:line="259" w:lineRule="auto"/>
              <w:ind w:left="475" w:firstLine="0"/>
              <w:jc w:val="left"/>
            </w:pPr>
            <w:r>
              <w:rPr>
                <w:sz w:val="16"/>
              </w:rPr>
              <w:t>50%</w:t>
            </w:r>
          </w:p>
        </w:tc>
        <w:tc>
          <w:tcPr>
            <w:tcW w:w="1142" w:type="dxa"/>
            <w:tcBorders>
              <w:top w:val="single" w:sz="4" w:space="0" w:color="000000"/>
              <w:left w:val="nil"/>
              <w:bottom w:val="single" w:sz="6" w:space="0" w:color="000000"/>
              <w:right w:val="nil"/>
            </w:tcBorders>
            <w:vAlign w:val="center"/>
          </w:tcPr>
          <w:p w14:paraId="5567A31B" w14:textId="77777777" w:rsidR="00EB4128" w:rsidRDefault="00000000">
            <w:pPr>
              <w:spacing w:after="0" w:line="259" w:lineRule="auto"/>
              <w:ind w:left="91" w:firstLine="0"/>
              <w:jc w:val="left"/>
            </w:pPr>
            <w:r>
              <w:rPr>
                <w:sz w:val="16"/>
              </w:rPr>
              <w:t xml:space="preserve">95.096.793.594.7 </w:t>
            </w:r>
            <w:r>
              <w:rPr>
                <w:rFonts w:ascii="Cambria" w:eastAsia="Cambria" w:hAnsi="Cambria" w:cs="Cambria"/>
                <w:sz w:val="16"/>
              </w:rPr>
              <w:t xml:space="preserve">±±±± </w:t>
            </w:r>
            <w:r>
              <w:rPr>
                <w:sz w:val="16"/>
              </w:rPr>
              <w:t>1.51.21.81.4</w:t>
            </w:r>
          </w:p>
        </w:tc>
        <w:tc>
          <w:tcPr>
            <w:tcW w:w="794" w:type="dxa"/>
            <w:tcBorders>
              <w:top w:val="single" w:sz="4" w:space="0" w:color="000000"/>
              <w:left w:val="nil"/>
              <w:bottom w:val="single" w:sz="6" w:space="0" w:color="000000"/>
              <w:right w:val="nil"/>
            </w:tcBorders>
          </w:tcPr>
          <w:p w14:paraId="03E930A8" w14:textId="77777777" w:rsidR="00EB4128" w:rsidRDefault="00000000">
            <w:pPr>
              <w:spacing w:after="0" w:line="233" w:lineRule="auto"/>
              <w:ind w:left="178" w:right="102" w:firstLine="0"/>
              <w:jc w:val="left"/>
            </w:pPr>
            <w:r>
              <w:rPr>
                <w:sz w:val="16"/>
              </w:rPr>
              <w:t>4.5 3.8 5.8</w:t>
            </w:r>
          </w:p>
          <w:p w14:paraId="23FC5B73" w14:textId="77777777" w:rsidR="00EB4128" w:rsidRDefault="00000000">
            <w:pPr>
              <w:spacing w:after="0" w:line="259" w:lineRule="auto"/>
              <w:ind w:left="178" w:firstLine="0"/>
              <w:jc w:val="left"/>
            </w:pPr>
            <w:r>
              <w:rPr>
                <w:sz w:val="16"/>
              </w:rPr>
              <w:t>4.2</w:t>
            </w:r>
          </w:p>
        </w:tc>
        <w:tc>
          <w:tcPr>
            <w:tcW w:w="704" w:type="dxa"/>
            <w:tcBorders>
              <w:top w:val="single" w:sz="4" w:space="0" w:color="000000"/>
              <w:left w:val="nil"/>
              <w:bottom w:val="single" w:sz="6" w:space="0" w:color="000000"/>
              <w:right w:val="nil"/>
            </w:tcBorders>
          </w:tcPr>
          <w:p w14:paraId="234D0A05" w14:textId="77777777" w:rsidR="00EB4128" w:rsidRDefault="00000000">
            <w:pPr>
              <w:spacing w:after="0" w:line="233" w:lineRule="auto"/>
              <w:ind w:left="153" w:firstLine="0"/>
              <w:jc w:val="left"/>
            </w:pPr>
            <w:r>
              <w:rPr>
                <w:sz w:val="16"/>
              </w:rPr>
              <w:t>0.94 0.96 0.92</w:t>
            </w:r>
          </w:p>
          <w:p w14:paraId="5D8620FB" w14:textId="77777777" w:rsidR="00EB4128" w:rsidRDefault="00000000">
            <w:pPr>
              <w:spacing w:after="0" w:line="259" w:lineRule="auto"/>
              <w:ind w:left="153" w:firstLine="0"/>
              <w:jc w:val="left"/>
            </w:pPr>
            <w:r>
              <w:rPr>
                <w:sz w:val="16"/>
              </w:rPr>
              <w:t>0.93</w:t>
            </w:r>
          </w:p>
        </w:tc>
      </w:tr>
    </w:tbl>
    <w:p w14:paraId="4EB12AB4" w14:textId="77777777" w:rsidR="00EB4128" w:rsidRDefault="00000000">
      <w:pPr>
        <w:spacing w:after="155"/>
        <w:ind w:left="-5"/>
      </w:pPr>
      <w:r>
        <w:t>TABLE I: Performance Comparison with Classical Methods</w:t>
      </w:r>
    </w:p>
    <w:p w14:paraId="7DC01DC5" w14:textId="77777777" w:rsidR="00EB4128" w:rsidRDefault="00000000">
      <w:pPr>
        <w:pStyle w:val="Heading2"/>
        <w:spacing w:before="520"/>
        <w:ind w:left="-5"/>
      </w:pPr>
      <w:r>
        <w:t>C. Analysis</w:t>
      </w:r>
    </w:p>
    <w:p w14:paraId="4E42FB5D" w14:textId="77777777" w:rsidR="00EB4128" w:rsidRDefault="00000000">
      <w:pPr>
        <w:ind w:left="-5"/>
      </w:pPr>
      <w:r>
        <w:t>Qunart achieved a 50% compression ratio with a minimal accuracy loss of 1.7% compared to a classical SVM using the full Iris dataset, outperforming PCA (3.2% loss) and AutoML (2.0% loss). The quantum feature map effectively identified petal length and petal width as the most predictive features, as shown in the bar plot (Figure 2b), reflecting their strong correlation with Iris classes (scores of 0.85 and 0.82, respectively). Classical augmentation with Pearson correlation ensured robust feature selection, while bit-flip codes mitigated noise, improving classification stability by 10%. The processing time of 4.5 seconds is competitive with classical methods (Table I), and the F1-score of 0.94 (vs. 0.96 for SVM) indicates balanced precision and recall, making Qunart suitable for practical applications.</w:t>
      </w:r>
    </w:p>
    <w:p w14:paraId="7AB1EEBB" w14:textId="4740627B" w:rsidR="00EB4128" w:rsidRDefault="00000000">
      <w:pPr>
        <w:spacing w:after="382"/>
        <w:ind w:left="-5"/>
      </w:pPr>
      <w:r>
        <w:t>To further evaluate Qunart</w:t>
      </w:r>
      <w:r w:rsidR="00400C87">
        <w:t>’</w:t>
      </w:r>
      <w:r>
        <w:t>s flexibility, additional experiments tested compression ratios of 25% (3 features) and 75% (1 feature). At a 25% compression ratio, Qunart retained 3 features and achieved 96.2% s 1.3% accuracy, nearly matching´ the full datasets performance. At 75% compression, retaining only 1 feature, accuracy dropped to 90.5% s 2.0%, indicating a´ trade-off for extreme compression, as visualized in the line plot (Figure 2d). These results demonstrate Qunart</w:t>
      </w:r>
      <w:r w:rsidR="00400C87">
        <w:t>’</w:t>
      </w:r>
      <w:r>
        <w:t xml:space="preserve">s ability to adapt to varying compression needs, making it versatile for applications ranging from moderate to aggressive data reduction. The frameworks efficiency, robustness, and interpretability (e.g., selecting meaningful features like petal </w:t>
      </w:r>
      <w:r>
        <w:lastRenderedPageBreak/>
        <w:t>length) make it a powerful tool for optimizing machine learning pipelines in resource-constrained environments.</w:t>
      </w:r>
    </w:p>
    <w:p w14:paraId="172074DF" w14:textId="77777777" w:rsidR="00EB4128" w:rsidRDefault="00000000">
      <w:pPr>
        <w:pStyle w:val="Heading1"/>
        <w:spacing w:after="129"/>
      </w:pPr>
      <w:r>
        <w:rPr>
          <w:sz w:val="20"/>
        </w:rPr>
        <w:t>VIII. C</w:t>
      </w:r>
      <w:r>
        <w:t>ONCLUSION</w:t>
      </w:r>
    </w:p>
    <w:p w14:paraId="53304915" w14:textId="77777777" w:rsidR="00EB4128" w:rsidRDefault="00000000">
      <w:pPr>
        <w:spacing w:after="169"/>
        <w:ind w:left="-5"/>
      </w:pPr>
      <w:r>
        <w:t xml:space="preserve">Qunart provides a groundbreaking solution for compressing machine learning datasets, addressing critical challenges in data size, computational efficiency, and quantum noise, </w:t>
      </w:r>
      <w:proofErr w:type="gramStart"/>
      <w:r>
        <w:t>similar to</w:t>
      </w:r>
      <w:proofErr w:type="gramEnd"/>
      <w:r>
        <w:t xml:space="preserve"> how fire detection systems enhance accuracy and visualization under complex conditions (6). The framework achieves the following objectives:</w:t>
      </w:r>
    </w:p>
    <w:p w14:paraId="7E707BB3" w14:textId="77777777" w:rsidR="00EB4128" w:rsidRDefault="00000000">
      <w:pPr>
        <w:numPr>
          <w:ilvl w:val="0"/>
          <w:numId w:val="8"/>
        </w:numPr>
        <w:spacing w:after="169"/>
        <w:ind w:hanging="266"/>
      </w:pPr>
      <w:r>
        <w:t>Efficient Data Compression: Reduces dataset size by 50% while maintaining 95% classification accuracy, optimizing storage and computation for resource-constrained environments.</w:t>
      </w:r>
    </w:p>
    <w:p w14:paraId="3C467066" w14:textId="4C5E9E6F" w:rsidR="00EB4128" w:rsidRDefault="00000000">
      <w:pPr>
        <w:numPr>
          <w:ilvl w:val="0"/>
          <w:numId w:val="8"/>
        </w:numPr>
        <w:spacing w:after="168"/>
        <w:ind w:hanging="266"/>
      </w:pPr>
      <w:r>
        <w:t>Robust Noise Mitigation: Employs bit-flip and phase</w:t>
      </w:r>
      <w:r w:rsidR="00400C87">
        <w:t xml:space="preserve"> </w:t>
      </w:r>
      <w:r>
        <w:t>flip codes to reduce the impact of quantum noise by 10%, ensuring reliable performance in NISQ environments.</w:t>
      </w:r>
    </w:p>
    <w:p w14:paraId="7552C1F5" w14:textId="028CE75A" w:rsidR="00EB4128" w:rsidRDefault="00000000">
      <w:pPr>
        <w:numPr>
          <w:ilvl w:val="0"/>
          <w:numId w:val="8"/>
        </w:numPr>
        <w:ind w:hanging="266"/>
      </w:pPr>
      <w:r>
        <w:t xml:space="preserve">Practical Applications: Supports a wide range of </w:t>
      </w:r>
      <w:proofErr w:type="gramStart"/>
      <w:r w:rsidR="00400C87">
        <w:t>real world</w:t>
      </w:r>
      <w:proofErr w:type="gramEnd"/>
      <w:r>
        <w:t xml:space="preserve"> use cases, including:</w:t>
      </w:r>
    </w:p>
    <w:p w14:paraId="02E7CA18" w14:textId="77777777" w:rsidR="00EB4128" w:rsidRDefault="00000000">
      <w:pPr>
        <w:numPr>
          <w:ilvl w:val="1"/>
          <w:numId w:val="8"/>
        </w:numPr>
        <w:ind w:hanging="181"/>
      </w:pPr>
      <w:r>
        <w:t>Smart Agriculture: Compresses soil sensor data (e.g., moisture, temperature, pH) to predict crop health, reducing storage and transmission costs while maintaining high accuracy for precision farming applications.</w:t>
      </w:r>
    </w:p>
    <w:p w14:paraId="1140B863" w14:textId="77777777" w:rsidR="00EB4128" w:rsidRDefault="00000000">
      <w:pPr>
        <w:numPr>
          <w:ilvl w:val="1"/>
          <w:numId w:val="8"/>
        </w:numPr>
        <w:ind w:hanging="181"/>
      </w:pPr>
      <w:r>
        <w:t>Mobile Health Monitoring: Compresses patient data (e.g., heart rate, activity, blood oxygen levels) for real-time diagnostics on low-power mobile devices, enabling faster and more efficient health monitoring in wearable devices.</w:t>
      </w:r>
    </w:p>
    <w:p w14:paraId="7AEE743F" w14:textId="77777777" w:rsidR="00EB4128" w:rsidRDefault="00000000">
      <w:pPr>
        <w:numPr>
          <w:ilvl w:val="1"/>
          <w:numId w:val="8"/>
        </w:numPr>
        <w:ind w:hanging="181"/>
      </w:pPr>
      <w:r>
        <w:t>Smart City Analytics: Compresses traffic sensor data (e.g., vehicle counts, speed, congestion patterns) to predict urban traffic flow, optimizing resource use in IoT-based smart city systems for improved urban planning and management.</w:t>
      </w:r>
    </w:p>
    <w:p w14:paraId="28EE9444" w14:textId="77777777" w:rsidR="00EB4128" w:rsidRDefault="00000000">
      <w:pPr>
        <w:numPr>
          <w:ilvl w:val="0"/>
          <w:numId w:val="8"/>
        </w:numPr>
        <w:spacing w:after="108"/>
        <w:ind w:hanging="266"/>
      </w:pPr>
      <w:r>
        <w:t>User Accessibility: Provides a modern, user-friendly GUI with intuitive controls, real-time feedback, and visualization tools, such as feature score plots (Figure 2b) and accuracy trends (Figure 2d), making Qunart accessible to researchers, data scientists, and non-experts alike.</w:t>
      </w:r>
    </w:p>
    <w:p w14:paraId="63BAC673" w14:textId="01D82B94" w:rsidR="00EB4128" w:rsidRDefault="00000000">
      <w:pPr>
        <w:ind w:left="-5"/>
      </w:pPr>
      <w:r>
        <w:t>The proof of concept on the Iris dataset demonstrates Qunart</w:t>
      </w:r>
      <w:r w:rsidR="00400C87">
        <w:t>’</w:t>
      </w:r>
      <w:r>
        <w:t>s ability to achieve significant compression with minimal accuracy loss, outperforming classical methods like PCA and AutoML, as shown in Table I. The frameworks hybrid quantum</w:t>
      </w:r>
      <w:r w:rsidR="00400C87">
        <w:t xml:space="preserve"> </w:t>
      </w:r>
      <w:r>
        <w:t>classical design, combined with error detection, ensures robustness and practicality, even in the absence of quantum hardware. Future work will focus on expanding Qunart</w:t>
      </w:r>
      <w:r w:rsidR="00400C87">
        <w:t>’</w:t>
      </w:r>
      <w:r>
        <w:t>s capabilities to address current limitations and unlock new opportunities:</w:t>
      </w:r>
    </w:p>
    <w:p w14:paraId="0F5C0A23" w14:textId="77777777" w:rsidR="00EB4128" w:rsidRDefault="00000000">
      <w:pPr>
        <w:numPr>
          <w:ilvl w:val="0"/>
          <w:numId w:val="9"/>
        </w:numPr>
        <w:ind w:left="398" w:hanging="181"/>
      </w:pPr>
      <w:r>
        <w:t>Advanced Error Correction: Implement more sophisticated quantum error correction codes, such as Shor or surface codes, to further enhance reliability on noisy quantum hardware.</w:t>
      </w:r>
    </w:p>
    <w:p w14:paraId="58FDAAD1" w14:textId="5D0C79F2" w:rsidR="00EB4128" w:rsidRDefault="00000000">
      <w:pPr>
        <w:numPr>
          <w:ilvl w:val="0"/>
          <w:numId w:val="9"/>
        </w:numPr>
        <w:ind w:left="398" w:hanging="181"/>
      </w:pPr>
      <w:r>
        <w:t>Larger Datasets: Test Qunart on more complex datasets, such as genomic sequences, image datasets, or time-series data, to evaluate scalability and performance in high</w:t>
      </w:r>
      <w:r w:rsidR="00400C87">
        <w:t xml:space="preserve"> </w:t>
      </w:r>
      <w:r>
        <w:t>dimensional settings.</w:t>
      </w:r>
    </w:p>
    <w:p w14:paraId="168F066B" w14:textId="77777777" w:rsidR="00EB4128" w:rsidRDefault="00000000">
      <w:pPr>
        <w:numPr>
          <w:ilvl w:val="0"/>
          <w:numId w:val="9"/>
        </w:numPr>
        <w:ind w:left="398" w:hanging="181"/>
      </w:pPr>
      <w:r>
        <w:t>Real Quantum Hardware: Deploy Qunart on actual quantum devices, such as IBM Quantum systems, to validate performance under real-world quantum conditions.</w:t>
      </w:r>
    </w:p>
    <w:p w14:paraId="07F5FF55" w14:textId="087D32CC" w:rsidR="00EB4128" w:rsidRDefault="00000000">
      <w:pPr>
        <w:numPr>
          <w:ilvl w:val="0"/>
          <w:numId w:val="9"/>
        </w:numPr>
        <w:ind w:left="398" w:hanging="181"/>
      </w:pPr>
      <w:r>
        <w:t xml:space="preserve">Extended Quantum Algorithms: Explore additional quantum algorithms, such as variational quantum classifiers or quantum neural networks, to enhance </w:t>
      </w:r>
      <w:r w:rsidR="00400C87">
        <w:t>Quart’s</w:t>
      </w:r>
      <w:r>
        <w:t xml:space="preserve"> feature selection and classification capabilities.</w:t>
      </w:r>
    </w:p>
    <w:p w14:paraId="035105CC" w14:textId="77777777" w:rsidR="00EB4128" w:rsidRDefault="00000000">
      <w:pPr>
        <w:numPr>
          <w:ilvl w:val="0"/>
          <w:numId w:val="9"/>
        </w:numPr>
        <w:spacing w:after="106"/>
        <w:ind w:left="398" w:hanging="181"/>
      </w:pPr>
      <w:r>
        <w:t>Integration with IoT Frameworks: Develop plugins or APIs to integrate Qunart with IoT platforms, enabling seamless deployment in smart systems like agriculture, healthcare, and urban planning.</w:t>
      </w:r>
    </w:p>
    <w:p w14:paraId="56581323" w14:textId="751E5413" w:rsidR="00EB4128" w:rsidRDefault="00000000">
      <w:pPr>
        <w:spacing w:after="283"/>
        <w:ind w:left="-5"/>
      </w:pPr>
      <w:r>
        <w:t xml:space="preserve">Qunart represents a significant advancement in </w:t>
      </w:r>
      <w:r w:rsidR="00400C87">
        <w:t>quantum enhanced</w:t>
      </w:r>
      <w:r>
        <w:t xml:space="preserve"> machine learning, offering a scalable, efficient, and practical framework for optimizing data-driven applications in resource-constrained environments. By bridging the gap between quantum innovation and practical usability, Qunart paves the way for the next generation of machine learning pipelines, delivering tangible benefits for real-world applications.</w:t>
      </w:r>
    </w:p>
    <w:p w14:paraId="0BE3101E" w14:textId="77777777" w:rsidR="00EB4128" w:rsidRDefault="00000000">
      <w:pPr>
        <w:pStyle w:val="Heading1"/>
        <w:spacing w:after="143"/>
      </w:pPr>
      <w:r>
        <w:rPr>
          <w:sz w:val="20"/>
        </w:rPr>
        <w:t>R</w:t>
      </w:r>
      <w:r>
        <w:t>EFERENCES</w:t>
      </w:r>
    </w:p>
    <w:p w14:paraId="20EE16AF" w14:textId="77777777" w:rsidR="00EB4128" w:rsidRDefault="00000000">
      <w:pPr>
        <w:numPr>
          <w:ilvl w:val="0"/>
          <w:numId w:val="10"/>
        </w:numPr>
        <w:spacing w:after="16"/>
        <w:ind w:hanging="332"/>
      </w:pPr>
      <w:r>
        <w:t xml:space="preserve">M. A. Nielsen and I. L. Chuang, </w:t>
      </w:r>
      <w:r>
        <w:rPr>
          <w:i/>
        </w:rPr>
        <w:t>Quantum Computation and Quantum Information</w:t>
      </w:r>
      <w:r>
        <w:t>, Cambridge University Press, 2010.</w:t>
      </w:r>
    </w:p>
    <w:p w14:paraId="68E8EB7F" w14:textId="6A932A5E" w:rsidR="00EB4128" w:rsidRDefault="00000000">
      <w:pPr>
        <w:numPr>
          <w:ilvl w:val="0"/>
          <w:numId w:val="10"/>
        </w:numPr>
        <w:spacing w:after="14"/>
        <w:ind w:hanging="332"/>
      </w:pPr>
      <w:r>
        <w:t xml:space="preserve">V. </w:t>
      </w:r>
      <w:proofErr w:type="spellStart"/>
      <w:r>
        <w:t>Havlíek</w:t>
      </w:r>
      <w:proofErr w:type="spellEnd"/>
      <w:r>
        <w:t xml:space="preserve"> </w:t>
      </w:r>
      <w:r>
        <w:rPr>
          <w:i/>
        </w:rPr>
        <w:t>et al.</w:t>
      </w:r>
      <w:r>
        <w:t xml:space="preserve">, “Supervised learning with </w:t>
      </w:r>
      <w:r w:rsidR="00400C87">
        <w:t>quantum enhanced</w:t>
      </w:r>
      <w:r>
        <w:t xml:space="preserve"> feature spaces,” </w:t>
      </w:r>
      <w:r>
        <w:rPr>
          <w:i/>
        </w:rPr>
        <w:t>Nature</w:t>
      </w:r>
      <w:r>
        <w:t>, vol. 567, pp. 209–212, 2019.</w:t>
      </w:r>
    </w:p>
    <w:p w14:paraId="4A9F629E" w14:textId="77777777" w:rsidR="00EB4128" w:rsidRDefault="00000000">
      <w:pPr>
        <w:numPr>
          <w:ilvl w:val="0"/>
          <w:numId w:val="10"/>
        </w:numPr>
        <w:spacing w:after="16"/>
        <w:ind w:hanging="332"/>
      </w:pPr>
      <w:r>
        <w:t xml:space="preserve">Qiskit Community, “Qiskit Documentation,” </w:t>
      </w:r>
      <w:hyperlink r:id="rId13">
        <w:r w:rsidR="00EB4128">
          <w:t xml:space="preserve">https://qiskit. </w:t>
        </w:r>
      </w:hyperlink>
      <w:hyperlink r:id="rId14">
        <w:r w:rsidR="00EB4128">
          <w:t>org/documentation/</w:t>
        </w:r>
      </w:hyperlink>
      <w:r>
        <w:t>, 2025.</w:t>
      </w:r>
    </w:p>
    <w:p w14:paraId="5F972E6C" w14:textId="77777777" w:rsidR="00EB4128" w:rsidRDefault="00000000">
      <w:pPr>
        <w:numPr>
          <w:ilvl w:val="0"/>
          <w:numId w:val="10"/>
        </w:numPr>
        <w:spacing w:after="16"/>
        <w:ind w:hanging="332"/>
      </w:pPr>
      <w:r>
        <w:t>Quantum Pulse Team, “Qunart Source Code: main.py,” 2025.</w:t>
      </w:r>
    </w:p>
    <w:p w14:paraId="45DCDC12" w14:textId="77777777" w:rsidR="00EB4128" w:rsidRDefault="00000000">
      <w:pPr>
        <w:numPr>
          <w:ilvl w:val="0"/>
          <w:numId w:val="10"/>
        </w:numPr>
        <w:spacing w:after="21"/>
        <w:ind w:hanging="332"/>
      </w:pPr>
      <w:r>
        <w:t>Quantum Pulse Team, “Qunart Pitch Deck,” 2025.</w:t>
      </w:r>
    </w:p>
    <w:p w14:paraId="44F37B86" w14:textId="121FB722" w:rsidR="00EB4128" w:rsidRDefault="00000000">
      <w:pPr>
        <w:numPr>
          <w:ilvl w:val="0"/>
          <w:numId w:val="10"/>
        </w:numPr>
        <w:ind w:hanging="332"/>
      </w:pPr>
      <w:r>
        <w:t xml:space="preserve">A. M. Fernandes </w:t>
      </w:r>
      <w:r>
        <w:rPr>
          <w:i/>
        </w:rPr>
        <w:t>et al.</w:t>
      </w:r>
      <w:r>
        <w:t xml:space="preserve">, “Automatic Early Detection of Wildfire Smoke </w:t>
      </w:r>
      <w:r w:rsidR="00507021">
        <w:t>with</w:t>
      </w:r>
      <w:r>
        <w:t xml:space="preserve"> Visible Light Cameras Using Deep Learning and Visual Explanation,” </w:t>
      </w:r>
      <w:r>
        <w:rPr>
          <w:i/>
        </w:rPr>
        <w:t>IEEE Access</w:t>
      </w:r>
      <w:r>
        <w:t>, vol. 10, pp. 14664–14676, 2022.</w:t>
      </w:r>
    </w:p>
    <w:sectPr w:rsidR="00EB4128">
      <w:type w:val="continuous"/>
      <w:pgSz w:w="12240" w:h="15840"/>
      <w:pgMar w:top="1083" w:right="979" w:bottom="877" w:left="979" w:header="720" w:footer="720"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9D439" w14:textId="77777777" w:rsidR="00CB0660" w:rsidRDefault="00CB0660">
      <w:pPr>
        <w:spacing w:after="0" w:line="240" w:lineRule="auto"/>
      </w:pPr>
      <w:r>
        <w:separator/>
      </w:r>
    </w:p>
  </w:endnote>
  <w:endnote w:type="continuationSeparator" w:id="0">
    <w:p w14:paraId="467959A2" w14:textId="77777777" w:rsidR="00CB0660" w:rsidRDefault="00CB0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49BCC" w14:textId="77777777" w:rsidR="00CB0660" w:rsidRDefault="00CB0660">
      <w:pPr>
        <w:spacing w:after="0" w:line="240" w:lineRule="auto"/>
      </w:pPr>
      <w:r>
        <w:separator/>
      </w:r>
    </w:p>
  </w:footnote>
  <w:footnote w:type="continuationSeparator" w:id="0">
    <w:p w14:paraId="43F96643" w14:textId="77777777" w:rsidR="00CB0660" w:rsidRDefault="00CB06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6CE0" w14:textId="77777777" w:rsidR="00EB4128" w:rsidRDefault="00000000">
    <w:pPr>
      <w:spacing w:after="0" w:line="259" w:lineRule="auto"/>
      <w:ind w:left="0" w:right="-186" w:firstLine="0"/>
      <w:jc w:val="right"/>
    </w:pPr>
    <w:r>
      <w:fldChar w:fldCharType="begin"/>
    </w:r>
    <w:r>
      <w:instrText xml:space="preserve"> PAGE   \* MERGEFORMAT </w:instrText>
    </w:r>
    <w:r>
      <w:fldChar w:fldCharType="separate"/>
    </w:r>
    <w:r>
      <w:rPr>
        <w:sz w:val="14"/>
      </w:rPr>
      <w:t>1</w:t>
    </w:r>
    <w:r>
      <w:rPr>
        <w:sz w:val="1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02D8D" w14:textId="77777777" w:rsidR="00EB4128" w:rsidRDefault="00000000">
    <w:pPr>
      <w:spacing w:after="0" w:line="259" w:lineRule="auto"/>
      <w:ind w:left="0" w:right="-186" w:firstLine="0"/>
      <w:jc w:val="right"/>
    </w:pPr>
    <w:r>
      <w:fldChar w:fldCharType="begin"/>
    </w:r>
    <w:r>
      <w:instrText xml:space="preserve"> PAGE   \* MERGEFORMAT </w:instrText>
    </w:r>
    <w:r>
      <w:fldChar w:fldCharType="separate"/>
    </w:r>
    <w:r>
      <w:rPr>
        <w:sz w:val="14"/>
      </w:rPr>
      <w:t>1</w:t>
    </w:r>
    <w:r>
      <w:rPr>
        <w:sz w:val="1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2A5B3" w14:textId="77777777" w:rsidR="00EB4128" w:rsidRDefault="00000000">
    <w:pPr>
      <w:spacing w:after="0" w:line="259" w:lineRule="auto"/>
      <w:ind w:left="0" w:right="-186" w:firstLine="0"/>
      <w:jc w:val="right"/>
    </w:pPr>
    <w:r>
      <w:fldChar w:fldCharType="begin"/>
    </w:r>
    <w:r>
      <w:instrText xml:space="preserve"> PAGE   \* MERGEFORMAT </w:instrText>
    </w:r>
    <w:r>
      <w:fldChar w:fldCharType="separate"/>
    </w:r>
    <w:r>
      <w:rPr>
        <w:sz w:val="14"/>
      </w:rPr>
      <w:t>1</w:t>
    </w:r>
    <w:r>
      <w:rPr>
        <w:sz w:val="1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37160"/>
    <w:multiLevelType w:val="hybridMultilevel"/>
    <w:tmpl w:val="75E0AACE"/>
    <w:lvl w:ilvl="0" w:tplc="15B29C9E">
      <w:start w:val="1"/>
      <w:numFmt w:val="decimal"/>
      <w:lvlText w:val="%1)"/>
      <w:lvlJc w:val="left"/>
      <w:pPr>
        <w:ind w:left="3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008FCBE">
      <w:start w:val="1"/>
      <w:numFmt w:val="bullet"/>
      <w:lvlText w:val="•"/>
      <w:lvlJc w:val="left"/>
      <w:pPr>
        <w:ind w:left="598"/>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2" w:tplc="C8BEC04E">
      <w:start w:val="1"/>
      <w:numFmt w:val="bullet"/>
      <w:lvlText w:val="▪"/>
      <w:lvlJc w:val="left"/>
      <w:pPr>
        <w:ind w:left="149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3" w:tplc="237A6D0C">
      <w:start w:val="1"/>
      <w:numFmt w:val="bullet"/>
      <w:lvlText w:val="•"/>
      <w:lvlJc w:val="left"/>
      <w:pPr>
        <w:ind w:left="221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4" w:tplc="BC8E3F30">
      <w:start w:val="1"/>
      <w:numFmt w:val="bullet"/>
      <w:lvlText w:val="o"/>
      <w:lvlJc w:val="left"/>
      <w:pPr>
        <w:ind w:left="29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5" w:tplc="996EB00C">
      <w:start w:val="1"/>
      <w:numFmt w:val="bullet"/>
      <w:lvlText w:val="▪"/>
      <w:lvlJc w:val="left"/>
      <w:pPr>
        <w:ind w:left="365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6" w:tplc="544EA2F4">
      <w:start w:val="1"/>
      <w:numFmt w:val="bullet"/>
      <w:lvlText w:val="•"/>
      <w:lvlJc w:val="left"/>
      <w:pPr>
        <w:ind w:left="437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7" w:tplc="E208E644">
      <w:start w:val="1"/>
      <w:numFmt w:val="bullet"/>
      <w:lvlText w:val="o"/>
      <w:lvlJc w:val="left"/>
      <w:pPr>
        <w:ind w:left="509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8" w:tplc="83A61738">
      <w:start w:val="1"/>
      <w:numFmt w:val="bullet"/>
      <w:lvlText w:val="▪"/>
      <w:lvlJc w:val="left"/>
      <w:pPr>
        <w:ind w:left="581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abstractNum>
  <w:abstractNum w:abstractNumId="1" w15:restartNumberingAfterBreak="0">
    <w:nsid w:val="2382683F"/>
    <w:multiLevelType w:val="hybridMultilevel"/>
    <w:tmpl w:val="1B9C9E5C"/>
    <w:lvl w:ilvl="0" w:tplc="B7A0020E">
      <w:start w:val="1"/>
      <w:numFmt w:val="bullet"/>
      <w:lvlText w:val="•"/>
      <w:lvlJc w:val="left"/>
      <w:pPr>
        <w:ind w:left="3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1" w:tplc="335EF5EC">
      <w:start w:val="1"/>
      <w:numFmt w:val="bullet"/>
      <w:lvlText w:val="o"/>
      <w:lvlJc w:val="left"/>
      <w:pPr>
        <w:ind w:left="129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2" w:tplc="F9421012">
      <w:start w:val="1"/>
      <w:numFmt w:val="bullet"/>
      <w:lvlText w:val="▪"/>
      <w:lvlJc w:val="left"/>
      <w:pPr>
        <w:ind w:left="201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3" w:tplc="01E63558">
      <w:start w:val="1"/>
      <w:numFmt w:val="bullet"/>
      <w:lvlText w:val="•"/>
      <w:lvlJc w:val="left"/>
      <w:pPr>
        <w:ind w:left="27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4" w:tplc="F35A7AF0">
      <w:start w:val="1"/>
      <w:numFmt w:val="bullet"/>
      <w:lvlText w:val="o"/>
      <w:lvlJc w:val="left"/>
      <w:pPr>
        <w:ind w:left="345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5" w:tplc="C32277AA">
      <w:start w:val="1"/>
      <w:numFmt w:val="bullet"/>
      <w:lvlText w:val="▪"/>
      <w:lvlJc w:val="left"/>
      <w:pPr>
        <w:ind w:left="417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6" w:tplc="48763210">
      <w:start w:val="1"/>
      <w:numFmt w:val="bullet"/>
      <w:lvlText w:val="•"/>
      <w:lvlJc w:val="left"/>
      <w:pPr>
        <w:ind w:left="489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7" w:tplc="E2F2F86E">
      <w:start w:val="1"/>
      <w:numFmt w:val="bullet"/>
      <w:lvlText w:val="o"/>
      <w:lvlJc w:val="left"/>
      <w:pPr>
        <w:ind w:left="561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8" w:tplc="1B0620EE">
      <w:start w:val="1"/>
      <w:numFmt w:val="bullet"/>
      <w:lvlText w:val="▪"/>
      <w:lvlJc w:val="left"/>
      <w:pPr>
        <w:ind w:left="63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abstractNum>
  <w:abstractNum w:abstractNumId="2" w15:restartNumberingAfterBreak="0">
    <w:nsid w:val="26402579"/>
    <w:multiLevelType w:val="hybridMultilevel"/>
    <w:tmpl w:val="7ED061DC"/>
    <w:lvl w:ilvl="0" w:tplc="ABE2A390">
      <w:start w:val="1"/>
      <w:numFmt w:val="bullet"/>
      <w:lvlText w:val="•"/>
      <w:lvlJc w:val="left"/>
      <w:pPr>
        <w:ind w:left="3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1" w:tplc="3ABA78E8">
      <w:start w:val="1"/>
      <w:numFmt w:val="bullet"/>
      <w:lvlText w:val="o"/>
      <w:lvlJc w:val="left"/>
      <w:pPr>
        <w:ind w:left="129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2" w:tplc="B9687A86">
      <w:start w:val="1"/>
      <w:numFmt w:val="bullet"/>
      <w:lvlText w:val="▪"/>
      <w:lvlJc w:val="left"/>
      <w:pPr>
        <w:ind w:left="201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3" w:tplc="E2300BF6">
      <w:start w:val="1"/>
      <w:numFmt w:val="bullet"/>
      <w:lvlText w:val="•"/>
      <w:lvlJc w:val="left"/>
      <w:pPr>
        <w:ind w:left="27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4" w:tplc="56186590">
      <w:start w:val="1"/>
      <w:numFmt w:val="bullet"/>
      <w:lvlText w:val="o"/>
      <w:lvlJc w:val="left"/>
      <w:pPr>
        <w:ind w:left="345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5" w:tplc="D3B69034">
      <w:start w:val="1"/>
      <w:numFmt w:val="bullet"/>
      <w:lvlText w:val="▪"/>
      <w:lvlJc w:val="left"/>
      <w:pPr>
        <w:ind w:left="417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6" w:tplc="C1267E20">
      <w:start w:val="1"/>
      <w:numFmt w:val="bullet"/>
      <w:lvlText w:val="•"/>
      <w:lvlJc w:val="left"/>
      <w:pPr>
        <w:ind w:left="489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7" w:tplc="010C91B6">
      <w:start w:val="1"/>
      <w:numFmt w:val="bullet"/>
      <w:lvlText w:val="o"/>
      <w:lvlJc w:val="left"/>
      <w:pPr>
        <w:ind w:left="561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8" w:tplc="6ACA568A">
      <w:start w:val="1"/>
      <w:numFmt w:val="bullet"/>
      <w:lvlText w:val="▪"/>
      <w:lvlJc w:val="left"/>
      <w:pPr>
        <w:ind w:left="63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abstractNum>
  <w:abstractNum w:abstractNumId="3" w15:restartNumberingAfterBreak="0">
    <w:nsid w:val="2AD56F37"/>
    <w:multiLevelType w:val="hybridMultilevel"/>
    <w:tmpl w:val="9ED01384"/>
    <w:lvl w:ilvl="0" w:tplc="21E821FE">
      <w:start w:val="1"/>
      <w:numFmt w:val="decimal"/>
      <w:lvlText w:val="%1)"/>
      <w:lvlJc w:val="left"/>
      <w:pPr>
        <w:ind w:left="3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9DEE634">
      <w:start w:val="1"/>
      <w:numFmt w:val="lowerLetter"/>
      <w:lvlText w:val="%2"/>
      <w:lvlJc w:val="left"/>
      <w:pPr>
        <w:ind w:left="12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C3AF032">
      <w:start w:val="1"/>
      <w:numFmt w:val="lowerRoman"/>
      <w:lvlText w:val="%3"/>
      <w:lvlJc w:val="left"/>
      <w:pPr>
        <w:ind w:left="19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58A598A">
      <w:start w:val="1"/>
      <w:numFmt w:val="decimal"/>
      <w:lvlText w:val="%4"/>
      <w:lvlJc w:val="left"/>
      <w:pPr>
        <w:ind w:left="26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87A92E8">
      <w:start w:val="1"/>
      <w:numFmt w:val="lowerLetter"/>
      <w:lvlText w:val="%5"/>
      <w:lvlJc w:val="left"/>
      <w:pPr>
        <w:ind w:left="33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B506420">
      <w:start w:val="1"/>
      <w:numFmt w:val="lowerRoman"/>
      <w:lvlText w:val="%6"/>
      <w:lvlJc w:val="left"/>
      <w:pPr>
        <w:ind w:left="40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E649E3C">
      <w:start w:val="1"/>
      <w:numFmt w:val="decimal"/>
      <w:lvlText w:val="%7"/>
      <w:lvlJc w:val="left"/>
      <w:pPr>
        <w:ind w:left="48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74843C">
      <w:start w:val="1"/>
      <w:numFmt w:val="lowerLetter"/>
      <w:lvlText w:val="%8"/>
      <w:lvlJc w:val="left"/>
      <w:pPr>
        <w:ind w:left="55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56014EC">
      <w:start w:val="1"/>
      <w:numFmt w:val="lowerRoman"/>
      <w:lvlText w:val="%9"/>
      <w:lvlJc w:val="left"/>
      <w:pPr>
        <w:ind w:left="62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EAD66E9"/>
    <w:multiLevelType w:val="hybridMultilevel"/>
    <w:tmpl w:val="7018A55E"/>
    <w:lvl w:ilvl="0" w:tplc="8A9883F8">
      <w:start w:val="1"/>
      <w:numFmt w:val="decimal"/>
      <w:lvlText w:val="%1)"/>
      <w:lvlJc w:val="left"/>
      <w:pPr>
        <w:ind w:left="3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D1EF584">
      <w:start w:val="1"/>
      <w:numFmt w:val="lowerLetter"/>
      <w:lvlText w:val="(%2)"/>
      <w:lvlJc w:val="left"/>
      <w:pPr>
        <w:ind w:left="11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91EFDBA">
      <w:start w:val="1"/>
      <w:numFmt w:val="lowerRoman"/>
      <w:lvlText w:val="%3"/>
      <w:lvlJc w:val="left"/>
      <w:pPr>
        <w:ind w:left="250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41CFDCE">
      <w:start w:val="1"/>
      <w:numFmt w:val="decimal"/>
      <w:lvlText w:val="%4"/>
      <w:lvlJc w:val="left"/>
      <w:pPr>
        <w:ind w:left="322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2D8CDB2">
      <w:start w:val="1"/>
      <w:numFmt w:val="lowerLetter"/>
      <w:lvlText w:val="%5"/>
      <w:lvlJc w:val="left"/>
      <w:pPr>
        <w:ind w:left="394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EC23868">
      <w:start w:val="1"/>
      <w:numFmt w:val="lowerRoman"/>
      <w:lvlText w:val="%6"/>
      <w:lvlJc w:val="left"/>
      <w:pPr>
        <w:ind w:left="466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BF0CF66">
      <w:start w:val="1"/>
      <w:numFmt w:val="decimal"/>
      <w:lvlText w:val="%7"/>
      <w:lvlJc w:val="left"/>
      <w:pPr>
        <w:ind w:left="538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52AD088">
      <w:start w:val="1"/>
      <w:numFmt w:val="lowerLetter"/>
      <w:lvlText w:val="%8"/>
      <w:lvlJc w:val="left"/>
      <w:pPr>
        <w:ind w:left="610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A006998">
      <w:start w:val="1"/>
      <w:numFmt w:val="lowerRoman"/>
      <w:lvlText w:val="%9"/>
      <w:lvlJc w:val="left"/>
      <w:pPr>
        <w:ind w:left="682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2EBD4EA8"/>
    <w:multiLevelType w:val="hybridMultilevel"/>
    <w:tmpl w:val="8BB056BC"/>
    <w:lvl w:ilvl="0" w:tplc="EB78FC6E">
      <w:start w:val="1"/>
      <w:numFmt w:val="decimal"/>
      <w:lvlText w:val="%1)"/>
      <w:lvlJc w:val="left"/>
      <w:pPr>
        <w:ind w:left="3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8D2F992">
      <w:start w:val="1"/>
      <w:numFmt w:val="lowerLetter"/>
      <w:lvlText w:val="%2"/>
      <w:lvlJc w:val="left"/>
      <w:pPr>
        <w:ind w:left="12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BF6A23C">
      <w:start w:val="1"/>
      <w:numFmt w:val="lowerRoman"/>
      <w:lvlText w:val="%3"/>
      <w:lvlJc w:val="left"/>
      <w:pPr>
        <w:ind w:left="19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A4E7F50">
      <w:start w:val="1"/>
      <w:numFmt w:val="decimal"/>
      <w:lvlText w:val="%4"/>
      <w:lvlJc w:val="left"/>
      <w:pPr>
        <w:ind w:left="26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4C2AC96">
      <w:start w:val="1"/>
      <w:numFmt w:val="lowerLetter"/>
      <w:lvlText w:val="%5"/>
      <w:lvlJc w:val="left"/>
      <w:pPr>
        <w:ind w:left="33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0348420">
      <w:start w:val="1"/>
      <w:numFmt w:val="lowerRoman"/>
      <w:lvlText w:val="%6"/>
      <w:lvlJc w:val="left"/>
      <w:pPr>
        <w:ind w:left="40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A6CA1B4">
      <w:start w:val="1"/>
      <w:numFmt w:val="decimal"/>
      <w:lvlText w:val="%7"/>
      <w:lvlJc w:val="left"/>
      <w:pPr>
        <w:ind w:left="48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FE94A0">
      <w:start w:val="1"/>
      <w:numFmt w:val="lowerLetter"/>
      <w:lvlText w:val="%8"/>
      <w:lvlJc w:val="left"/>
      <w:pPr>
        <w:ind w:left="55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250F72C">
      <w:start w:val="1"/>
      <w:numFmt w:val="lowerRoman"/>
      <w:lvlText w:val="%9"/>
      <w:lvlJc w:val="left"/>
      <w:pPr>
        <w:ind w:left="62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BAC7AAE"/>
    <w:multiLevelType w:val="hybridMultilevel"/>
    <w:tmpl w:val="82E4E140"/>
    <w:lvl w:ilvl="0" w:tplc="D4F69DC2">
      <w:start w:val="1"/>
      <w:numFmt w:val="bullet"/>
      <w:lvlText w:val="•"/>
      <w:lvlJc w:val="left"/>
      <w:pPr>
        <w:ind w:left="3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1" w:tplc="C1C06230">
      <w:start w:val="1"/>
      <w:numFmt w:val="bullet"/>
      <w:lvlText w:val="o"/>
      <w:lvlJc w:val="left"/>
      <w:pPr>
        <w:ind w:left="129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2" w:tplc="3ADEE55C">
      <w:start w:val="1"/>
      <w:numFmt w:val="bullet"/>
      <w:lvlText w:val="▪"/>
      <w:lvlJc w:val="left"/>
      <w:pPr>
        <w:ind w:left="201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3" w:tplc="AE66051E">
      <w:start w:val="1"/>
      <w:numFmt w:val="bullet"/>
      <w:lvlText w:val="•"/>
      <w:lvlJc w:val="left"/>
      <w:pPr>
        <w:ind w:left="27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4" w:tplc="BBF05C88">
      <w:start w:val="1"/>
      <w:numFmt w:val="bullet"/>
      <w:lvlText w:val="o"/>
      <w:lvlJc w:val="left"/>
      <w:pPr>
        <w:ind w:left="345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5" w:tplc="2B7A52AA">
      <w:start w:val="1"/>
      <w:numFmt w:val="bullet"/>
      <w:lvlText w:val="▪"/>
      <w:lvlJc w:val="left"/>
      <w:pPr>
        <w:ind w:left="417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6" w:tplc="D7AED504">
      <w:start w:val="1"/>
      <w:numFmt w:val="bullet"/>
      <w:lvlText w:val="•"/>
      <w:lvlJc w:val="left"/>
      <w:pPr>
        <w:ind w:left="489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7" w:tplc="98187612">
      <w:start w:val="1"/>
      <w:numFmt w:val="bullet"/>
      <w:lvlText w:val="o"/>
      <w:lvlJc w:val="left"/>
      <w:pPr>
        <w:ind w:left="561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8" w:tplc="12EA1238">
      <w:start w:val="1"/>
      <w:numFmt w:val="bullet"/>
      <w:lvlText w:val="▪"/>
      <w:lvlJc w:val="left"/>
      <w:pPr>
        <w:ind w:left="63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abstractNum>
  <w:abstractNum w:abstractNumId="7" w15:restartNumberingAfterBreak="0">
    <w:nsid w:val="53425046"/>
    <w:multiLevelType w:val="hybridMultilevel"/>
    <w:tmpl w:val="BEBE0BBA"/>
    <w:lvl w:ilvl="0" w:tplc="4C8E6BF8">
      <w:start w:val="1"/>
      <w:numFmt w:val="bullet"/>
      <w:lvlText w:val="•"/>
      <w:lvlJc w:val="left"/>
      <w:pPr>
        <w:ind w:left="3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1" w:tplc="9C947F72">
      <w:start w:val="1"/>
      <w:numFmt w:val="bullet"/>
      <w:lvlText w:val="o"/>
      <w:lvlJc w:val="left"/>
      <w:pPr>
        <w:ind w:left="129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2" w:tplc="973C5474">
      <w:start w:val="1"/>
      <w:numFmt w:val="bullet"/>
      <w:lvlText w:val="▪"/>
      <w:lvlJc w:val="left"/>
      <w:pPr>
        <w:ind w:left="201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3" w:tplc="75466A22">
      <w:start w:val="1"/>
      <w:numFmt w:val="bullet"/>
      <w:lvlText w:val="•"/>
      <w:lvlJc w:val="left"/>
      <w:pPr>
        <w:ind w:left="27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4" w:tplc="0742DADC">
      <w:start w:val="1"/>
      <w:numFmt w:val="bullet"/>
      <w:lvlText w:val="o"/>
      <w:lvlJc w:val="left"/>
      <w:pPr>
        <w:ind w:left="345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5" w:tplc="B04017FA">
      <w:start w:val="1"/>
      <w:numFmt w:val="bullet"/>
      <w:lvlText w:val="▪"/>
      <w:lvlJc w:val="left"/>
      <w:pPr>
        <w:ind w:left="417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6" w:tplc="344E0940">
      <w:start w:val="1"/>
      <w:numFmt w:val="bullet"/>
      <w:lvlText w:val="•"/>
      <w:lvlJc w:val="left"/>
      <w:pPr>
        <w:ind w:left="489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7" w:tplc="21589E62">
      <w:start w:val="1"/>
      <w:numFmt w:val="bullet"/>
      <w:lvlText w:val="o"/>
      <w:lvlJc w:val="left"/>
      <w:pPr>
        <w:ind w:left="561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8" w:tplc="A92ECCCC">
      <w:start w:val="1"/>
      <w:numFmt w:val="bullet"/>
      <w:lvlText w:val="▪"/>
      <w:lvlJc w:val="left"/>
      <w:pPr>
        <w:ind w:left="63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abstractNum>
  <w:abstractNum w:abstractNumId="8" w15:restartNumberingAfterBreak="0">
    <w:nsid w:val="60EC11B6"/>
    <w:multiLevelType w:val="hybridMultilevel"/>
    <w:tmpl w:val="5AFAC0A6"/>
    <w:lvl w:ilvl="0" w:tplc="23D023E0">
      <w:start w:val="1"/>
      <w:numFmt w:val="bullet"/>
      <w:lvlText w:val="•"/>
      <w:lvlJc w:val="left"/>
      <w:pPr>
        <w:ind w:left="3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1" w:tplc="AA82D882">
      <w:start w:val="1"/>
      <w:numFmt w:val="bullet"/>
      <w:lvlText w:val="o"/>
      <w:lvlJc w:val="left"/>
      <w:pPr>
        <w:ind w:left="129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2" w:tplc="AFBC6678">
      <w:start w:val="1"/>
      <w:numFmt w:val="bullet"/>
      <w:lvlText w:val="▪"/>
      <w:lvlJc w:val="left"/>
      <w:pPr>
        <w:ind w:left="201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3" w:tplc="8656FC8A">
      <w:start w:val="1"/>
      <w:numFmt w:val="bullet"/>
      <w:lvlText w:val="•"/>
      <w:lvlJc w:val="left"/>
      <w:pPr>
        <w:ind w:left="27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4" w:tplc="EA52E6B6">
      <w:start w:val="1"/>
      <w:numFmt w:val="bullet"/>
      <w:lvlText w:val="o"/>
      <w:lvlJc w:val="left"/>
      <w:pPr>
        <w:ind w:left="345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5" w:tplc="8444C60C">
      <w:start w:val="1"/>
      <w:numFmt w:val="bullet"/>
      <w:lvlText w:val="▪"/>
      <w:lvlJc w:val="left"/>
      <w:pPr>
        <w:ind w:left="417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6" w:tplc="7302B82C">
      <w:start w:val="1"/>
      <w:numFmt w:val="bullet"/>
      <w:lvlText w:val="•"/>
      <w:lvlJc w:val="left"/>
      <w:pPr>
        <w:ind w:left="489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7" w:tplc="E91EC52C">
      <w:start w:val="1"/>
      <w:numFmt w:val="bullet"/>
      <w:lvlText w:val="o"/>
      <w:lvlJc w:val="left"/>
      <w:pPr>
        <w:ind w:left="561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8" w:tplc="AEA47BF0">
      <w:start w:val="1"/>
      <w:numFmt w:val="bullet"/>
      <w:lvlText w:val="▪"/>
      <w:lvlJc w:val="left"/>
      <w:pPr>
        <w:ind w:left="63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abstractNum>
  <w:abstractNum w:abstractNumId="9" w15:restartNumberingAfterBreak="0">
    <w:nsid w:val="747A43CB"/>
    <w:multiLevelType w:val="hybridMultilevel"/>
    <w:tmpl w:val="0996FD4C"/>
    <w:lvl w:ilvl="0" w:tplc="D56C501A">
      <w:start w:val="1"/>
      <w:numFmt w:val="decimal"/>
      <w:lvlText w:val="[%1]"/>
      <w:lvlJc w:val="left"/>
      <w:pPr>
        <w:ind w:left="3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A5AF24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404E9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232619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426380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1D673E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39434F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CF8D39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6245F8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797524277">
    <w:abstractNumId w:val="5"/>
  </w:num>
  <w:num w:numId="2" w16cid:durableId="1884977470">
    <w:abstractNumId w:val="6"/>
  </w:num>
  <w:num w:numId="3" w16cid:durableId="1752578997">
    <w:abstractNumId w:val="3"/>
  </w:num>
  <w:num w:numId="4" w16cid:durableId="1784762463">
    <w:abstractNumId w:val="7"/>
  </w:num>
  <w:num w:numId="5" w16cid:durableId="311715419">
    <w:abstractNumId w:val="2"/>
  </w:num>
  <w:num w:numId="6" w16cid:durableId="1702319409">
    <w:abstractNumId w:val="4"/>
  </w:num>
  <w:num w:numId="7" w16cid:durableId="1419212624">
    <w:abstractNumId w:val="1"/>
  </w:num>
  <w:num w:numId="8" w16cid:durableId="1855533819">
    <w:abstractNumId w:val="0"/>
  </w:num>
  <w:num w:numId="9" w16cid:durableId="1779325984">
    <w:abstractNumId w:val="8"/>
  </w:num>
  <w:num w:numId="10" w16cid:durableId="1702248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128"/>
    <w:rsid w:val="00052B66"/>
    <w:rsid w:val="003B0266"/>
    <w:rsid w:val="00400C87"/>
    <w:rsid w:val="00507021"/>
    <w:rsid w:val="006A3372"/>
    <w:rsid w:val="00774A72"/>
    <w:rsid w:val="009E1B56"/>
    <w:rsid w:val="00A27C7A"/>
    <w:rsid w:val="00CB0660"/>
    <w:rsid w:val="00EB4128"/>
    <w:rsid w:val="00F44EB9"/>
    <w:rsid w:val="00FA5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9C214"/>
  <w15:docId w15:val="{DBA9D69C-EF20-47BA-AA7D-49C185181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0" w:line="260"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97" w:line="259" w:lineRule="auto"/>
      <w:ind w:left="10" w:hanging="10"/>
      <w:jc w:val="center"/>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88" w:line="259" w:lineRule="auto"/>
      <w:ind w:left="10" w:hanging="10"/>
      <w:outlineLvl w:val="1"/>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0"/>
    </w:rPr>
  </w:style>
  <w:style w:type="character" w:customStyle="1" w:styleId="Heading1Char">
    <w:name w:val="Heading 1 Char"/>
    <w:link w:val="Heading1"/>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qiskit.org/documentation/"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s://qiskit.org/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4358</Words>
  <Characters>24841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Santhnu Sundar</dc:creator>
  <cp:keywords/>
  <cp:lastModifiedBy>Akash Santhnu Sundar</cp:lastModifiedBy>
  <cp:revision>7</cp:revision>
  <dcterms:created xsi:type="dcterms:W3CDTF">2025-07-24T07:22:00Z</dcterms:created>
  <dcterms:modified xsi:type="dcterms:W3CDTF">2025-07-24T07:40:00Z</dcterms:modified>
</cp:coreProperties>
</file>