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C1737" w14:textId="71DA2632" w:rsidR="00EC2D0A" w:rsidRPr="00EC2D0A" w:rsidRDefault="00EC2D0A" w:rsidP="00D354B8">
      <w:pPr>
        <w:pStyle w:val="Title"/>
        <w:spacing w:line="276" w:lineRule="auto"/>
      </w:pPr>
      <w:r w:rsidRPr="00EC2D0A">
        <w:t>Predicting Diabetes Through Perceptions: A Novel Approach to Early Detection and Risk Assessment</w:t>
      </w:r>
    </w:p>
    <w:p w14:paraId="215CF087" w14:textId="51C55D10" w:rsidR="00EC2D0A" w:rsidRDefault="00EC2D0A" w:rsidP="00D354B8">
      <w:pPr>
        <w:spacing w:line="276" w:lineRule="auto"/>
        <w:jc w:val="center"/>
        <w:rPr>
          <w:rFonts w:cs="Times New Roman"/>
          <w:szCs w:val="24"/>
        </w:rPr>
      </w:pPr>
      <w:r w:rsidRPr="00EC2D0A">
        <w:rPr>
          <w:rFonts w:cs="Times New Roman"/>
          <w:szCs w:val="24"/>
        </w:rPr>
        <w:t>Santiago Reyes Vargas</w:t>
      </w:r>
      <w:r w:rsidR="00590817">
        <w:rPr>
          <w:rFonts w:cs="Times New Roman"/>
          <w:szCs w:val="24"/>
        </w:rPr>
        <w:t xml:space="preserve"> – a1865001</w:t>
      </w:r>
      <w:r w:rsidRPr="00EC2D0A">
        <w:rPr>
          <w:rFonts w:cs="Times New Roman"/>
          <w:szCs w:val="24"/>
        </w:rPr>
        <w:br/>
        <w:t>The University of Adelaide</w:t>
      </w:r>
    </w:p>
    <w:p w14:paraId="4E811EF4" w14:textId="65496CA1" w:rsidR="00EC2D0A" w:rsidRPr="00EC2D0A" w:rsidRDefault="00000000" w:rsidP="00D354B8">
      <w:pPr>
        <w:spacing w:line="276" w:lineRule="auto"/>
        <w:jc w:val="center"/>
        <w:rPr>
          <w:rFonts w:cs="Times New Roman"/>
          <w:szCs w:val="24"/>
        </w:rPr>
      </w:pPr>
      <w:hyperlink r:id="rId8" w:history="1">
        <w:proofErr w:type="spellStart"/>
        <w:r w:rsidR="007A3EEE">
          <w:rPr>
            <w:rStyle w:val="Hyperlink"/>
          </w:rPr>
          <w:t>SantRV</w:t>
        </w:r>
        <w:proofErr w:type="spellEnd"/>
        <w:r w:rsidR="007A3EEE">
          <w:rPr>
            <w:rStyle w:val="Hyperlink"/>
          </w:rPr>
          <w:t>/DLF-</w:t>
        </w:r>
        <w:proofErr w:type="spellStart"/>
        <w:r w:rsidR="007A3EEE">
          <w:rPr>
            <w:rStyle w:val="Hyperlink"/>
          </w:rPr>
          <w:t>Diabities</w:t>
        </w:r>
        <w:proofErr w:type="spellEnd"/>
        <w:r w:rsidR="007A3EEE">
          <w:rPr>
            <w:rStyle w:val="Hyperlink"/>
          </w:rPr>
          <w:t xml:space="preserve">-Perceptron: Predict </w:t>
        </w:r>
        <w:proofErr w:type="spellStart"/>
        <w:r w:rsidR="007A3EEE">
          <w:rPr>
            <w:rStyle w:val="Hyperlink"/>
          </w:rPr>
          <w:t>Diabities</w:t>
        </w:r>
        <w:proofErr w:type="spellEnd"/>
        <w:r w:rsidR="007A3EEE">
          <w:rPr>
            <w:rStyle w:val="Hyperlink"/>
          </w:rPr>
          <w:t xml:space="preserve"> using perceptron. (github.com)</w:t>
        </w:r>
      </w:hyperlink>
    </w:p>
    <w:p w14:paraId="73611B2D" w14:textId="77777777" w:rsidR="00EC2D0A" w:rsidRDefault="00EC2D0A" w:rsidP="00EF4C0D">
      <w:pPr>
        <w:spacing w:line="276" w:lineRule="auto"/>
        <w:ind w:firstLine="0"/>
        <w:rPr>
          <w:rFonts w:cs="Times New Roman"/>
        </w:rPr>
      </w:pPr>
    </w:p>
    <w:p w14:paraId="4A61E68E" w14:textId="77777777" w:rsidR="00EC2D0A" w:rsidRPr="00EC2D0A" w:rsidRDefault="00EC2D0A" w:rsidP="00D354B8">
      <w:pPr>
        <w:spacing w:line="276" w:lineRule="auto"/>
        <w:rPr>
          <w:rFonts w:cs="Times New Roman"/>
        </w:rPr>
      </w:pPr>
    </w:p>
    <w:p w14:paraId="4CC6D269" w14:textId="77777777" w:rsidR="00EC2D0A" w:rsidRPr="00EC2D0A" w:rsidRDefault="00EC2D0A" w:rsidP="00D354B8">
      <w:pPr>
        <w:spacing w:line="276" w:lineRule="auto"/>
        <w:rPr>
          <w:rFonts w:cs="Times New Roman"/>
        </w:rPr>
        <w:sectPr w:rsidR="00EC2D0A" w:rsidRPr="00EC2D0A" w:rsidSect="00EC2D0A">
          <w:pgSz w:w="12240" w:h="15840" w:code="1"/>
          <w:pgMar w:top="1440" w:right="1440" w:bottom="1440" w:left="1440" w:header="720" w:footer="720" w:gutter="0"/>
          <w:cols w:space="720"/>
          <w:docGrid w:linePitch="360"/>
        </w:sectPr>
      </w:pPr>
    </w:p>
    <w:p w14:paraId="373359E5" w14:textId="5636C730" w:rsidR="00EC2D0A" w:rsidRPr="00EC2D0A" w:rsidRDefault="00EC2D0A" w:rsidP="00D354B8">
      <w:pPr>
        <w:pStyle w:val="Title"/>
        <w:spacing w:line="276" w:lineRule="auto"/>
      </w:pPr>
      <w:r>
        <w:t>Abstract</w:t>
      </w:r>
    </w:p>
    <w:p w14:paraId="24CB4FE8" w14:textId="08D77F56" w:rsidR="009646B9" w:rsidRDefault="009646B9" w:rsidP="00F57EA6">
      <w:pPr>
        <w:spacing w:line="276" w:lineRule="auto"/>
      </w:pPr>
      <w:r>
        <w:t>This report delves into the development of a software solution for early diabetes prediction, focusing on the implementation of Perceptron (P) and Multi-layer Perceptron (MLP) models with varied parameter configurations. With diabetes mellitus affecting a significant global population and necessitating daily attention to lifestyle, diet, and blood glucose monitoring, exploring alternative indicators for early diagnosis is paramount.</w:t>
      </w:r>
    </w:p>
    <w:p w14:paraId="00E320AD" w14:textId="086333E7" w:rsidR="009646B9" w:rsidRDefault="009646B9" w:rsidP="00F57EA6">
      <w:pPr>
        <w:spacing w:line="276" w:lineRule="auto"/>
      </w:pPr>
      <w:r>
        <w:t xml:space="preserve">Our study utilizes deep-learning techniques and data processing methodologies, including data normalization, layered architecture, and batch optimization, to </w:t>
      </w:r>
      <w:proofErr w:type="spellStart"/>
      <w:r>
        <w:t>analyze</w:t>
      </w:r>
      <w:proofErr w:type="spellEnd"/>
      <w:r>
        <w:t xml:space="preserve"> a dataset provided by the National Institute of Diabetes and Digestive and Kidney Diseases. This dataset comprises 768 records of females aged 21 and older of Pima Indian heritage, featuring eight key attributes and a binary target variable for diabetes diagnosis.</w:t>
      </w:r>
    </w:p>
    <w:p w14:paraId="2469366F" w14:textId="77777777" w:rsidR="009646B9" w:rsidRDefault="009646B9" w:rsidP="009646B9">
      <w:pPr>
        <w:spacing w:line="276" w:lineRule="auto"/>
      </w:pPr>
      <w:r>
        <w:t>The Multi-layer Perceptron emerges as a promising model, demonstrating optimal performance with scheduled learning rates and a hidden layer of 16 nodes. Our findings showcase accuracy ranging from 60% to 75%, providing a potential avenue for early diabetes prediction.</w:t>
      </w:r>
    </w:p>
    <w:p w14:paraId="735A12E5" w14:textId="77777777" w:rsidR="009646B9" w:rsidRDefault="009646B9" w:rsidP="009646B9">
      <w:pPr>
        <w:spacing w:line="276" w:lineRule="auto"/>
      </w:pPr>
    </w:p>
    <w:p w14:paraId="1001A60A" w14:textId="60CAD4A5" w:rsidR="00D354B8" w:rsidRDefault="009646B9" w:rsidP="00F57EA6">
      <w:pPr>
        <w:spacing w:line="276" w:lineRule="auto"/>
      </w:pPr>
      <w:r>
        <w:t>This report serves as an exploration of data-driven methods for diabetes prediction and underscores the importance of alternative diagnostic indicators in the field of healthcare.</w:t>
      </w:r>
    </w:p>
    <w:p w14:paraId="741DA815" w14:textId="4005707E" w:rsidR="00EC2D0A" w:rsidRPr="00D354B8" w:rsidRDefault="00EC2D0A" w:rsidP="00D354B8">
      <w:pPr>
        <w:pStyle w:val="Heading2"/>
        <w:numPr>
          <w:ilvl w:val="0"/>
          <w:numId w:val="1"/>
        </w:numPr>
        <w:spacing w:line="276" w:lineRule="auto"/>
        <w:ind w:left="360"/>
      </w:pPr>
      <w:r>
        <w:t>Introduction</w:t>
      </w:r>
    </w:p>
    <w:p w14:paraId="7A4D502A" w14:textId="016AA450" w:rsidR="00DE4426" w:rsidRDefault="003A4DCA" w:rsidP="00DE4426">
      <w:pPr>
        <w:spacing w:line="276" w:lineRule="auto"/>
        <w:rPr>
          <w:rFonts w:cs="Times New Roman"/>
        </w:rPr>
      </w:pPr>
      <w:r w:rsidRPr="005A5CED">
        <w:t>Representing a series of metabolic conditions associated with hyperglycaemia</w:t>
      </w:r>
      <w:r w:rsidRPr="005A5CED">
        <w:footnoteReference w:id="1"/>
      </w:r>
      <w:r w:rsidRPr="005A5CED">
        <w:t xml:space="preserve"> and caused by partial or total insulin insufficiency, diabetes mellitus affects </w:t>
      </w:r>
      <w:r w:rsidR="00B9546A" w:rsidRPr="005A5CED">
        <w:t>over 422 million</w:t>
      </w:r>
      <w:r w:rsidRPr="005A5CED">
        <w:t xml:space="preserve"> people globally which require daily attention to diet, </w:t>
      </w:r>
      <w:r w:rsidR="00F64B37" w:rsidRPr="005A5CED">
        <w:t>lifestyle,</w:t>
      </w:r>
      <w:r w:rsidRPr="005A5CED">
        <w:t xml:space="preserve"> and self-monitoring of blood glucose</w:t>
      </w:r>
      <w:sdt>
        <w:sdtPr>
          <w:id w:val="1929225706"/>
          <w:citation/>
        </w:sdtPr>
        <w:sdtContent>
          <w:r w:rsidR="00B9546A" w:rsidRPr="005A5CED">
            <w:fldChar w:fldCharType="begin"/>
          </w:r>
          <w:r w:rsidR="00B9546A" w:rsidRPr="005A5CED">
            <w:instrText xml:space="preserve"> CITATION WHO23 \l 1033 </w:instrText>
          </w:r>
          <w:r w:rsidR="00B9546A" w:rsidRPr="005A5CED">
            <w:fldChar w:fldCharType="separate"/>
          </w:r>
          <w:r w:rsidR="0068355D">
            <w:rPr>
              <w:noProof/>
            </w:rPr>
            <w:t xml:space="preserve"> </w:t>
          </w:r>
          <w:r w:rsidR="0068355D" w:rsidRPr="0068355D">
            <w:rPr>
              <w:noProof/>
            </w:rPr>
            <w:t>[1]</w:t>
          </w:r>
          <w:r w:rsidR="00B9546A" w:rsidRPr="005A5CED">
            <w:fldChar w:fldCharType="end"/>
          </w:r>
        </w:sdtContent>
      </w:sdt>
      <w:r w:rsidRPr="005A5CED">
        <w:t xml:space="preserve">. </w:t>
      </w:r>
      <w:r w:rsidR="00F64B37" w:rsidRPr="005A5CED">
        <w:t xml:space="preserve">While this condition is generally diagnosed by </w:t>
      </w:r>
      <w:r w:rsidR="00557556" w:rsidRPr="005A5CED">
        <w:t>measuring the plasma</w:t>
      </w:r>
      <w:r w:rsidR="00557556">
        <w:rPr>
          <w:rFonts w:cs="Times New Roman"/>
        </w:rPr>
        <w:t xml:space="preserve"> glucose concentration over a 2 – </w:t>
      </w:r>
      <w:r w:rsidR="007413AE">
        <w:rPr>
          <w:rFonts w:cs="Times New Roman"/>
        </w:rPr>
        <w:t>3-month</w:t>
      </w:r>
      <w:r w:rsidR="00557556">
        <w:rPr>
          <w:rFonts w:cs="Times New Roman"/>
        </w:rPr>
        <w:t xml:space="preserve"> period</w:t>
      </w:r>
      <w:sdt>
        <w:sdtPr>
          <w:rPr>
            <w:rFonts w:cs="Times New Roman"/>
          </w:rPr>
          <w:id w:val="1287778255"/>
          <w:citation/>
        </w:sdtPr>
        <w:sdtContent>
          <w:r w:rsidR="00B9546A">
            <w:rPr>
              <w:rFonts w:cs="Times New Roman"/>
            </w:rPr>
            <w:fldChar w:fldCharType="begin"/>
          </w:r>
          <w:r w:rsidR="00B9546A">
            <w:rPr>
              <w:rFonts w:cs="Times New Roman"/>
              <w:lang w:val="en-US"/>
            </w:rPr>
            <w:instrText xml:space="preserve"> CITATION Ega22 \l 1033 </w:instrText>
          </w:r>
          <w:r w:rsidR="00B9546A">
            <w:rPr>
              <w:rFonts w:cs="Times New Roman"/>
            </w:rPr>
            <w:fldChar w:fldCharType="separate"/>
          </w:r>
          <w:r w:rsidR="0068355D">
            <w:rPr>
              <w:rFonts w:cs="Times New Roman"/>
              <w:noProof/>
              <w:lang w:val="en-US"/>
            </w:rPr>
            <w:t xml:space="preserve"> </w:t>
          </w:r>
          <w:r w:rsidR="0068355D" w:rsidRPr="0068355D">
            <w:rPr>
              <w:rFonts w:cs="Times New Roman"/>
              <w:noProof/>
              <w:lang w:val="en-US"/>
            </w:rPr>
            <w:t>[2]</w:t>
          </w:r>
          <w:r w:rsidR="00B9546A">
            <w:rPr>
              <w:rFonts w:cs="Times New Roman"/>
            </w:rPr>
            <w:fldChar w:fldCharType="end"/>
          </w:r>
        </w:sdtContent>
      </w:sdt>
      <w:r w:rsidR="00557556">
        <w:rPr>
          <w:rFonts w:cs="Times New Roman"/>
        </w:rPr>
        <w:t xml:space="preserve">, it has been suggested that </w:t>
      </w:r>
      <w:r w:rsidR="007413AE">
        <w:rPr>
          <w:rFonts w:cs="Times New Roman"/>
        </w:rPr>
        <w:t xml:space="preserve">related conditions </w:t>
      </w:r>
      <w:r w:rsidR="00DE4426">
        <w:rPr>
          <w:rFonts w:cs="Times New Roman"/>
        </w:rPr>
        <w:t>include</w:t>
      </w:r>
      <w:r w:rsidR="007413AE">
        <w:rPr>
          <w:rFonts w:cs="Times New Roman"/>
        </w:rPr>
        <w:t xml:space="preserve"> elevated adiposity</w:t>
      </w:r>
      <w:r w:rsidR="007413AE">
        <w:rPr>
          <w:rStyle w:val="FootnoteReference"/>
          <w:rFonts w:cs="Times New Roman"/>
        </w:rPr>
        <w:footnoteReference w:id="2"/>
      </w:r>
      <w:r w:rsidR="007413AE">
        <w:rPr>
          <w:rFonts w:cs="Times New Roman"/>
        </w:rPr>
        <w:t xml:space="preserve">, high insulin, age and blood pressure can be used for the assessment of diabetes </w:t>
      </w:r>
      <w:r w:rsidR="00B9546A">
        <w:rPr>
          <w:rFonts w:cs="Times New Roman"/>
        </w:rPr>
        <w:t xml:space="preserve">existence on a patient </w:t>
      </w:r>
      <w:sdt>
        <w:sdtPr>
          <w:rPr>
            <w:rFonts w:cs="Times New Roman"/>
          </w:rPr>
          <w:id w:val="-1454702276"/>
          <w:citation/>
        </w:sdtPr>
        <w:sdtContent>
          <w:r w:rsidR="00B9546A">
            <w:rPr>
              <w:rFonts w:cs="Times New Roman"/>
            </w:rPr>
            <w:fldChar w:fldCharType="begin"/>
          </w:r>
          <w:r w:rsidR="00B9546A">
            <w:rPr>
              <w:rFonts w:cs="Times New Roman"/>
              <w:lang w:val="en-US"/>
            </w:rPr>
            <w:instrText xml:space="preserve"> CITATION Luc10 \l 1033 </w:instrText>
          </w:r>
          <w:r w:rsidR="00B9546A">
            <w:rPr>
              <w:rFonts w:cs="Times New Roman"/>
            </w:rPr>
            <w:fldChar w:fldCharType="separate"/>
          </w:r>
          <w:r w:rsidR="0068355D" w:rsidRPr="0068355D">
            <w:rPr>
              <w:rFonts w:cs="Times New Roman"/>
              <w:noProof/>
              <w:lang w:val="en-US"/>
            </w:rPr>
            <w:t>[3]</w:t>
          </w:r>
          <w:r w:rsidR="00B9546A">
            <w:rPr>
              <w:rFonts w:cs="Times New Roman"/>
            </w:rPr>
            <w:fldChar w:fldCharType="end"/>
          </w:r>
        </w:sdtContent>
      </w:sdt>
      <w:r w:rsidR="00B9546A">
        <w:rPr>
          <w:rFonts w:cs="Times New Roman"/>
        </w:rPr>
        <w:t>.</w:t>
      </w:r>
    </w:p>
    <w:p w14:paraId="0934BF55" w14:textId="479CCEC9" w:rsidR="005B7611" w:rsidRDefault="00C364EA" w:rsidP="005B7611">
      <w:pPr>
        <w:spacing w:line="276" w:lineRule="auto"/>
        <w:rPr>
          <w:rFonts w:cs="Times New Roman"/>
        </w:rPr>
      </w:pPr>
      <w:r>
        <w:rPr>
          <w:rFonts w:cs="Times New Roman"/>
        </w:rPr>
        <w:t>With the aim of developing a software solution that could allow both patients and health practitioners to predict a diabetes diagnosis prior to measuring plasma glucose levels, t</w:t>
      </w:r>
      <w:r w:rsidR="00DE4426">
        <w:rPr>
          <w:rFonts w:cs="Times New Roman"/>
        </w:rPr>
        <w:t xml:space="preserve">his research paper focuses on the implementation of </w:t>
      </w:r>
      <w:r>
        <w:rPr>
          <w:rFonts w:cs="Times New Roman"/>
        </w:rPr>
        <w:t xml:space="preserve">a Perceptron (P) and a Multi-layer Perceptron (MLP) model with varied </w:t>
      </w:r>
      <w:r w:rsidR="00DE4426">
        <w:rPr>
          <w:rFonts w:cs="Times New Roman"/>
        </w:rPr>
        <w:t>parameters configurations</w:t>
      </w:r>
      <w:r>
        <w:rPr>
          <w:rFonts w:cs="Times New Roman"/>
        </w:rPr>
        <w:t xml:space="preserve">. Hence, this paper builds on the experimentation conducted </w:t>
      </w:r>
      <w:r w:rsidR="0051346B">
        <w:rPr>
          <w:rFonts w:cs="Times New Roman"/>
        </w:rPr>
        <w:t xml:space="preserve">on the data with deep-learning techniques and data processing </w:t>
      </w:r>
      <w:r w:rsidR="0051346B">
        <w:rPr>
          <w:rFonts w:cs="Times New Roman"/>
        </w:rPr>
        <w:lastRenderedPageBreak/>
        <w:t>methodologies which include data normalisation, layers architecture, and batch optimisation.</w:t>
      </w:r>
    </w:p>
    <w:p w14:paraId="091E72FF" w14:textId="702E5802" w:rsidR="005B7611" w:rsidRDefault="0051346B" w:rsidP="005B7611">
      <w:pPr>
        <w:spacing w:line="276" w:lineRule="auto"/>
        <w:rPr>
          <w:rFonts w:cs="Times New Roman"/>
        </w:rPr>
      </w:pPr>
      <w:r>
        <w:rPr>
          <w:rFonts w:cs="Times New Roman"/>
        </w:rPr>
        <w:t xml:space="preserve">The dataset provided by the </w:t>
      </w:r>
      <w:r w:rsidRPr="0051346B">
        <w:rPr>
          <w:rFonts w:cs="Times New Roman"/>
        </w:rPr>
        <w:t>National Institute of Diabetes and Digestive and Kidney Diseases</w:t>
      </w:r>
      <w:r>
        <w:rPr>
          <w:rFonts w:cs="Times New Roman"/>
        </w:rPr>
        <w:t xml:space="preserve"> consists of </w:t>
      </w:r>
      <w:r w:rsidR="00B022DA">
        <w:rPr>
          <w:rFonts w:cs="Times New Roman"/>
        </w:rPr>
        <w:t xml:space="preserve">a single csv file with </w:t>
      </w:r>
      <w:r>
        <w:rPr>
          <w:rFonts w:cs="Times New Roman"/>
        </w:rPr>
        <w:t>768</w:t>
      </w:r>
      <w:r w:rsidR="00B022DA">
        <w:rPr>
          <w:rFonts w:cs="Times New Roman"/>
        </w:rPr>
        <w:t xml:space="preserve"> records of </w:t>
      </w:r>
      <w:r w:rsidRPr="0051346B">
        <w:rPr>
          <w:rFonts w:cs="Times New Roman"/>
        </w:rPr>
        <w:t xml:space="preserve">females </w:t>
      </w:r>
      <w:r>
        <w:rPr>
          <w:rFonts w:cs="Times New Roman"/>
        </w:rPr>
        <w:t>aged</w:t>
      </w:r>
      <w:r w:rsidRPr="0051346B">
        <w:rPr>
          <w:rFonts w:cs="Times New Roman"/>
        </w:rPr>
        <w:t xml:space="preserve"> 21 </w:t>
      </w:r>
      <w:r>
        <w:rPr>
          <w:rFonts w:cs="Times New Roman"/>
        </w:rPr>
        <w:t xml:space="preserve">and over </w:t>
      </w:r>
      <w:r w:rsidRPr="0051346B">
        <w:rPr>
          <w:rFonts w:cs="Times New Roman"/>
        </w:rPr>
        <w:t>of Pima Indian heritage</w:t>
      </w:r>
      <w:r>
        <w:rPr>
          <w:rFonts w:cs="Times New Roman"/>
        </w:rPr>
        <w:t>. The dataset contains 8 features namely: pregnancies, glucose, blood pressure, skin thickness, insulin levels, BMI, diabetes pedigree function, and age. One target feature is present as a binary value that indicates the diagnosis of diabetes.</w:t>
      </w:r>
      <w:r w:rsidR="007C20E8">
        <w:rPr>
          <w:rFonts w:cs="Times New Roman"/>
        </w:rPr>
        <w:t xml:space="preserve"> Therefore, the performance of the proposed models is limited to the data provided and can only provide a binary forecast, not a diagnostic result for all types of diabetes. </w:t>
      </w:r>
    </w:p>
    <w:p w14:paraId="667A3CA5" w14:textId="01F929DF" w:rsidR="007C20E8" w:rsidRDefault="007C20E8" w:rsidP="007C20E8">
      <w:pPr>
        <w:spacing w:line="276" w:lineRule="auto"/>
        <w:rPr>
          <w:rFonts w:cs="Times New Roman"/>
        </w:rPr>
      </w:pPr>
      <w:r>
        <w:rPr>
          <w:rFonts w:cs="Times New Roman"/>
        </w:rPr>
        <w:t>Preliminary data analysis suggests that the existence of strong correlations between glucose, blood pressure and skin thickness and a positive diabetes diagnosis</w:t>
      </w:r>
      <w:r w:rsidR="00782496">
        <w:rPr>
          <w:rFonts w:cs="Times New Roman"/>
        </w:rPr>
        <w:t xml:space="preserve">, </w:t>
      </w:r>
      <w:r>
        <w:rPr>
          <w:rFonts w:cs="Times New Roman"/>
        </w:rPr>
        <w:t xml:space="preserve">Figure 1. </w:t>
      </w:r>
      <w:r w:rsidR="005B7611">
        <w:rPr>
          <w:rFonts w:cs="Times New Roman"/>
        </w:rPr>
        <w:t>Also,</w:t>
      </w:r>
      <w:r>
        <w:rPr>
          <w:rFonts w:cs="Times New Roman"/>
        </w:rPr>
        <w:t xml:space="preserve"> it </w:t>
      </w:r>
      <w:r w:rsidR="00DE3494">
        <w:rPr>
          <w:rFonts w:cs="Times New Roman"/>
        </w:rPr>
        <w:t>was found that the distribution of the data is skewed towards no-diabetes diagnosis</w:t>
      </w:r>
      <w:r w:rsidR="00782496">
        <w:rPr>
          <w:rFonts w:cs="Times New Roman"/>
        </w:rPr>
        <w:t xml:space="preserve">, </w:t>
      </w:r>
      <w:r w:rsidR="00DE3494">
        <w:rPr>
          <w:rFonts w:cs="Times New Roman"/>
        </w:rPr>
        <w:t>Figure 2. Hence,</w:t>
      </w:r>
      <w:r w:rsidR="005B7611">
        <w:rPr>
          <w:rFonts w:cs="Times New Roman"/>
        </w:rPr>
        <w:t xml:space="preserve"> it becomes crucial to normalise the data during training to accelerate convergence and generalise the model given the low number of positive diabetes datapoints </w:t>
      </w:r>
      <w:sdt>
        <w:sdtPr>
          <w:rPr>
            <w:rFonts w:cs="Times New Roman"/>
          </w:rPr>
          <w:id w:val="1651865314"/>
          <w:citation/>
        </w:sdtPr>
        <w:sdtContent>
          <w:r w:rsidR="005B7611">
            <w:rPr>
              <w:rFonts w:cs="Times New Roman"/>
            </w:rPr>
            <w:fldChar w:fldCharType="begin"/>
          </w:r>
          <w:r w:rsidR="005B7611">
            <w:rPr>
              <w:rFonts w:cs="Times New Roman"/>
              <w:lang w:val="en-US"/>
            </w:rPr>
            <w:instrText xml:space="preserve"> CITATION Hua23 \l 1033 </w:instrText>
          </w:r>
          <w:r w:rsidR="005B7611">
            <w:rPr>
              <w:rFonts w:cs="Times New Roman"/>
            </w:rPr>
            <w:fldChar w:fldCharType="separate"/>
          </w:r>
          <w:r w:rsidR="0068355D" w:rsidRPr="0068355D">
            <w:rPr>
              <w:rFonts w:cs="Times New Roman"/>
              <w:noProof/>
              <w:lang w:val="en-US"/>
            </w:rPr>
            <w:t>[4]</w:t>
          </w:r>
          <w:r w:rsidR="005B7611">
            <w:rPr>
              <w:rFonts w:cs="Times New Roman"/>
            </w:rPr>
            <w:fldChar w:fldCharType="end"/>
          </w:r>
        </w:sdtContent>
      </w:sdt>
      <w:r w:rsidR="005B7611">
        <w:rPr>
          <w:rFonts w:cs="Times New Roman"/>
        </w:rPr>
        <w:t>.</w:t>
      </w:r>
      <w:r w:rsidR="00DE3494">
        <w:rPr>
          <w:rFonts w:cs="Times New Roman"/>
        </w:rPr>
        <w:t xml:space="preserve"> </w:t>
      </w:r>
    </w:p>
    <w:p w14:paraId="78609446" w14:textId="77777777" w:rsidR="005A1A1D" w:rsidRDefault="005A1A1D" w:rsidP="007C20E8">
      <w:pPr>
        <w:spacing w:line="276" w:lineRule="auto"/>
        <w:rPr>
          <w:rFonts w:cs="Times New Roman"/>
        </w:rPr>
      </w:pPr>
    </w:p>
    <w:p w14:paraId="086B637F" w14:textId="26CE3BC4" w:rsidR="00C364EA" w:rsidRDefault="007C20E8" w:rsidP="005B7611">
      <w:pPr>
        <w:spacing w:line="276" w:lineRule="auto"/>
        <w:ind w:firstLine="0"/>
        <w:jc w:val="center"/>
        <w:rPr>
          <w:rFonts w:cs="Times New Roman"/>
        </w:rPr>
      </w:pPr>
      <w:r w:rsidRPr="00DB2CFA">
        <w:rPr>
          <w:rFonts w:cs="Times New Roman"/>
          <w:noProof/>
        </w:rPr>
        <w:drawing>
          <wp:inline distT="0" distB="0" distL="0" distR="0" wp14:anchorId="50D79B4E" wp14:editId="4C8A43F4">
            <wp:extent cx="2671590" cy="2422863"/>
            <wp:effectExtent l="0" t="0" r="0" b="0"/>
            <wp:docPr id="1384406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40667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4972" cy="2489413"/>
                    </a:xfrm>
                    <a:prstGeom prst="rect">
                      <a:avLst/>
                    </a:prstGeom>
                  </pic:spPr>
                </pic:pic>
              </a:graphicData>
            </a:graphic>
          </wp:inline>
        </w:drawing>
      </w:r>
    </w:p>
    <w:p w14:paraId="318BD7B6" w14:textId="5890419A" w:rsidR="005B7611" w:rsidRDefault="005A1A1D" w:rsidP="00292323">
      <w:pPr>
        <w:spacing w:line="276" w:lineRule="auto"/>
        <w:ind w:firstLine="0"/>
        <w:rPr>
          <w:rFonts w:cs="Times New Roman"/>
        </w:rPr>
      </w:pPr>
      <w:r>
        <w:rPr>
          <w:rFonts w:cs="Times New Roman"/>
          <w:noProof/>
        </w:rPr>
        <mc:AlternateContent>
          <mc:Choice Requires="wps">
            <w:drawing>
              <wp:anchor distT="0" distB="0" distL="114300" distR="114300" simplePos="0" relativeHeight="251659264" behindDoc="0" locked="0" layoutInCell="1" allowOverlap="1" wp14:anchorId="31318F5B" wp14:editId="0CA55163">
                <wp:simplePos x="0" y="0"/>
                <wp:positionH relativeFrom="margin">
                  <wp:align>left</wp:align>
                </wp:positionH>
                <wp:positionV relativeFrom="paragraph">
                  <wp:posOffset>122218</wp:posOffset>
                </wp:positionV>
                <wp:extent cx="2858349" cy="501268"/>
                <wp:effectExtent l="0" t="0" r="0" b="0"/>
                <wp:wrapNone/>
                <wp:docPr id="937261542" name="Text Box 1"/>
                <wp:cNvGraphicFramePr/>
                <a:graphic xmlns:a="http://schemas.openxmlformats.org/drawingml/2006/main">
                  <a:graphicData uri="http://schemas.microsoft.com/office/word/2010/wordprocessingShape">
                    <wps:wsp>
                      <wps:cNvSpPr txBox="1"/>
                      <wps:spPr>
                        <a:xfrm>
                          <a:off x="0" y="0"/>
                          <a:ext cx="2858349" cy="501268"/>
                        </a:xfrm>
                        <a:prstGeom prst="rect">
                          <a:avLst/>
                        </a:prstGeom>
                        <a:noFill/>
                        <a:ln w="6350">
                          <a:noFill/>
                        </a:ln>
                      </wps:spPr>
                      <wps:txbx>
                        <w:txbxContent>
                          <w:p w14:paraId="6290CD4D" w14:textId="38C499A3" w:rsidR="005A1A1D" w:rsidRPr="005A1A1D" w:rsidRDefault="005A1A1D" w:rsidP="005A1A1D">
                            <w:pPr>
                              <w:ind w:firstLine="0"/>
                              <w:rPr>
                                <w:sz w:val="18"/>
                                <w:szCs w:val="18"/>
                                <w:lang w:val="en-US"/>
                              </w:rPr>
                            </w:pPr>
                            <w:r w:rsidRPr="005A1A1D">
                              <w:rPr>
                                <w:b/>
                                <w:bCs/>
                                <w:sz w:val="18"/>
                                <w:szCs w:val="18"/>
                                <w:lang w:val="en-US"/>
                              </w:rPr>
                              <w:t>Figure 1</w:t>
                            </w:r>
                            <w:r w:rsidRPr="005A1A1D">
                              <w:rPr>
                                <w:sz w:val="18"/>
                                <w:szCs w:val="18"/>
                                <w:lang w:val="en-US"/>
                              </w:rPr>
                              <w:t xml:space="preserve"> – Bar plot depicting the correlation</w:t>
                            </w:r>
                            <w:r>
                              <w:rPr>
                                <w:sz w:val="18"/>
                                <w:szCs w:val="18"/>
                                <w:lang w:val="en-US"/>
                              </w:rPr>
                              <w:t xml:space="preserve"> between the data features and the binary diagnosis of diabetes.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318F5B" id="_x0000_t202" coordsize="21600,21600" o:spt="202" path="m,l,21600r21600,l21600,xe">
                <v:stroke joinstyle="miter"/>
                <v:path gradientshapeok="t" o:connecttype="rect"/>
              </v:shapetype>
              <v:shape id="Text Box 1" o:spid="_x0000_s1026" type="#_x0000_t202" style="position:absolute;left:0;text-align:left;margin-left:0;margin-top:9.6pt;width:225.05pt;height:39.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" filled="f" stroked="f" strokeweight=".5pt">
                <v:textbox>
                  <w:txbxContent>
                    <w:p w14:paraId="6290CD4D" w14:textId="38C499A3" w:rsidR="005A1A1D" w:rsidRPr="005A1A1D" w:rsidRDefault="005A1A1D" w:rsidP="005A1A1D">
                      <w:pPr>
                        <w:ind w:firstLine="0"/>
                        <w:rPr>
                          <w:sz w:val="18"/>
                          <w:szCs w:val="18"/>
                          <w:lang w:val="en-US"/>
                        </w:rPr>
                      </w:pPr>
                      <w:r w:rsidRPr="005A1A1D">
                        <w:rPr>
                          <w:b/>
                          <w:bCs/>
                          <w:sz w:val="18"/>
                          <w:szCs w:val="18"/>
                          <w:lang w:val="en-US"/>
                        </w:rPr>
                        <w:t>Figure 1</w:t>
                      </w:r>
                      <w:r w:rsidRPr="005A1A1D">
                        <w:rPr>
                          <w:sz w:val="18"/>
                          <w:szCs w:val="18"/>
                          <w:lang w:val="en-US"/>
                        </w:rPr>
                        <w:t xml:space="preserve"> – Bar plot depicting the correlation</w:t>
                      </w:r>
                      <w:r>
                        <w:rPr>
                          <w:sz w:val="18"/>
                          <w:szCs w:val="18"/>
                          <w:lang w:val="en-US"/>
                        </w:rPr>
                        <w:t xml:space="preserve"> between the data features and the binary diagnosis of diabetes.</w:t>
                      </w:r>
                    </w:p>
                  </w:txbxContent>
                </v:textbox>
                <w10:wrap anchorx="margin"/>
              </v:shape>
            </w:pict>
          </mc:Fallback>
        </mc:AlternateContent>
      </w:r>
    </w:p>
    <w:p w14:paraId="1DF89BDE" w14:textId="77777777" w:rsidR="00292323" w:rsidRDefault="00292323" w:rsidP="00292323">
      <w:pPr>
        <w:spacing w:line="276" w:lineRule="auto"/>
        <w:ind w:firstLine="0"/>
        <w:rPr>
          <w:rFonts w:cs="Times New Roman"/>
        </w:rPr>
      </w:pPr>
    </w:p>
    <w:p w14:paraId="40D50E84" w14:textId="39565653" w:rsidR="00B022DA" w:rsidRDefault="005A1A1D" w:rsidP="005B7611">
      <w:pPr>
        <w:spacing w:line="276" w:lineRule="auto"/>
        <w:jc w:val="center"/>
        <w:rPr>
          <w:rFonts w:cs="Times New Roman"/>
        </w:rPr>
      </w:pPr>
      <w:r>
        <w:rPr>
          <w:rFonts w:cs="Times New Roman"/>
          <w:noProof/>
        </w:rPr>
        <mc:AlternateContent>
          <mc:Choice Requires="wps">
            <w:drawing>
              <wp:anchor distT="0" distB="0" distL="114300" distR="114300" simplePos="0" relativeHeight="251661312" behindDoc="0" locked="0" layoutInCell="1" allowOverlap="1" wp14:anchorId="62E3001B" wp14:editId="1ABC3B64">
                <wp:simplePos x="0" y="0"/>
                <wp:positionH relativeFrom="margin">
                  <wp:align>right</wp:align>
                </wp:positionH>
                <wp:positionV relativeFrom="paragraph">
                  <wp:posOffset>2280492</wp:posOffset>
                </wp:positionV>
                <wp:extent cx="2737691" cy="501015"/>
                <wp:effectExtent l="0" t="0" r="0" b="0"/>
                <wp:wrapNone/>
                <wp:docPr id="766980479" name="Text Box 1"/>
                <wp:cNvGraphicFramePr/>
                <a:graphic xmlns:a="http://schemas.openxmlformats.org/drawingml/2006/main">
                  <a:graphicData uri="http://schemas.microsoft.com/office/word/2010/wordprocessingShape">
                    <wps:wsp>
                      <wps:cNvSpPr txBox="1"/>
                      <wps:spPr>
                        <a:xfrm>
                          <a:off x="0" y="0"/>
                          <a:ext cx="2737691" cy="501015"/>
                        </a:xfrm>
                        <a:prstGeom prst="rect">
                          <a:avLst/>
                        </a:prstGeom>
                        <a:noFill/>
                        <a:ln w="6350">
                          <a:noFill/>
                        </a:ln>
                      </wps:spPr>
                      <wps:txbx>
                        <w:txbxContent>
                          <w:p w14:paraId="3AF5D4C3" w14:textId="5A817DD9" w:rsidR="005A1A1D" w:rsidRPr="005A1A1D" w:rsidRDefault="005A1A1D" w:rsidP="005A1A1D">
                            <w:pPr>
                              <w:ind w:firstLine="0"/>
                              <w:rPr>
                                <w:sz w:val="18"/>
                                <w:szCs w:val="18"/>
                                <w:lang w:val="en-US"/>
                              </w:rPr>
                            </w:pPr>
                            <w:r w:rsidRPr="005A1A1D">
                              <w:rPr>
                                <w:b/>
                                <w:bCs/>
                                <w:sz w:val="18"/>
                                <w:szCs w:val="18"/>
                                <w:lang w:val="en-US"/>
                              </w:rPr>
                              <w:t xml:space="preserve">Figure </w:t>
                            </w:r>
                            <w:r>
                              <w:rPr>
                                <w:b/>
                                <w:bCs/>
                                <w:sz w:val="18"/>
                                <w:szCs w:val="18"/>
                                <w:lang w:val="en-US"/>
                              </w:rPr>
                              <w:t>2</w:t>
                            </w:r>
                            <w:r w:rsidRPr="005A1A1D">
                              <w:rPr>
                                <w:sz w:val="18"/>
                                <w:szCs w:val="18"/>
                                <w:lang w:val="en-US"/>
                              </w:rPr>
                              <w:t xml:space="preserve"> – Bar plot depicting th</w:t>
                            </w:r>
                            <w:r>
                              <w:rPr>
                                <w:sz w:val="18"/>
                                <w:szCs w:val="18"/>
                                <w:lang w:val="en-US"/>
                              </w:rPr>
                              <w:t>e data distribution for the binary targe feature of diabetes diagnosis.</w:t>
                            </w:r>
                          </w:p>
                          <w:p w14:paraId="2C254BE6" w14:textId="77777777" w:rsidR="005A1A1D" w:rsidRDefault="005A1A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3001B" id="_x0000_s1027" type="#_x0000_t202" style="position:absolute;left:0;text-align:left;margin-left:164.35pt;margin-top:179.55pt;width:215.55pt;height:39.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" filled="f" stroked="f" strokeweight=".5pt">
                <v:textbox>
                  <w:txbxContent>
                    <w:p w14:paraId="3AF5D4C3" w14:textId="5A817DD9" w:rsidR="005A1A1D" w:rsidRPr="005A1A1D" w:rsidRDefault="005A1A1D" w:rsidP="005A1A1D">
                      <w:pPr>
                        <w:ind w:firstLine="0"/>
                        <w:rPr>
                          <w:sz w:val="18"/>
                          <w:szCs w:val="18"/>
                          <w:lang w:val="en-US"/>
                        </w:rPr>
                      </w:pPr>
                      <w:r w:rsidRPr="005A1A1D">
                        <w:rPr>
                          <w:b/>
                          <w:bCs/>
                          <w:sz w:val="18"/>
                          <w:szCs w:val="18"/>
                          <w:lang w:val="en-US"/>
                        </w:rPr>
                        <w:t xml:space="preserve">Figure </w:t>
                      </w:r>
                      <w:r>
                        <w:rPr>
                          <w:b/>
                          <w:bCs/>
                          <w:sz w:val="18"/>
                          <w:szCs w:val="18"/>
                          <w:lang w:val="en-US"/>
                        </w:rPr>
                        <w:t>2</w:t>
                      </w:r>
                      <w:r w:rsidRPr="005A1A1D">
                        <w:rPr>
                          <w:sz w:val="18"/>
                          <w:szCs w:val="18"/>
                          <w:lang w:val="en-US"/>
                        </w:rPr>
                        <w:t xml:space="preserve"> – Bar plot depicting th</w:t>
                      </w:r>
                      <w:r>
                        <w:rPr>
                          <w:sz w:val="18"/>
                          <w:szCs w:val="18"/>
                          <w:lang w:val="en-US"/>
                        </w:rPr>
                        <w:t>e data distribution for the binary targe feature of diabetes diagnosis.</w:t>
                      </w:r>
                    </w:p>
                    <w:p w14:paraId="2C254BE6" w14:textId="77777777" w:rsidR="005A1A1D" w:rsidRDefault="005A1A1D"/>
                  </w:txbxContent>
                </v:textbox>
                <w10:wrap anchorx="margin"/>
              </v:shape>
            </w:pict>
          </mc:Fallback>
        </mc:AlternateContent>
      </w:r>
      <w:r w:rsidR="00DE3494" w:rsidRPr="00DE3494">
        <w:rPr>
          <w:rFonts w:cs="Times New Roman"/>
          <w:noProof/>
        </w:rPr>
        <w:drawing>
          <wp:inline distT="0" distB="0" distL="0" distR="0" wp14:anchorId="606AE87A" wp14:editId="38F55D05">
            <wp:extent cx="2749223" cy="2153797"/>
            <wp:effectExtent l="0" t="0" r="0" b="0"/>
            <wp:docPr id="720935191" name="Picture 1" descr="A graph with a blue and yellow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35191" name="Picture 1" descr="A graph with a blue and yellow ba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92546" cy="2187737"/>
                    </a:xfrm>
                    <a:prstGeom prst="rect">
                      <a:avLst/>
                    </a:prstGeom>
                  </pic:spPr>
                </pic:pic>
              </a:graphicData>
            </a:graphic>
          </wp:inline>
        </w:drawing>
      </w:r>
    </w:p>
    <w:p w14:paraId="39E87F26" w14:textId="33FE2ECE" w:rsidR="00DE3494" w:rsidRDefault="00DE3494" w:rsidP="00B022DA">
      <w:pPr>
        <w:spacing w:line="276" w:lineRule="auto"/>
        <w:rPr>
          <w:rFonts w:cs="Times New Roman"/>
        </w:rPr>
      </w:pPr>
    </w:p>
    <w:p w14:paraId="6723706F" w14:textId="77777777" w:rsidR="00574F5C" w:rsidRDefault="00574F5C" w:rsidP="00B022DA">
      <w:pPr>
        <w:spacing w:line="276" w:lineRule="auto"/>
        <w:rPr>
          <w:rFonts w:cs="Times New Roman"/>
        </w:rPr>
      </w:pPr>
    </w:p>
    <w:p w14:paraId="5109DA0B" w14:textId="7DE3903D" w:rsidR="00EC2D0A" w:rsidRPr="00292323" w:rsidRDefault="00D354B8" w:rsidP="00292323">
      <w:pPr>
        <w:pStyle w:val="Heading2"/>
        <w:numPr>
          <w:ilvl w:val="0"/>
          <w:numId w:val="1"/>
        </w:numPr>
        <w:ind w:left="270"/>
      </w:pPr>
      <w:r>
        <w:t>Literature Background</w:t>
      </w:r>
    </w:p>
    <w:p w14:paraId="05A86321" w14:textId="0949DAF9" w:rsidR="00292323" w:rsidRDefault="00292323" w:rsidP="00D354B8">
      <w:pPr>
        <w:spacing w:line="276" w:lineRule="auto"/>
        <w:rPr>
          <w:rFonts w:cs="Times New Roman"/>
        </w:rPr>
      </w:pPr>
      <w:r>
        <w:rPr>
          <w:rFonts w:cs="Times New Roman"/>
        </w:rPr>
        <w:t xml:space="preserve">Deep neural networks implementations have expanded across the medical field over the last two decades within the areas of medical image analysis, clinical diagnosis, and biological modelling </w:t>
      </w:r>
      <w:sdt>
        <w:sdtPr>
          <w:rPr>
            <w:rFonts w:cs="Times New Roman"/>
          </w:rPr>
          <w:id w:val="879445621"/>
          <w:citation/>
        </w:sdtPr>
        <w:sdtContent>
          <w:r>
            <w:rPr>
              <w:rFonts w:cs="Times New Roman"/>
            </w:rPr>
            <w:fldChar w:fldCharType="begin"/>
          </w:r>
          <w:r>
            <w:rPr>
              <w:rFonts w:cs="Times New Roman"/>
              <w:lang w:val="en-US"/>
            </w:rPr>
            <w:instrText xml:space="preserve"> CITATION Mal00 \l 1033 </w:instrText>
          </w:r>
          <w:r>
            <w:rPr>
              <w:rFonts w:cs="Times New Roman"/>
            </w:rPr>
            <w:fldChar w:fldCharType="separate"/>
          </w:r>
          <w:r w:rsidR="0068355D" w:rsidRPr="0068355D">
            <w:rPr>
              <w:rFonts w:cs="Times New Roman"/>
              <w:noProof/>
              <w:lang w:val="en-US"/>
            </w:rPr>
            <w:t>[5]</w:t>
          </w:r>
          <w:r>
            <w:rPr>
              <w:rFonts w:cs="Times New Roman"/>
            </w:rPr>
            <w:fldChar w:fldCharType="end"/>
          </w:r>
        </w:sdtContent>
      </w:sdt>
      <w:r>
        <w:rPr>
          <w:rFonts w:cs="Times New Roman"/>
        </w:rPr>
        <w:t>. The predictive diagnosis of diabetes has been addressed by numerous competitor</w:t>
      </w:r>
      <w:r w:rsidR="00346A19">
        <w:rPr>
          <w:rFonts w:cs="Times New Roman"/>
        </w:rPr>
        <w:t xml:space="preserve">s, thus in this section we briefly review the current literature that aligns with this project’s aims. </w:t>
      </w:r>
    </w:p>
    <w:p w14:paraId="394771FD" w14:textId="41655AED" w:rsidR="00346A19" w:rsidRDefault="00346A19" w:rsidP="00D354B8">
      <w:pPr>
        <w:spacing w:line="276" w:lineRule="auto"/>
        <w:rPr>
          <w:rFonts w:cs="Times New Roman"/>
        </w:rPr>
      </w:pPr>
      <w:r>
        <w:rPr>
          <w:rFonts w:cs="Times New Roman"/>
        </w:rPr>
        <w:t xml:space="preserve">Machine learning approaches taken include the use of support vector machines (SVM) and K-means clustering algorithms for diagnosis. While research conducted by </w:t>
      </w:r>
      <w:proofErr w:type="spellStart"/>
      <w:r>
        <w:rPr>
          <w:rFonts w:cs="Times New Roman"/>
        </w:rPr>
        <w:t>Alseema</w:t>
      </w:r>
      <w:proofErr w:type="spellEnd"/>
      <w:r>
        <w:rPr>
          <w:rFonts w:cs="Times New Roman"/>
        </w:rPr>
        <w:t xml:space="preserve"> et al suggest that information on sex, smoking and family history of diabetes can improve predictions</w:t>
      </w:r>
      <w:r w:rsidR="00297EA2">
        <w:rPr>
          <w:rFonts w:cs="Times New Roman"/>
        </w:rPr>
        <w:t xml:space="preserve"> </w:t>
      </w:r>
      <w:sdt>
        <w:sdtPr>
          <w:rPr>
            <w:rFonts w:cs="Times New Roman"/>
          </w:rPr>
          <w:id w:val="-2132386292"/>
          <w:citation/>
        </w:sdtPr>
        <w:sdtContent>
          <w:r w:rsidR="00297EA2">
            <w:rPr>
              <w:rFonts w:cs="Times New Roman"/>
            </w:rPr>
            <w:fldChar w:fldCharType="begin"/>
          </w:r>
          <w:r w:rsidR="00297EA2">
            <w:rPr>
              <w:rFonts w:cs="Times New Roman"/>
              <w:lang w:val="en-US"/>
            </w:rPr>
            <w:instrText xml:space="preserve"> CITATION Als11 \l 1033 </w:instrText>
          </w:r>
          <w:r w:rsidR="00297EA2">
            <w:rPr>
              <w:rFonts w:cs="Times New Roman"/>
            </w:rPr>
            <w:fldChar w:fldCharType="separate"/>
          </w:r>
          <w:r w:rsidR="0068355D" w:rsidRPr="0068355D">
            <w:rPr>
              <w:rFonts w:cs="Times New Roman"/>
              <w:noProof/>
              <w:lang w:val="en-US"/>
            </w:rPr>
            <w:t>[6]</w:t>
          </w:r>
          <w:r w:rsidR="00297EA2">
            <w:rPr>
              <w:rFonts w:cs="Times New Roman"/>
            </w:rPr>
            <w:fldChar w:fldCharType="end"/>
          </w:r>
        </w:sdtContent>
      </w:sdt>
      <w:r>
        <w:rPr>
          <w:rFonts w:cs="Times New Roman"/>
        </w:rPr>
        <w:t xml:space="preserve">, the outcomes of studies by </w:t>
      </w:r>
      <w:proofErr w:type="spellStart"/>
      <w:r w:rsidR="00297EA2">
        <w:rPr>
          <w:rFonts w:cs="Times New Roman"/>
        </w:rPr>
        <w:t>Abnoosian</w:t>
      </w:r>
      <w:proofErr w:type="spellEnd"/>
      <w:r w:rsidR="00297EA2">
        <w:rPr>
          <w:rFonts w:cs="Times New Roman"/>
        </w:rPr>
        <w:t xml:space="preserve"> et al suggests that a framework with strong data pre-processing, k-folds cross-validation and grid search can achieve </w:t>
      </w:r>
      <w:r w:rsidR="00297EA2" w:rsidRPr="00297EA2">
        <w:rPr>
          <w:rFonts w:cs="Times New Roman"/>
        </w:rPr>
        <w:t>high average accuracy, precision, recall, F1-score, and AUC values of 0.9887, 0.9861, 0.9792, 0.9851, and 0.999, respectively</w:t>
      </w:r>
      <w:r w:rsidR="004C5551">
        <w:rPr>
          <w:rFonts w:cs="Times New Roman"/>
        </w:rPr>
        <w:t xml:space="preserve"> </w:t>
      </w:r>
      <w:sdt>
        <w:sdtPr>
          <w:rPr>
            <w:rFonts w:cs="Times New Roman"/>
          </w:rPr>
          <w:id w:val="286241566"/>
          <w:citation/>
        </w:sdtPr>
        <w:sdtContent>
          <w:r w:rsidR="004C5551">
            <w:rPr>
              <w:rFonts w:cs="Times New Roman"/>
            </w:rPr>
            <w:fldChar w:fldCharType="begin"/>
          </w:r>
          <w:r w:rsidR="004C5551">
            <w:rPr>
              <w:rFonts w:cs="Times New Roman"/>
              <w:lang w:val="en-US"/>
            </w:rPr>
            <w:instrText xml:space="preserve"> CITATION Abn21 \l 1033 </w:instrText>
          </w:r>
          <w:r w:rsidR="004C5551">
            <w:rPr>
              <w:rFonts w:cs="Times New Roman"/>
            </w:rPr>
            <w:fldChar w:fldCharType="separate"/>
          </w:r>
          <w:r w:rsidR="0068355D" w:rsidRPr="0068355D">
            <w:rPr>
              <w:rFonts w:cs="Times New Roman"/>
              <w:noProof/>
              <w:lang w:val="en-US"/>
            </w:rPr>
            <w:t>[7]</w:t>
          </w:r>
          <w:r w:rsidR="004C5551">
            <w:rPr>
              <w:rFonts w:cs="Times New Roman"/>
            </w:rPr>
            <w:fldChar w:fldCharType="end"/>
          </w:r>
        </w:sdtContent>
      </w:sdt>
      <w:r w:rsidR="00297EA2" w:rsidRPr="00297EA2">
        <w:rPr>
          <w:rFonts w:cs="Times New Roman"/>
        </w:rPr>
        <w:t>.</w:t>
      </w:r>
    </w:p>
    <w:p w14:paraId="26DEA38A" w14:textId="42C9B54B" w:rsidR="00EC2D0A" w:rsidRDefault="00215CC6" w:rsidP="00215CC6">
      <w:pPr>
        <w:spacing w:line="276" w:lineRule="auto"/>
        <w:rPr>
          <w:rFonts w:cs="Times New Roman"/>
        </w:rPr>
      </w:pPr>
      <w:r>
        <w:rPr>
          <w:rFonts w:cs="Times New Roman"/>
        </w:rPr>
        <w:t xml:space="preserve">In addition, the use of scheduled learning rates during model training seem to provide further performance improvement by allowing neural networks to escape local minima and expand the search space exploration over the epoch iterations. </w:t>
      </w:r>
      <w:r>
        <w:rPr>
          <w:rFonts w:cs="Times New Roman"/>
        </w:rPr>
        <w:lastRenderedPageBreak/>
        <w:t xml:space="preserve">This allows the model to find multiple local minima which can be then ensembled to further target a global minimum </w:t>
      </w:r>
      <w:sdt>
        <w:sdtPr>
          <w:rPr>
            <w:rFonts w:cs="Times New Roman"/>
          </w:rPr>
          <w:id w:val="-1088995773"/>
          <w:citation/>
        </w:sdtPr>
        <w:sdtContent>
          <w:r>
            <w:rPr>
              <w:rFonts w:cs="Times New Roman"/>
            </w:rPr>
            <w:fldChar w:fldCharType="begin"/>
          </w:r>
          <w:r>
            <w:rPr>
              <w:rFonts w:cs="Times New Roman"/>
              <w:lang w:val="en-US"/>
            </w:rPr>
            <w:instrText xml:space="preserve"> CITATION Yan20 \l 1033 </w:instrText>
          </w:r>
          <w:r>
            <w:rPr>
              <w:rFonts w:cs="Times New Roman"/>
            </w:rPr>
            <w:fldChar w:fldCharType="separate"/>
          </w:r>
          <w:r w:rsidR="0068355D" w:rsidRPr="0068355D">
            <w:rPr>
              <w:rFonts w:cs="Times New Roman"/>
              <w:noProof/>
              <w:lang w:val="en-US"/>
            </w:rPr>
            <w:t>[8]</w:t>
          </w:r>
          <w:r>
            <w:rPr>
              <w:rFonts w:cs="Times New Roman"/>
            </w:rPr>
            <w:fldChar w:fldCharType="end"/>
          </w:r>
        </w:sdtContent>
      </w:sdt>
    </w:p>
    <w:p w14:paraId="080F10B3" w14:textId="10764EA0" w:rsidR="006A5211" w:rsidRPr="00EC2D0A" w:rsidRDefault="006A5211" w:rsidP="006A5211">
      <w:pPr>
        <w:pStyle w:val="Heading2"/>
        <w:numPr>
          <w:ilvl w:val="0"/>
          <w:numId w:val="1"/>
        </w:numPr>
        <w:ind w:left="270"/>
      </w:pPr>
      <w:r>
        <w:t>Methodology</w:t>
      </w:r>
    </w:p>
    <w:p w14:paraId="002EFE5B" w14:textId="5520FE97" w:rsidR="00A37EA4" w:rsidRDefault="00F96A9C" w:rsidP="009F3BF6">
      <w:pPr>
        <w:spacing w:line="276" w:lineRule="auto"/>
        <w:rPr>
          <w:rFonts w:cs="Times New Roman"/>
        </w:rPr>
      </w:pPr>
      <w:r>
        <w:rPr>
          <w:rFonts w:cs="Times New Roman"/>
        </w:rPr>
        <w:t xml:space="preserve">The proposed neural networks </w:t>
      </w:r>
      <w:r w:rsidR="00F1395A">
        <w:rPr>
          <w:rFonts w:cs="Times New Roman"/>
        </w:rPr>
        <w:t xml:space="preserve">were developed using </w:t>
      </w:r>
      <w:proofErr w:type="spellStart"/>
      <w:r w:rsidR="00F1395A">
        <w:rPr>
          <w:rFonts w:cs="Times New Roman"/>
        </w:rPr>
        <w:t>Pytorch</w:t>
      </w:r>
      <w:proofErr w:type="spellEnd"/>
      <w:r w:rsidR="00F1395A">
        <w:rPr>
          <w:rFonts w:cs="Times New Roman"/>
        </w:rPr>
        <w:t xml:space="preserve"> and </w:t>
      </w:r>
      <w:proofErr w:type="spellStart"/>
      <w:r w:rsidR="00F1395A">
        <w:rPr>
          <w:rFonts w:cs="Times New Roman"/>
        </w:rPr>
        <w:t>Numpy</w:t>
      </w:r>
      <w:proofErr w:type="spellEnd"/>
      <w:r w:rsidR="00F1395A">
        <w:rPr>
          <w:rFonts w:cs="Times New Roman"/>
        </w:rPr>
        <w:t xml:space="preserve"> and the main approach taken was to split data into a </w:t>
      </w:r>
      <w:r w:rsidR="00E93277">
        <w:rPr>
          <w:rFonts w:cs="Times New Roman"/>
        </w:rPr>
        <w:t>data loader</w:t>
      </w:r>
      <w:r w:rsidR="00F1395A">
        <w:rPr>
          <w:rFonts w:cs="Times New Roman"/>
        </w:rPr>
        <w:t xml:space="preserve"> </w:t>
      </w:r>
      <w:r w:rsidR="00E93277">
        <w:rPr>
          <w:rFonts w:cs="Times New Roman"/>
        </w:rPr>
        <w:t xml:space="preserve">with batch size of </w:t>
      </w:r>
      <w:r w:rsidR="00F1395A">
        <w:rPr>
          <w:rFonts w:cs="Times New Roman"/>
        </w:rPr>
        <w:t xml:space="preserve">5, 10, 50 and 100, normalise the data during training </w:t>
      </w:r>
      <w:r w:rsidR="00E93277">
        <w:rPr>
          <w:rFonts w:cs="Times New Roman"/>
        </w:rPr>
        <w:t xml:space="preserve">using dropout and batch Norm1, </w:t>
      </w:r>
      <w:r w:rsidR="00A37EA4">
        <w:rPr>
          <w:rFonts w:cs="Times New Roman"/>
        </w:rPr>
        <w:t>have a series of 0 to 3 hidden layers with nodes from 16 to 64, and to implement a linear learning rate scheduler.</w:t>
      </w:r>
      <w:r w:rsidR="00F1395A">
        <w:rPr>
          <w:rFonts w:cs="Times New Roman"/>
        </w:rPr>
        <w:t xml:space="preserve"> </w:t>
      </w:r>
    </w:p>
    <w:p w14:paraId="65A4C19B" w14:textId="31D73A1D" w:rsidR="00F96A9C" w:rsidRPr="00F96A9C" w:rsidRDefault="00F96A9C" w:rsidP="00DD2C54">
      <w:pPr>
        <w:pStyle w:val="Heading2"/>
      </w:pPr>
      <w:r>
        <w:t>3.1. Neural Network models</w:t>
      </w:r>
    </w:p>
    <w:p w14:paraId="08A138B5" w14:textId="35DCBB16" w:rsidR="009F3BF6" w:rsidRPr="00EC2D0A" w:rsidRDefault="00677C55" w:rsidP="00DD2C54">
      <w:pPr>
        <w:spacing w:line="276" w:lineRule="auto"/>
        <w:rPr>
          <w:rFonts w:cs="Times New Roman"/>
        </w:rPr>
      </w:pPr>
      <w:r>
        <w:rPr>
          <w:rFonts w:cs="Times New Roman"/>
        </w:rPr>
        <w:t xml:space="preserve">Three </w:t>
      </w:r>
      <w:r w:rsidR="00A37EA4">
        <w:rPr>
          <w:rFonts w:cs="Times New Roman"/>
        </w:rPr>
        <w:t>neural networks were developed with increasing complexity in the number of hidden layers, all are fully connected and have a one-node output layer that denotes the final binary prediction</w:t>
      </w:r>
      <w:r w:rsidR="00782496">
        <w:rPr>
          <w:rFonts w:cs="Times New Roman"/>
        </w:rPr>
        <w:t xml:space="preserve">, </w:t>
      </w:r>
      <w:r w:rsidR="00A37EA4">
        <w:rPr>
          <w:rFonts w:cs="Times New Roman"/>
        </w:rPr>
        <w:t>Figure 3. For data pre-processing the models expect a target feature with values of 0 or 1 instead of -1 and 1 as provided in the dataset.</w:t>
      </w:r>
    </w:p>
    <w:p w14:paraId="2120CF2C" w14:textId="77777777" w:rsidR="00350A47" w:rsidRDefault="00350A47" w:rsidP="00DD2C54">
      <w:pPr>
        <w:pStyle w:val="Heading3"/>
      </w:pPr>
      <w:r>
        <w:t>3.1.1. Perceptron: </w:t>
      </w:r>
    </w:p>
    <w:p w14:paraId="716526E6" w14:textId="34AAC4A5" w:rsidR="00572400" w:rsidRDefault="00350A47" w:rsidP="00EF5692">
      <w:pPr>
        <w:pStyle w:val="NormalWeb"/>
        <w:spacing w:before="0" w:beforeAutospacing="0" w:after="160" w:afterAutospacing="0"/>
        <w:ind w:firstLine="288"/>
        <w:jc w:val="both"/>
        <w:rPr>
          <w:color w:val="000000"/>
          <w:sz w:val="22"/>
          <w:szCs w:val="22"/>
        </w:rPr>
      </w:pPr>
      <w:r>
        <w:rPr>
          <w:color w:val="000000"/>
          <w:sz w:val="22"/>
          <w:szCs w:val="22"/>
        </w:rPr>
        <w:t xml:space="preserve">The perceptron is the most basic model with one linear layer with 8 input nodes </w:t>
      </w:r>
      <w:r w:rsidRPr="00350A47">
        <w:rPr>
          <w:sz w:val="22"/>
          <w:szCs w:val="22"/>
        </w:rPr>
        <w:t>and</w:t>
      </w:r>
      <w:r>
        <w:rPr>
          <w:color w:val="000000"/>
          <w:sz w:val="22"/>
          <w:szCs w:val="22"/>
        </w:rPr>
        <w:t xml:space="preserve"> one sigmoid activation function</w:t>
      </w:r>
      <w:r w:rsidR="0079405D">
        <w:rPr>
          <w:color w:val="000000"/>
          <w:sz w:val="22"/>
          <w:szCs w:val="22"/>
        </w:rPr>
        <w:t>, Figure 3.</w:t>
      </w:r>
    </w:p>
    <w:p w14:paraId="75037EA7" w14:textId="77777777" w:rsidR="00574F5C" w:rsidRDefault="00574F5C" w:rsidP="00EF5692">
      <w:pPr>
        <w:pStyle w:val="NormalWeb"/>
        <w:spacing w:before="0" w:beforeAutospacing="0" w:after="160" w:afterAutospacing="0"/>
        <w:ind w:firstLine="288"/>
        <w:jc w:val="both"/>
        <w:rPr>
          <w:color w:val="000000"/>
          <w:sz w:val="22"/>
          <w:szCs w:val="22"/>
        </w:rPr>
      </w:pPr>
    </w:p>
    <w:p w14:paraId="7713CBA5" w14:textId="1DF61416" w:rsidR="00572400" w:rsidRDefault="0079405D" w:rsidP="00574F5C">
      <w:pPr>
        <w:pStyle w:val="NormalWeb"/>
        <w:spacing w:before="0" w:beforeAutospacing="0" w:after="160" w:afterAutospacing="0"/>
        <w:ind w:firstLine="288"/>
        <w:rPr>
          <w:color w:val="000000"/>
          <w:sz w:val="22"/>
          <w:szCs w:val="22"/>
        </w:rPr>
      </w:pPr>
      <w:r>
        <w:rPr>
          <w:noProof/>
        </w:rPr>
        <mc:AlternateContent>
          <mc:Choice Requires="wps">
            <w:drawing>
              <wp:anchor distT="0" distB="0" distL="114300" distR="114300" simplePos="0" relativeHeight="251663360" behindDoc="0" locked="0" layoutInCell="1" allowOverlap="1" wp14:anchorId="0B7C4A7F" wp14:editId="2D4B0C39">
                <wp:simplePos x="0" y="0"/>
                <wp:positionH relativeFrom="margin">
                  <wp:posOffset>166355</wp:posOffset>
                </wp:positionH>
                <wp:positionV relativeFrom="paragraph">
                  <wp:posOffset>1843719</wp:posOffset>
                </wp:positionV>
                <wp:extent cx="2572232" cy="501015"/>
                <wp:effectExtent l="0" t="0" r="0" b="0"/>
                <wp:wrapNone/>
                <wp:docPr id="1828439009" name="Text Box 1"/>
                <wp:cNvGraphicFramePr/>
                <a:graphic xmlns:a="http://schemas.openxmlformats.org/drawingml/2006/main">
                  <a:graphicData uri="http://schemas.microsoft.com/office/word/2010/wordprocessingShape">
                    <wps:wsp>
                      <wps:cNvSpPr txBox="1"/>
                      <wps:spPr>
                        <a:xfrm>
                          <a:off x="0" y="0"/>
                          <a:ext cx="2572232" cy="501015"/>
                        </a:xfrm>
                        <a:prstGeom prst="rect">
                          <a:avLst/>
                        </a:prstGeom>
                        <a:noFill/>
                        <a:ln w="6350">
                          <a:noFill/>
                        </a:ln>
                      </wps:spPr>
                      <wps:txbx>
                        <w:txbxContent>
                          <w:p w14:paraId="01D373FB" w14:textId="1DBD502C" w:rsidR="0079405D" w:rsidRPr="005A1A1D" w:rsidRDefault="0079405D" w:rsidP="0079405D">
                            <w:pPr>
                              <w:ind w:firstLine="0"/>
                              <w:rPr>
                                <w:sz w:val="18"/>
                                <w:szCs w:val="18"/>
                                <w:lang w:val="en-US"/>
                              </w:rPr>
                            </w:pPr>
                            <w:r w:rsidRPr="005A1A1D">
                              <w:rPr>
                                <w:b/>
                                <w:bCs/>
                                <w:sz w:val="18"/>
                                <w:szCs w:val="18"/>
                                <w:lang w:val="en-US"/>
                              </w:rPr>
                              <w:t xml:space="preserve">Figure </w:t>
                            </w:r>
                            <w:r>
                              <w:rPr>
                                <w:b/>
                                <w:bCs/>
                                <w:sz w:val="18"/>
                                <w:szCs w:val="18"/>
                                <w:lang w:val="en-US"/>
                              </w:rPr>
                              <w:t>3</w:t>
                            </w:r>
                            <w:r w:rsidRPr="005A1A1D">
                              <w:rPr>
                                <w:sz w:val="18"/>
                                <w:szCs w:val="18"/>
                                <w:lang w:val="en-US"/>
                              </w:rPr>
                              <w:t xml:space="preserve"> – </w:t>
                            </w:r>
                            <w:r>
                              <w:rPr>
                                <w:sz w:val="18"/>
                                <w:szCs w:val="18"/>
                                <w:lang w:val="en-US"/>
                              </w:rPr>
                              <w:t>High-level perceptron layer architecture.</w:t>
                            </w:r>
                          </w:p>
                          <w:p w14:paraId="281514D0" w14:textId="77777777" w:rsidR="0079405D" w:rsidRDefault="0079405D" w:rsidP="007940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C4A7F" id="_x0000_s1028" type="#_x0000_t202" style="position:absolute;left:0;text-align:left;margin-left:13.1pt;margin-top:145.15pt;width:202.55pt;height:39.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" filled="f" stroked="f" strokeweight=".5pt">
                <v:textbox>
                  <w:txbxContent>
                    <w:p w14:paraId="01D373FB" w14:textId="1DBD502C" w:rsidR="0079405D" w:rsidRPr="005A1A1D" w:rsidRDefault="0079405D" w:rsidP="0079405D">
                      <w:pPr>
                        <w:ind w:firstLine="0"/>
                        <w:rPr>
                          <w:sz w:val="18"/>
                          <w:szCs w:val="18"/>
                          <w:lang w:val="en-US"/>
                        </w:rPr>
                      </w:pPr>
                      <w:r w:rsidRPr="005A1A1D">
                        <w:rPr>
                          <w:b/>
                          <w:bCs/>
                          <w:sz w:val="18"/>
                          <w:szCs w:val="18"/>
                          <w:lang w:val="en-US"/>
                        </w:rPr>
                        <w:t xml:space="preserve">Figure </w:t>
                      </w:r>
                      <w:r>
                        <w:rPr>
                          <w:b/>
                          <w:bCs/>
                          <w:sz w:val="18"/>
                          <w:szCs w:val="18"/>
                          <w:lang w:val="en-US"/>
                        </w:rPr>
                        <w:t>3</w:t>
                      </w:r>
                      <w:r w:rsidRPr="005A1A1D">
                        <w:rPr>
                          <w:sz w:val="18"/>
                          <w:szCs w:val="18"/>
                          <w:lang w:val="en-US"/>
                        </w:rPr>
                        <w:t xml:space="preserve"> – </w:t>
                      </w:r>
                      <w:r>
                        <w:rPr>
                          <w:sz w:val="18"/>
                          <w:szCs w:val="18"/>
                          <w:lang w:val="en-US"/>
                        </w:rPr>
                        <w:t>High-level perceptron layer architecture.</w:t>
                      </w:r>
                    </w:p>
                    <w:p w14:paraId="281514D0" w14:textId="77777777" w:rsidR="0079405D" w:rsidRDefault="0079405D" w:rsidP="0079405D"/>
                  </w:txbxContent>
                </v:textbox>
                <w10:wrap anchorx="margin"/>
              </v:shape>
            </w:pict>
          </mc:Fallback>
        </mc:AlternateContent>
      </w:r>
      <w:r w:rsidR="00572400" w:rsidRPr="00572400">
        <w:rPr>
          <w:color w:val="000000"/>
          <w:sz w:val="22"/>
          <w:szCs w:val="22"/>
        </w:rPr>
        <w:drawing>
          <wp:inline distT="0" distB="0" distL="0" distR="0" wp14:anchorId="41996CF7" wp14:editId="10649E38">
            <wp:extent cx="2393610" cy="1740665"/>
            <wp:effectExtent l="0" t="0" r="6985" b="0"/>
            <wp:docPr id="1619922633" name="Picture 1" descr="A diagram of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22633" name="Picture 1" descr="A diagram of a line and a lin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9297" cy="1752073"/>
                    </a:xfrm>
                    <a:prstGeom prst="rect">
                      <a:avLst/>
                    </a:prstGeom>
                  </pic:spPr>
                </pic:pic>
              </a:graphicData>
            </a:graphic>
          </wp:inline>
        </w:drawing>
      </w:r>
    </w:p>
    <w:p w14:paraId="1F652DDE" w14:textId="5C82B8BD" w:rsidR="00572400" w:rsidRDefault="00572400" w:rsidP="00350A47">
      <w:pPr>
        <w:pStyle w:val="NormalWeb"/>
        <w:spacing w:before="0" w:beforeAutospacing="0" w:after="160" w:afterAutospacing="0"/>
        <w:ind w:firstLine="288"/>
        <w:jc w:val="both"/>
        <w:rPr>
          <w:color w:val="000000"/>
          <w:sz w:val="22"/>
          <w:szCs w:val="22"/>
        </w:rPr>
      </w:pPr>
    </w:p>
    <w:p w14:paraId="237BA704" w14:textId="77777777" w:rsidR="00572400" w:rsidRDefault="00572400" w:rsidP="00350A47">
      <w:pPr>
        <w:pStyle w:val="NormalWeb"/>
        <w:spacing w:before="0" w:beforeAutospacing="0" w:after="160" w:afterAutospacing="0"/>
        <w:ind w:firstLine="288"/>
        <w:jc w:val="both"/>
        <w:rPr>
          <w:color w:val="000000"/>
          <w:sz w:val="22"/>
          <w:szCs w:val="22"/>
        </w:rPr>
      </w:pPr>
    </w:p>
    <w:p w14:paraId="0A9CBDD8" w14:textId="77777777" w:rsidR="00350A47" w:rsidRDefault="00350A47" w:rsidP="00DD2C54">
      <w:pPr>
        <w:pStyle w:val="Heading3"/>
      </w:pPr>
      <w:r>
        <w:t>3.1.2. Multilayer Perceptron:</w:t>
      </w:r>
    </w:p>
    <w:p w14:paraId="4A60632E" w14:textId="3E77E544" w:rsidR="00350A47" w:rsidRDefault="00350A47" w:rsidP="009F3BF6">
      <w:r>
        <w:t xml:space="preserve">This neural network incorporates a total of 6 layers, including one hidden layer with a default size of 16 nodes. It implements a </w:t>
      </w:r>
      <w:proofErr w:type="spellStart"/>
      <w:r>
        <w:t>ReLU</w:t>
      </w:r>
      <w:proofErr w:type="spellEnd"/>
      <w:r>
        <w:t xml:space="preserve"> and Sigmoid functions as well as a BatchNorm1d one. While </w:t>
      </w:r>
      <w:proofErr w:type="spellStart"/>
      <w:r>
        <w:t>ReLU</w:t>
      </w:r>
      <w:proofErr w:type="spellEnd"/>
      <w:r>
        <w:t xml:space="preserve"> leads to faster convergence during training compared to Sigmoid and Tanh, Sigmoid was used after the hidden layer to map a real value number to the range 0, and 1 as these problems require a binary classification</w:t>
      </w:r>
      <w:r w:rsidR="0079405D">
        <w:t>, Figure 4.</w:t>
      </w:r>
    </w:p>
    <w:p w14:paraId="676BBAD7" w14:textId="0A36B931" w:rsidR="00572400" w:rsidRDefault="00350A47" w:rsidP="00EF5692">
      <w:r w:rsidRPr="00350A47">
        <w:t>This model implements regularization techniques to improve its training and generalization performances. Dropout helps to prevent overfitting by randomly deactivating a fraction of neurons during each forward and backward pass. Thus, zeroing out the weights of such neurons. On the other hand, batch normalization is used to accelerate the training and make the model more stable by subtracting the batch mean. In addition to dividing by the batch standard deviation following the scaling and shift of normalized values using learnable parameters.</w:t>
      </w:r>
    </w:p>
    <w:p w14:paraId="2E0B806E" w14:textId="00DBEA09" w:rsidR="00572400" w:rsidRDefault="0079405D" w:rsidP="004A4CEE">
      <w:pPr>
        <w:ind w:firstLine="0"/>
        <w:jc w:val="left"/>
      </w:pPr>
      <w:r>
        <w:rPr>
          <w:rFonts w:cs="Times New Roman"/>
          <w:noProof/>
        </w:rPr>
        <mc:AlternateContent>
          <mc:Choice Requires="wps">
            <w:drawing>
              <wp:anchor distT="0" distB="0" distL="114300" distR="114300" simplePos="0" relativeHeight="251665408" behindDoc="0" locked="0" layoutInCell="1" allowOverlap="1" wp14:anchorId="1690B143" wp14:editId="2BE543AE">
                <wp:simplePos x="0" y="0"/>
                <wp:positionH relativeFrom="margin">
                  <wp:align>right</wp:align>
                </wp:positionH>
                <wp:positionV relativeFrom="paragraph">
                  <wp:posOffset>1680279</wp:posOffset>
                </wp:positionV>
                <wp:extent cx="2821420" cy="501015"/>
                <wp:effectExtent l="0" t="0" r="0" b="0"/>
                <wp:wrapNone/>
                <wp:docPr id="1730317740" name="Text Box 1"/>
                <wp:cNvGraphicFramePr/>
                <a:graphic xmlns:a="http://schemas.openxmlformats.org/drawingml/2006/main">
                  <a:graphicData uri="http://schemas.microsoft.com/office/word/2010/wordprocessingShape">
                    <wps:wsp>
                      <wps:cNvSpPr txBox="1"/>
                      <wps:spPr>
                        <a:xfrm>
                          <a:off x="0" y="0"/>
                          <a:ext cx="2821420" cy="501015"/>
                        </a:xfrm>
                        <a:prstGeom prst="rect">
                          <a:avLst/>
                        </a:prstGeom>
                        <a:noFill/>
                        <a:ln w="6350">
                          <a:noFill/>
                        </a:ln>
                      </wps:spPr>
                      <wps:txbx>
                        <w:txbxContent>
                          <w:p w14:paraId="5AF91064" w14:textId="3DA7433E" w:rsidR="0079405D" w:rsidRPr="005A1A1D" w:rsidRDefault="0079405D" w:rsidP="0079405D">
                            <w:pPr>
                              <w:ind w:firstLine="0"/>
                              <w:rPr>
                                <w:sz w:val="18"/>
                                <w:szCs w:val="18"/>
                                <w:lang w:val="en-US"/>
                              </w:rPr>
                            </w:pPr>
                            <w:r w:rsidRPr="005A1A1D">
                              <w:rPr>
                                <w:b/>
                                <w:bCs/>
                                <w:sz w:val="18"/>
                                <w:szCs w:val="18"/>
                                <w:lang w:val="en-US"/>
                              </w:rPr>
                              <w:t xml:space="preserve">Figure </w:t>
                            </w:r>
                            <w:r>
                              <w:rPr>
                                <w:b/>
                                <w:bCs/>
                                <w:sz w:val="18"/>
                                <w:szCs w:val="18"/>
                                <w:lang w:val="en-US"/>
                              </w:rPr>
                              <w:t>4</w:t>
                            </w:r>
                            <w:r w:rsidRPr="005A1A1D">
                              <w:rPr>
                                <w:sz w:val="18"/>
                                <w:szCs w:val="18"/>
                                <w:lang w:val="en-US"/>
                              </w:rPr>
                              <w:t xml:space="preserve"> – </w:t>
                            </w:r>
                            <w:r>
                              <w:rPr>
                                <w:sz w:val="18"/>
                                <w:szCs w:val="18"/>
                                <w:lang w:val="en-US"/>
                              </w:rPr>
                              <w:t xml:space="preserve">High-level </w:t>
                            </w:r>
                            <w:r>
                              <w:rPr>
                                <w:sz w:val="18"/>
                                <w:szCs w:val="18"/>
                                <w:lang w:val="en-US"/>
                              </w:rPr>
                              <w:t xml:space="preserve">multi-layer </w:t>
                            </w:r>
                            <w:r>
                              <w:rPr>
                                <w:sz w:val="18"/>
                                <w:szCs w:val="18"/>
                                <w:lang w:val="en-US"/>
                              </w:rPr>
                              <w:t xml:space="preserve">perceptron </w:t>
                            </w:r>
                            <w:r>
                              <w:rPr>
                                <w:sz w:val="18"/>
                                <w:szCs w:val="18"/>
                                <w:lang w:val="en-US"/>
                              </w:rPr>
                              <w:t xml:space="preserve">(MLP) </w:t>
                            </w:r>
                            <w:r>
                              <w:rPr>
                                <w:sz w:val="18"/>
                                <w:szCs w:val="18"/>
                                <w:lang w:val="en-US"/>
                              </w:rPr>
                              <w:t>layer architecture.</w:t>
                            </w:r>
                          </w:p>
                          <w:p w14:paraId="1FF6B18F" w14:textId="77777777" w:rsidR="0079405D" w:rsidRDefault="0079405D" w:rsidP="007940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0B143" id="_x0000_s1029" type="#_x0000_t202" style="position:absolute;margin-left:170.95pt;margin-top:132.3pt;width:222.15pt;height:39.4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" filled="f" stroked="f" strokeweight=".5pt">
                <v:textbox>
                  <w:txbxContent>
                    <w:p w14:paraId="5AF91064" w14:textId="3DA7433E" w:rsidR="0079405D" w:rsidRPr="005A1A1D" w:rsidRDefault="0079405D" w:rsidP="0079405D">
                      <w:pPr>
                        <w:ind w:firstLine="0"/>
                        <w:rPr>
                          <w:sz w:val="18"/>
                          <w:szCs w:val="18"/>
                          <w:lang w:val="en-US"/>
                        </w:rPr>
                      </w:pPr>
                      <w:r w:rsidRPr="005A1A1D">
                        <w:rPr>
                          <w:b/>
                          <w:bCs/>
                          <w:sz w:val="18"/>
                          <w:szCs w:val="18"/>
                          <w:lang w:val="en-US"/>
                        </w:rPr>
                        <w:t xml:space="preserve">Figure </w:t>
                      </w:r>
                      <w:r>
                        <w:rPr>
                          <w:b/>
                          <w:bCs/>
                          <w:sz w:val="18"/>
                          <w:szCs w:val="18"/>
                          <w:lang w:val="en-US"/>
                        </w:rPr>
                        <w:t>4</w:t>
                      </w:r>
                      <w:r w:rsidRPr="005A1A1D">
                        <w:rPr>
                          <w:sz w:val="18"/>
                          <w:szCs w:val="18"/>
                          <w:lang w:val="en-US"/>
                        </w:rPr>
                        <w:t xml:space="preserve"> – </w:t>
                      </w:r>
                      <w:r>
                        <w:rPr>
                          <w:sz w:val="18"/>
                          <w:szCs w:val="18"/>
                          <w:lang w:val="en-US"/>
                        </w:rPr>
                        <w:t xml:space="preserve">High-level </w:t>
                      </w:r>
                      <w:r>
                        <w:rPr>
                          <w:sz w:val="18"/>
                          <w:szCs w:val="18"/>
                          <w:lang w:val="en-US"/>
                        </w:rPr>
                        <w:t xml:space="preserve">multi-layer </w:t>
                      </w:r>
                      <w:r>
                        <w:rPr>
                          <w:sz w:val="18"/>
                          <w:szCs w:val="18"/>
                          <w:lang w:val="en-US"/>
                        </w:rPr>
                        <w:t xml:space="preserve">perceptron </w:t>
                      </w:r>
                      <w:r>
                        <w:rPr>
                          <w:sz w:val="18"/>
                          <w:szCs w:val="18"/>
                          <w:lang w:val="en-US"/>
                        </w:rPr>
                        <w:t xml:space="preserve">(MLP) </w:t>
                      </w:r>
                      <w:r>
                        <w:rPr>
                          <w:sz w:val="18"/>
                          <w:szCs w:val="18"/>
                          <w:lang w:val="en-US"/>
                        </w:rPr>
                        <w:t>layer architecture.</w:t>
                      </w:r>
                    </w:p>
                    <w:p w14:paraId="1FF6B18F" w14:textId="77777777" w:rsidR="0079405D" w:rsidRDefault="0079405D" w:rsidP="0079405D"/>
                  </w:txbxContent>
                </v:textbox>
                <w10:wrap anchorx="margin"/>
              </v:shape>
            </w:pict>
          </mc:Fallback>
        </mc:AlternateContent>
      </w:r>
      <w:r w:rsidR="004A4CEE" w:rsidRPr="004A4CEE">
        <w:drawing>
          <wp:inline distT="0" distB="0" distL="0" distR="0" wp14:anchorId="6A5DBEE0" wp14:editId="2E6231A4">
            <wp:extent cx="2926080" cy="1585595"/>
            <wp:effectExtent l="0" t="0" r="7620" b="0"/>
            <wp:docPr id="2146810256"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810256" name="Picture 1" descr="A diagram of a dia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926080" cy="1585595"/>
                    </a:xfrm>
                    <a:prstGeom prst="rect">
                      <a:avLst/>
                    </a:prstGeom>
                  </pic:spPr>
                </pic:pic>
              </a:graphicData>
            </a:graphic>
          </wp:inline>
        </w:drawing>
      </w:r>
    </w:p>
    <w:p w14:paraId="7357F262" w14:textId="2C382478" w:rsidR="00572400" w:rsidRDefault="00572400" w:rsidP="00350A47"/>
    <w:p w14:paraId="20C0FDE6" w14:textId="77777777" w:rsidR="00572400" w:rsidRDefault="00572400" w:rsidP="00647F41">
      <w:pPr>
        <w:ind w:firstLine="0"/>
      </w:pPr>
    </w:p>
    <w:p w14:paraId="59B322E1" w14:textId="52135E9B" w:rsidR="00350A47" w:rsidRDefault="00350A47" w:rsidP="00DD2C54">
      <w:pPr>
        <w:pStyle w:val="Heading3"/>
      </w:pPr>
      <w:r>
        <w:t>3.1.3 Deep Multilayer Perceptron</w:t>
      </w:r>
    </w:p>
    <w:p w14:paraId="394A2F4F" w14:textId="221EBDD0" w:rsidR="009F3BF6" w:rsidRPr="00574F5C" w:rsidRDefault="00350A47" w:rsidP="00574F5C">
      <w:r>
        <w:t xml:space="preserve">This deep neural network consists of a minimum of 5 layers, 3 of which are hidden by default, one input layer and one output layer. Although the hidden layers can be set as a parameter to this model, the preset contains 2 layers with 16 nodes and 1 layer with 32 nodes. Similar to the multilayer perceptron, this model implements a </w:t>
      </w:r>
      <w:proofErr w:type="spellStart"/>
      <w:r>
        <w:t>ReLU</w:t>
      </w:r>
      <w:proofErr w:type="spellEnd"/>
      <w:r>
        <w:t xml:space="preserve"> and Sigmoid activator as well as Dropout and BatchNorm1d.</w:t>
      </w:r>
    </w:p>
    <w:p w14:paraId="1EB54C21" w14:textId="04A291D9" w:rsidR="00647F41" w:rsidRDefault="0079405D">
      <w:pPr>
        <w:ind w:firstLine="0"/>
        <w:jc w:val="left"/>
        <w:rPr>
          <w:rFonts w:eastAsia="Times New Roman" w:cs="Times New Roman"/>
          <w:b/>
          <w:bCs/>
          <w:color w:val="000000"/>
          <w:kern w:val="0"/>
          <w:lang w:eastAsia="en-AU"/>
          <w14:ligatures w14:val="none"/>
        </w:rPr>
      </w:pPr>
      <w:r>
        <w:rPr>
          <w:rFonts w:cs="Times New Roman"/>
          <w:noProof/>
        </w:rPr>
        <w:lastRenderedPageBreak/>
        <mc:AlternateContent>
          <mc:Choice Requires="wps">
            <w:drawing>
              <wp:anchor distT="0" distB="0" distL="114300" distR="114300" simplePos="0" relativeHeight="251667456" behindDoc="0" locked="0" layoutInCell="1" allowOverlap="1" wp14:anchorId="7B8B4A7D" wp14:editId="6BC1DF76">
                <wp:simplePos x="0" y="0"/>
                <wp:positionH relativeFrom="column">
                  <wp:align>right</wp:align>
                </wp:positionH>
                <wp:positionV relativeFrom="paragraph">
                  <wp:posOffset>1255923</wp:posOffset>
                </wp:positionV>
                <wp:extent cx="2924978" cy="501015"/>
                <wp:effectExtent l="0" t="0" r="0" b="0"/>
                <wp:wrapNone/>
                <wp:docPr id="1696307208" name="Text Box 1"/>
                <wp:cNvGraphicFramePr/>
                <a:graphic xmlns:a="http://schemas.openxmlformats.org/drawingml/2006/main">
                  <a:graphicData uri="http://schemas.microsoft.com/office/word/2010/wordprocessingShape">
                    <wps:wsp>
                      <wps:cNvSpPr txBox="1"/>
                      <wps:spPr>
                        <a:xfrm>
                          <a:off x="0" y="0"/>
                          <a:ext cx="2924978" cy="501015"/>
                        </a:xfrm>
                        <a:prstGeom prst="rect">
                          <a:avLst/>
                        </a:prstGeom>
                        <a:noFill/>
                        <a:ln w="6350">
                          <a:noFill/>
                        </a:ln>
                      </wps:spPr>
                      <wps:txbx>
                        <w:txbxContent>
                          <w:p w14:paraId="5868E4DA" w14:textId="1C0195FD" w:rsidR="0079405D" w:rsidRPr="005A1A1D" w:rsidRDefault="0079405D" w:rsidP="0079405D">
                            <w:pPr>
                              <w:ind w:firstLine="0"/>
                              <w:rPr>
                                <w:sz w:val="18"/>
                                <w:szCs w:val="18"/>
                                <w:lang w:val="en-US"/>
                              </w:rPr>
                            </w:pPr>
                            <w:r w:rsidRPr="005A1A1D">
                              <w:rPr>
                                <w:b/>
                                <w:bCs/>
                                <w:sz w:val="18"/>
                                <w:szCs w:val="18"/>
                                <w:lang w:val="en-US"/>
                              </w:rPr>
                              <w:t xml:space="preserve">Figure </w:t>
                            </w:r>
                            <w:r>
                              <w:rPr>
                                <w:b/>
                                <w:bCs/>
                                <w:sz w:val="18"/>
                                <w:szCs w:val="18"/>
                                <w:lang w:val="en-US"/>
                              </w:rPr>
                              <w:t>5</w:t>
                            </w:r>
                            <w:r w:rsidRPr="005A1A1D">
                              <w:rPr>
                                <w:sz w:val="18"/>
                                <w:szCs w:val="18"/>
                                <w:lang w:val="en-US"/>
                              </w:rPr>
                              <w:t xml:space="preserve"> – </w:t>
                            </w:r>
                            <w:r>
                              <w:rPr>
                                <w:sz w:val="18"/>
                                <w:szCs w:val="18"/>
                                <w:lang w:val="en-US"/>
                              </w:rPr>
                              <w:t xml:space="preserve">High-level </w:t>
                            </w:r>
                            <w:r>
                              <w:rPr>
                                <w:sz w:val="18"/>
                                <w:szCs w:val="18"/>
                                <w:lang w:val="en-US"/>
                              </w:rPr>
                              <w:t xml:space="preserve">deep neural network or deep </w:t>
                            </w:r>
                            <w:r>
                              <w:rPr>
                                <w:sz w:val="18"/>
                                <w:szCs w:val="18"/>
                                <w:lang w:val="en-US"/>
                              </w:rPr>
                              <w:t>multi-layer perceptron (</w:t>
                            </w:r>
                            <w:proofErr w:type="spellStart"/>
                            <w:r>
                              <w:rPr>
                                <w:sz w:val="18"/>
                                <w:szCs w:val="18"/>
                                <w:lang w:val="en-US"/>
                              </w:rPr>
                              <w:t>Deep</w:t>
                            </w:r>
                            <w:r>
                              <w:rPr>
                                <w:sz w:val="18"/>
                                <w:szCs w:val="18"/>
                                <w:lang w:val="en-US"/>
                              </w:rPr>
                              <w:t>MLP</w:t>
                            </w:r>
                            <w:proofErr w:type="spellEnd"/>
                            <w:r>
                              <w:rPr>
                                <w:sz w:val="18"/>
                                <w:szCs w:val="18"/>
                                <w:lang w:val="en-US"/>
                              </w:rPr>
                              <w:t>) layer architecture.</w:t>
                            </w:r>
                          </w:p>
                          <w:p w14:paraId="4B2056B6" w14:textId="77777777" w:rsidR="0079405D" w:rsidRDefault="0079405D" w:rsidP="007940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B4A7D" id="_x0000_s1030" type="#_x0000_t202" style="position:absolute;margin-left:179.1pt;margin-top:98.9pt;width:230.3pt;height:39.45pt;z-index:25166745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" filled="f" stroked="f" strokeweight=".5pt">
                <v:textbox>
                  <w:txbxContent>
                    <w:p w14:paraId="5868E4DA" w14:textId="1C0195FD" w:rsidR="0079405D" w:rsidRPr="005A1A1D" w:rsidRDefault="0079405D" w:rsidP="0079405D">
                      <w:pPr>
                        <w:ind w:firstLine="0"/>
                        <w:rPr>
                          <w:sz w:val="18"/>
                          <w:szCs w:val="18"/>
                          <w:lang w:val="en-US"/>
                        </w:rPr>
                      </w:pPr>
                      <w:r w:rsidRPr="005A1A1D">
                        <w:rPr>
                          <w:b/>
                          <w:bCs/>
                          <w:sz w:val="18"/>
                          <w:szCs w:val="18"/>
                          <w:lang w:val="en-US"/>
                        </w:rPr>
                        <w:t xml:space="preserve">Figure </w:t>
                      </w:r>
                      <w:r>
                        <w:rPr>
                          <w:b/>
                          <w:bCs/>
                          <w:sz w:val="18"/>
                          <w:szCs w:val="18"/>
                          <w:lang w:val="en-US"/>
                        </w:rPr>
                        <w:t>5</w:t>
                      </w:r>
                      <w:r w:rsidRPr="005A1A1D">
                        <w:rPr>
                          <w:sz w:val="18"/>
                          <w:szCs w:val="18"/>
                          <w:lang w:val="en-US"/>
                        </w:rPr>
                        <w:t xml:space="preserve"> – </w:t>
                      </w:r>
                      <w:r>
                        <w:rPr>
                          <w:sz w:val="18"/>
                          <w:szCs w:val="18"/>
                          <w:lang w:val="en-US"/>
                        </w:rPr>
                        <w:t xml:space="preserve">High-level </w:t>
                      </w:r>
                      <w:r>
                        <w:rPr>
                          <w:sz w:val="18"/>
                          <w:szCs w:val="18"/>
                          <w:lang w:val="en-US"/>
                        </w:rPr>
                        <w:t xml:space="preserve">deep neural network or deep </w:t>
                      </w:r>
                      <w:r>
                        <w:rPr>
                          <w:sz w:val="18"/>
                          <w:szCs w:val="18"/>
                          <w:lang w:val="en-US"/>
                        </w:rPr>
                        <w:t>multi-layer perceptron (</w:t>
                      </w:r>
                      <w:proofErr w:type="spellStart"/>
                      <w:r>
                        <w:rPr>
                          <w:sz w:val="18"/>
                          <w:szCs w:val="18"/>
                          <w:lang w:val="en-US"/>
                        </w:rPr>
                        <w:t>Deep</w:t>
                      </w:r>
                      <w:r>
                        <w:rPr>
                          <w:sz w:val="18"/>
                          <w:szCs w:val="18"/>
                          <w:lang w:val="en-US"/>
                        </w:rPr>
                        <w:t>MLP</w:t>
                      </w:r>
                      <w:proofErr w:type="spellEnd"/>
                      <w:r>
                        <w:rPr>
                          <w:sz w:val="18"/>
                          <w:szCs w:val="18"/>
                          <w:lang w:val="en-US"/>
                        </w:rPr>
                        <w:t>) layer architecture.</w:t>
                      </w:r>
                    </w:p>
                    <w:p w14:paraId="4B2056B6" w14:textId="77777777" w:rsidR="0079405D" w:rsidRDefault="0079405D" w:rsidP="0079405D"/>
                  </w:txbxContent>
                </v:textbox>
              </v:shape>
            </w:pict>
          </mc:Fallback>
        </mc:AlternateContent>
      </w:r>
      <w:r w:rsidR="00EF5692" w:rsidRPr="00EF5692">
        <w:rPr>
          <w:rFonts w:eastAsia="Times New Roman" w:cs="Times New Roman"/>
          <w:b/>
          <w:bCs/>
          <w:color w:val="000000"/>
          <w:kern w:val="0"/>
          <w:lang w:eastAsia="en-AU"/>
          <w14:ligatures w14:val="none"/>
        </w:rPr>
        <w:drawing>
          <wp:inline distT="0" distB="0" distL="0" distR="0" wp14:anchorId="13C9939D" wp14:editId="77A9DBBE">
            <wp:extent cx="3011034" cy="1140246"/>
            <wp:effectExtent l="0" t="0" r="0" b="3175"/>
            <wp:docPr id="1733971403" name="Picture 1" descr="A diagram of a dropo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971403" name="Picture 1" descr="A diagram of a dropou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14862" cy="1141696"/>
                    </a:xfrm>
                    <a:prstGeom prst="rect">
                      <a:avLst/>
                    </a:prstGeom>
                  </pic:spPr>
                </pic:pic>
              </a:graphicData>
            </a:graphic>
          </wp:inline>
        </w:drawing>
      </w:r>
    </w:p>
    <w:p w14:paraId="37898052" w14:textId="76ED31F6" w:rsidR="00647F41" w:rsidRDefault="00647F41">
      <w:pPr>
        <w:ind w:firstLine="0"/>
        <w:jc w:val="left"/>
        <w:rPr>
          <w:rFonts w:eastAsia="Times New Roman" w:cs="Times New Roman"/>
          <w:b/>
          <w:bCs/>
          <w:color w:val="000000"/>
          <w:kern w:val="0"/>
          <w:lang w:eastAsia="en-AU"/>
          <w14:ligatures w14:val="none"/>
        </w:rPr>
      </w:pPr>
    </w:p>
    <w:p w14:paraId="5740841E" w14:textId="41EB2508" w:rsidR="00EF5692" w:rsidRDefault="00EF5692">
      <w:pPr>
        <w:ind w:firstLine="0"/>
        <w:jc w:val="left"/>
        <w:rPr>
          <w:rFonts w:eastAsia="Times New Roman" w:cs="Times New Roman"/>
          <w:b/>
          <w:bCs/>
          <w:color w:val="000000"/>
          <w:kern w:val="0"/>
          <w:lang w:eastAsia="en-AU"/>
          <w14:ligatures w14:val="none"/>
        </w:rPr>
      </w:pPr>
      <w:r>
        <w:rPr>
          <w:rFonts w:eastAsia="Times New Roman" w:cs="Times New Roman"/>
          <w:b/>
          <w:bCs/>
          <w:color w:val="000000"/>
          <w:kern w:val="0"/>
          <w:lang w:eastAsia="en-AU"/>
          <w14:ligatures w14:val="none"/>
        </w:rPr>
        <w:t xml:space="preserve"> </w:t>
      </w:r>
    </w:p>
    <w:p w14:paraId="0F4A2828" w14:textId="5EECB0DE" w:rsidR="00350A47" w:rsidRPr="00572400" w:rsidRDefault="00350A47" w:rsidP="00572400">
      <w:pPr>
        <w:pStyle w:val="Heading2"/>
      </w:pPr>
      <w:r w:rsidRPr="00572400">
        <w:t>3.2 Model Evaluation</w:t>
      </w:r>
    </w:p>
    <w:p w14:paraId="2AF33F2E" w14:textId="0D18464C" w:rsidR="00350A47" w:rsidRDefault="00350A47" w:rsidP="00DD2C54">
      <w:pPr>
        <w:pStyle w:val="Heading3"/>
      </w:pPr>
      <w:r>
        <w:t xml:space="preserve">3.2.1 Binary Cross Entropy with </w:t>
      </w:r>
      <w:r w:rsidRPr="00DD2C54">
        <w:t>Logits</w:t>
      </w:r>
    </w:p>
    <w:p w14:paraId="50CB8779" w14:textId="5C077F0F" w:rsidR="00350A47" w:rsidRDefault="00350A47" w:rsidP="00350A47">
      <w:pPr>
        <w:pStyle w:val="NormalWeb"/>
        <w:spacing w:before="0" w:beforeAutospacing="0" w:after="160" w:afterAutospacing="0"/>
        <w:ind w:firstLine="288"/>
        <w:jc w:val="both"/>
        <w:rPr>
          <w:color w:val="000000"/>
          <w:sz w:val="22"/>
          <w:szCs w:val="22"/>
        </w:rPr>
      </w:pPr>
      <w:r>
        <w:rPr>
          <w:color w:val="000000"/>
          <w:sz w:val="22"/>
          <w:szCs w:val="22"/>
        </w:rPr>
        <w:t xml:space="preserve">Given that this model aims to predict a binary output, the binary cross entropy loss with logits was set as the criterion for the evaluation, which measures the similarity between the predicted probabilities and the true binary labels while applying a Sigmoid activation function on its output. </w:t>
      </w:r>
    </w:p>
    <w:p w14:paraId="59302E0F" w14:textId="67F77A71" w:rsidR="00C94302" w:rsidRPr="00C94302" w:rsidRDefault="00C94302" w:rsidP="00350A47">
      <w:pPr>
        <w:pStyle w:val="NormalWeb"/>
        <w:spacing w:before="0" w:beforeAutospacing="0" w:after="160" w:afterAutospacing="0"/>
        <w:ind w:firstLine="288"/>
        <w:jc w:val="both"/>
      </w:pPr>
      <m:oMathPara>
        <m:oMath>
          <m:r>
            <w:rPr>
              <w:rFonts w:ascii="Cambria Math" w:hAnsi="Cambria Math"/>
            </w:rPr>
            <m:t>BCE</m:t>
          </m:r>
          <m:d>
            <m:dPr>
              <m:ctrlPr>
                <w:rPr>
                  <w:rFonts w:ascii="Cambria Math" w:hAnsi="Cambria Math"/>
                  <w:i/>
                </w:rPr>
              </m:ctrlPr>
            </m:dPr>
            <m:e>
              <m:r>
                <w:rPr>
                  <w:rFonts w:ascii="Cambria Math" w:hAnsi="Cambria Math"/>
                </w:rPr>
                <m:t>y,p</m:t>
              </m:r>
            </m:e>
          </m:d>
          <m:r>
            <w:rPr>
              <w:rFonts w:ascii="Cambria Math" w:hAnsi="Cambria Math"/>
            </w:rPr>
            <m:t>= -[y*</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e>
              </m:d>
            </m:e>
          </m:func>
          <m:r>
            <w:rPr>
              <w:rFonts w:ascii="Cambria Math" w:hAnsi="Cambria Math"/>
            </w:rPr>
            <m:t>+</m:t>
          </m:r>
          <m:d>
            <m:dPr>
              <m:ctrlPr>
                <w:rPr>
                  <w:rFonts w:ascii="Cambria Math" w:hAnsi="Cambria Math"/>
                  <w:i/>
                </w:rPr>
              </m:ctrlPr>
            </m:dPr>
            <m:e>
              <m:r>
                <w:rPr>
                  <w:rFonts w:ascii="Cambria Math" w:hAnsi="Cambria Math"/>
                </w:rPr>
                <m:t>1-y</m:t>
              </m:r>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1-p</m:t>
                  </m:r>
                </m:e>
              </m:d>
            </m:e>
          </m:func>
          <m:r>
            <w:rPr>
              <w:rFonts w:ascii="Cambria Math" w:hAnsi="Cambria Math"/>
            </w:rPr>
            <m:t>]</m:t>
          </m:r>
        </m:oMath>
      </m:oMathPara>
    </w:p>
    <w:p w14:paraId="4B8D20CE" w14:textId="3FE4A3BF" w:rsidR="00C94302" w:rsidRPr="00C94302" w:rsidRDefault="00C94302" w:rsidP="00C94302">
      <w:pPr>
        <w:pStyle w:val="NormalWeb"/>
        <w:spacing w:before="0" w:beforeAutospacing="0" w:after="160" w:afterAutospacing="0"/>
        <w:ind w:firstLine="288"/>
        <w:jc w:val="both"/>
        <w:rPr>
          <w:color w:val="000000"/>
          <w:sz w:val="22"/>
          <w:szCs w:val="22"/>
        </w:rPr>
      </w:pPr>
      <m:oMathPara>
        <m:oMathParaPr>
          <m:jc m:val="left"/>
        </m:oMathParaPr>
        <m:oMath>
          <m:r>
            <w:rPr>
              <w:rFonts w:ascii="Cambria Math" w:hAnsi="Cambria Math"/>
              <w:color w:val="000000"/>
              <w:sz w:val="22"/>
              <w:szCs w:val="22"/>
            </w:rPr>
            <m:t>y</m:t>
          </m:r>
          <m:r>
            <w:rPr>
              <w:rFonts w:ascii="Cambria Math" w:hAnsi="Cambria Math"/>
              <w:color w:val="000000"/>
              <w:sz w:val="22"/>
              <w:szCs w:val="22"/>
            </w:rPr>
            <m:t>→</m:t>
          </m:r>
          <m:r>
            <w:rPr>
              <w:rFonts w:ascii="Cambria Math" w:hAnsi="Cambria Math"/>
              <w:color w:val="000000"/>
              <w:sz w:val="22"/>
              <w:szCs w:val="22"/>
            </w:rPr>
            <m:t>True binary label, 0 or 1</m:t>
          </m:r>
        </m:oMath>
      </m:oMathPara>
    </w:p>
    <w:p w14:paraId="35EEBEA0" w14:textId="547949BC" w:rsidR="00C94302" w:rsidRPr="00C94302" w:rsidRDefault="00C94302" w:rsidP="00C94302">
      <w:pPr>
        <w:pStyle w:val="NormalWeb"/>
        <w:spacing w:before="0" w:beforeAutospacing="0" w:after="160" w:afterAutospacing="0"/>
        <w:ind w:firstLine="288"/>
        <w:jc w:val="both"/>
        <w:rPr>
          <w:color w:val="000000"/>
          <w:sz w:val="22"/>
          <w:szCs w:val="22"/>
        </w:rPr>
      </w:pPr>
      <m:oMathPara>
        <m:oMathParaPr>
          <m:jc m:val="left"/>
        </m:oMathParaPr>
        <m:oMath>
          <m:r>
            <w:rPr>
              <w:rFonts w:ascii="Cambria Math" w:hAnsi="Cambria Math"/>
              <w:color w:val="000000"/>
              <w:sz w:val="22"/>
              <w:szCs w:val="22"/>
            </w:rPr>
            <m:t>p</m:t>
          </m:r>
          <m:r>
            <w:rPr>
              <w:rFonts w:ascii="Cambria Math" w:hAnsi="Cambria Math"/>
              <w:color w:val="000000"/>
              <w:sz w:val="22"/>
              <w:szCs w:val="22"/>
            </w:rPr>
            <m:t>→</m:t>
          </m:r>
          <m:r>
            <w:rPr>
              <w:rFonts w:ascii="Cambria Math" w:hAnsi="Cambria Math"/>
              <w:color w:val="000000"/>
              <w:sz w:val="22"/>
              <w:szCs w:val="22"/>
            </w:rPr>
            <m:t>Predicted probability of example</m:t>
          </m:r>
        </m:oMath>
      </m:oMathPara>
    </w:p>
    <w:p w14:paraId="1B5CE9E8" w14:textId="6A85406A" w:rsidR="00C94302" w:rsidRPr="00C94302" w:rsidRDefault="00C94302" w:rsidP="00350A47">
      <w:pPr>
        <w:pStyle w:val="NormalWeb"/>
        <w:spacing w:before="0" w:beforeAutospacing="0" w:after="160" w:afterAutospacing="0"/>
        <w:ind w:firstLine="288"/>
        <w:jc w:val="both"/>
      </w:pPr>
      <m:oMathPara>
        <m:oMathParaPr>
          <m:jc m:val="left"/>
        </m:oMathParaPr>
        <m:oMath>
          <m:func>
            <m:funcPr>
              <m:ctrlPr>
                <w:rPr>
                  <w:rFonts w:ascii="Cambria Math" w:hAnsi="Cambria Math"/>
                  <w:color w:val="000000"/>
                  <w:sz w:val="22"/>
                  <w:szCs w:val="22"/>
                </w:rPr>
              </m:ctrlPr>
            </m:funcPr>
            <m:fName>
              <m:r>
                <m:rPr>
                  <m:sty m:val="p"/>
                </m:rPr>
                <w:rPr>
                  <w:rFonts w:ascii="Cambria Math" w:hAnsi="Cambria Math"/>
                  <w:color w:val="000000"/>
                  <w:sz w:val="22"/>
                  <w:szCs w:val="22"/>
                </w:rPr>
                <m:t>log</m:t>
              </m:r>
            </m:fName>
            <m:e>
              <m:d>
                <m:dPr>
                  <m:ctrlPr>
                    <w:rPr>
                      <w:rFonts w:ascii="Cambria Math" w:hAnsi="Cambria Math"/>
                      <w:i/>
                      <w:color w:val="000000"/>
                      <w:sz w:val="22"/>
                      <w:szCs w:val="22"/>
                    </w:rPr>
                  </m:ctrlPr>
                </m:dPr>
                <m:e>
                  <m:r>
                    <w:rPr>
                      <w:rFonts w:ascii="Cambria Math" w:hAnsi="Cambria Math"/>
                      <w:color w:val="000000"/>
                      <w:sz w:val="22"/>
                      <w:szCs w:val="22"/>
                    </w:rPr>
                    <m:t>x</m:t>
                  </m:r>
                </m:e>
              </m:d>
            </m:e>
          </m:func>
          <m:r>
            <w:rPr>
              <w:rFonts w:ascii="Cambria Math" w:hAnsi="Cambria Math"/>
              <w:color w:val="000000"/>
              <w:sz w:val="22"/>
              <w:szCs w:val="22"/>
            </w:rPr>
            <m:t>→</m:t>
          </m:r>
          <m:r>
            <w:rPr>
              <w:rFonts w:ascii="Cambria Math" w:hAnsi="Cambria Math"/>
              <w:color w:val="000000"/>
              <w:sz w:val="22"/>
              <w:szCs w:val="22"/>
            </w:rPr>
            <m:t>Natural</m:t>
          </m:r>
          <m:func>
            <m:funcPr>
              <m:ctrlPr>
                <w:rPr>
                  <w:rFonts w:ascii="Cambria Math" w:hAnsi="Cambria Math"/>
                  <w:i/>
                  <w:color w:val="000000"/>
                  <w:sz w:val="22"/>
                  <w:szCs w:val="22"/>
                </w:rPr>
              </m:ctrlPr>
            </m:funcPr>
            <m:fName>
              <m:r>
                <m:rPr>
                  <m:sty m:val="p"/>
                </m:rPr>
                <w:rPr>
                  <w:rFonts w:ascii="Cambria Math" w:hAnsi="Cambria Math"/>
                  <w:color w:val="000000"/>
                  <w:sz w:val="22"/>
                  <w:szCs w:val="22"/>
                </w:rPr>
                <m:t>log</m:t>
              </m:r>
            </m:fName>
            <m:e>
              <m:r>
                <w:rPr>
                  <w:rFonts w:ascii="Cambria Math" w:hAnsi="Cambria Math"/>
                  <w:color w:val="000000"/>
                  <w:sz w:val="22"/>
                  <w:szCs w:val="22"/>
                </w:rPr>
                <m:t>of x</m:t>
              </m:r>
            </m:e>
          </m:func>
        </m:oMath>
      </m:oMathPara>
    </w:p>
    <w:p w14:paraId="02132A20" w14:textId="77777777" w:rsidR="00C94302" w:rsidRDefault="00C94302" w:rsidP="00C94302">
      <w:pPr>
        <w:pStyle w:val="NormalWeb"/>
        <w:spacing w:before="0" w:beforeAutospacing="0" w:after="160" w:afterAutospacing="0"/>
        <w:jc w:val="both"/>
      </w:pPr>
    </w:p>
    <w:p w14:paraId="39E50F49" w14:textId="77777777" w:rsidR="009F3BF6" w:rsidRDefault="00350A47" w:rsidP="00DD2C54">
      <w:pPr>
        <w:pStyle w:val="Heading3"/>
      </w:pPr>
      <w:r>
        <w:t xml:space="preserve">3.2.2 Stochastic Gradient </w:t>
      </w:r>
      <w:r w:rsidRPr="00DD2C54">
        <w:t>Descent</w:t>
      </w:r>
    </w:p>
    <w:p w14:paraId="2B191CE7" w14:textId="771276BB" w:rsidR="00350A47" w:rsidRDefault="00350A47" w:rsidP="00350A47">
      <w:pPr>
        <w:pStyle w:val="NormalWeb"/>
        <w:spacing w:before="0" w:beforeAutospacing="0" w:after="160" w:afterAutospacing="0"/>
        <w:ind w:firstLine="288"/>
        <w:jc w:val="both"/>
        <w:rPr>
          <w:color w:val="000000"/>
          <w:sz w:val="22"/>
          <w:szCs w:val="22"/>
        </w:rPr>
      </w:pPr>
      <w:r>
        <w:rPr>
          <w:color w:val="000000"/>
          <w:sz w:val="22"/>
          <w:szCs w:val="22"/>
        </w:rPr>
        <w:t xml:space="preserve">This optimization function updates the model’s parameters which comprises the weights and biases based on a random subset of the training data instead of the entire dataset. It seeks to find the set of parameters that minimizes the binary cross entropy function. </w:t>
      </w:r>
    </w:p>
    <w:p w14:paraId="37631115" w14:textId="2A124302" w:rsidR="0079405D" w:rsidRPr="00C94302" w:rsidRDefault="00C94302" w:rsidP="00350A47">
      <w:pPr>
        <w:pStyle w:val="NormalWeb"/>
        <w:spacing w:before="0" w:beforeAutospacing="0" w:after="160" w:afterAutospacing="0"/>
        <w:ind w:firstLine="288"/>
        <w:jc w:val="both"/>
        <w:rPr>
          <w:color w:val="000000"/>
        </w:rPr>
      </w:pPr>
      <m:oMathPara>
        <m:oMath>
          <m:r>
            <w:rPr>
              <w:rFonts w:ascii="Cambria Math" w:hAnsi="Cambria Math"/>
              <w:color w:val="000000"/>
            </w:rPr>
            <m:t>θ</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 θ</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 ε*</m:t>
          </m:r>
          <m:r>
            <m:rPr>
              <m:sty m:val="p"/>
            </m:rPr>
            <w:rPr>
              <w:rFonts w:ascii="Cambria Math" w:hAnsi="Cambria Math"/>
              <w:color w:val="000000"/>
            </w:rPr>
            <m:t>∇</m:t>
          </m:r>
          <m:r>
            <w:rPr>
              <w:rFonts w:ascii="Cambria Math" w:hAnsi="Cambria Math"/>
              <w:color w:val="000000"/>
            </w:rPr>
            <m:t>J</m:t>
          </m:r>
          <m:d>
            <m:dPr>
              <m:ctrlPr>
                <w:rPr>
                  <w:rFonts w:ascii="Cambria Math" w:hAnsi="Cambria Math"/>
                  <w:i/>
                  <w:color w:val="000000"/>
                </w:rPr>
              </m:ctrlPr>
            </m:dPr>
            <m:e>
              <m:r>
                <w:rPr>
                  <w:rFonts w:ascii="Cambria Math" w:hAnsi="Cambria Math"/>
                  <w:color w:val="000000"/>
                </w:rPr>
                <m:t>θ;x</m:t>
              </m:r>
              <m:d>
                <m:dPr>
                  <m:ctrlPr>
                    <w:rPr>
                      <w:rFonts w:ascii="Cambria Math" w:hAnsi="Cambria Math"/>
                      <w:i/>
                      <w:color w:val="000000"/>
                    </w:rPr>
                  </m:ctrlPr>
                </m:dPr>
                <m:e>
                  <m:r>
                    <w:rPr>
                      <w:rFonts w:ascii="Cambria Math" w:hAnsi="Cambria Math"/>
                      <w:color w:val="000000"/>
                    </w:rPr>
                    <m:t>i</m:t>
                  </m:r>
                </m:e>
              </m:d>
              <m:r>
                <w:rPr>
                  <w:rFonts w:ascii="Cambria Math" w:hAnsi="Cambria Math"/>
                  <w:color w:val="000000"/>
                </w:rPr>
                <m:t>,y</m:t>
              </m:r>
              <m:r>
                <w:rPr>
                  <w:rFonts w:ascii="Cambria Math" w:hAnsi="Cambria Math"/>
                  <w:color w:val="000000"/>
                </w:rPr>
                <m:t>(i</m:t>
              </m:r>
            </m:e>
          </m:d>
          <m:r>
            <w:rPr>
              <w:rFonts w:ascii="Cambria Math" w:hAnsi="Cambria Math"/>
              <w:color w:val="000000"/>
            </w:rPr>
            <m:t>))</m:t>
          </m:r>
        </m:oMath>
      </m:oMathPara>
    </w:p>
    <w:p w14:paraId="1DCD7866" w14:textId="0B5F22A3" w:rsidR="0079405D" w:rsidRPr="00C94302" w:rsidRDefault="00C94302" w:rsidP="00350A47">
      <w:pPr>
        <w:pStyle w:val="NormalWeb"/>
        <w:spacing w:before="0" w:beforeAutospacing="0" w:after="160" w:afterAutospacing="0"/>
        <w:ind w:firstLine="288"/>
        <w:jc w:val="both"/>
        <w:rPr>
          <w:color w:val="000000"/>
          <w:sz w:val="22"/>
          <w:szCs w:val="22"/>
        </w:rPr>
      </w:pPr>
      <m:oMathPara>
        <m:oMathParaPr>
          <m:jc m:val="left"/>
        </m:oMathParaPr>
        <m:oMath>
          <m:r>
            <w:rPr>
              <w:rFonts w:ascii="Cambria Math" w:hAnsi="Cambria Math"/>
              <w:color w:val="000000"/>
              <w:sz w:val="22"/>
              <w:szCs w:val="22"/>
            </w:rPr>
            <m:t>θ</m:t>
          </m:r>
          <m:d>
            <m:dPr>
              <m:ctrlPr>
                <w:rPr>
                  <w:rFonts w:ascii="Cambria Math" w:hAnsi="Cambria Math"/>
                  <w:i/>
                  <w:color w:val="000000"/>
                  <w:sz w:val="22"/>
                  <w:szCs w:val="22"/>
                </w:rPr>
              </m:ctrlPr>
            </m:dPr>
            <m:e>
              <m:r>
                <w:rPr>
                  <w:rFonts w:ascii="Cambria Math" w:hAnsi="Cambria Math"/>
                  <w:color w:val="000000"/>
                  <w:sz w:val="22"/>
                  <w:szCs w:val="22"/>
                </w:rPr>
                <m:t>t</m:t>
              </m:r>
            </m:e>
          </m:d>
          <m:r>
            <w:rPr>
              <w:rFonts w:ascii="Cambria Math" w:hAnsi="Cambria Math"/>
              <w:color w:val="000000"/>
              <w:sz w:val="22"/>
              <w:szCs w:val="22"/>
            </w:rPr>
            <m:t>→Mode</m:t>
          </m:r>
          <m:sSup>
            <m:sSupPr>
              <m:ctrlPr>
                <w:rPr>
                  <w:rFonts w:ascii="Cambria Math" w:hAnsi="Cambria Math"/>
                  <w:i/>
                  <w:color w:val="000000"/>
                  <w:sz w:val="22"/>
                  <w:szCs w:val="22"/>
                </w:rPr>
              </m:ctrlPr>
            </m:sSupPr>
            <m:e>
              <m:r>
                <w:rPr>
                  <w:rFonts w:ascii="Cambria Math" w:hAnsi="Cambria Math"/>
                  <w:color w:val="000000"/>
                  <w:sz w:val="22"/>
                  <w:szCs w:val="22"/>
                </w:rPr>
                <m:t>l</m:t>
              </m:r>
            </m:e>
            <m:sup>
              <m:r>
                <w:rPr>
                  <w:rFonts w:ascii="Cambria Math" w:hAnsi="Cambria Math"/>
                  <w:color w:val="000000"/>
                  <w:sz w:val="22"/>
                  <w:szCs w:val="22"/>
                </w:rPr>
                <m:t>'</m:t>
              </m:r>
            </m:sup>
          </m:sSup>
          <m:r>
            <w:rPr>
              <w:rFonts w:ascii="Cambria Math" w:hAnsi="Cambria Math"/>
              <w:color w:val="000000"/>
              <w:sz w:val="22"/>
              <w:szCs w:val="22"/>
            </w:rPr>
            <m:t>s parameteres at time</m:t>
          </m:r>
          <m:sSup>
            <m:sSupPr>
              <m:ctrlPr>
                <w:rPr>
                  <w:rFonts w:ascii="Cambria Math" w:hAnsi="Cambria Math"/>
                  <w:i/>
                  <w:color w:val="000000"/>
                  <w:sz w:val="22"/>
                  <w:szCs w:val="22"/>
                </w:rPr>
              </m:ctrlPr>
            </m:sSupPr>
            <m:e>
              <m:sPre>
                <m:sPrePr>
                  <m:ctrlPr>
                    <w:rPr>
                      <w:rFonts w:ascii="Cambria Math" w:hAnsi="Cambria Math"/>
                      <w:i/>
                      <w:color w:val="000000"/>
                      <w:sz w:val="22"/>
                      <w:szCs w:val="22"/>
                    </w:rPr>
                  </m:ctrlPr>
                </m:sPrePr>
                <m:sub/>
                <m:sup>
                  <m:r>
                    <w:rPr>
                      <w:rFonts w:ascii="Cambria Math" w:hAnsi="Cambria Math"/>
                      <w:color w:val="000000"/>
                      <w:sz w:val="22"/>
                      <w:szCs w:val="22"/>
                    </w:rPr>
                    <m:t>'</m:t>
                  </m:r>
                </m:sup>
                <m:e>
                  <m:r>
                    <w:rPr>
                      <w:rFonts w:ascii="Cambria Math" w:hAnsi="Cambria Math"/>
                      <w:color w:val="000000"/>
                      <w:sz w:val="22"/>
                      <w:szCs w:val="22"/>
                    </w:rPr>
                    <m:t>t</m:t>
                  </m:r>
                </m:e>
              </m:sPre>
            </m:e>
            <m:sup>
              <m:r>
                <w:rPr>
                  <w:rFonts w:ascii="Cambria Math" w:hAnsi="Cambria Math"/>
                  <w:color w:val="000000"/>
                  <w:sz w:val="22"/>
                  <w:szCs w:val="22"/>
                </w:rPr>
                <m:t>'</m:t>
              </m:r>
            </m:sup>
          </m:sSup>
        </m:oMath>
      </m:oMathPara>
    </w:p>
    <w:p w14:paraId="31098C8F" w14:textId="779DEBE5" w:rsidR="00C94302" w:rsidRPr="00C94302" w:rsidRDefault="00C94302" w:rsidP="00350A47">
      <w:pPr>
        <w:pStyle w:val="NormalWeb"/>
        <w:spacing w:before="0" w:beforeAutospacing="0" w:after="160" w:afterAutospacing="0"/>
        <w:ind w:firstLine="288"/>
        <w:jc w:val="both"/>
        <w:rPr>
          <w:color w:val="000000"/>
          <w:sz w:val="22"/>
          <w:szCs w:val="22"/>
        </w:rPr>
      </w:pPr>
      <m:oMathPara>
        <m:oMathParaPr>
          <m:jc m:val="left"/>
        </m:oMathParaPr>
        <m:oMath>
          <m:r>
            <w:rPr>
              <w:rFonts w:ascii="Cambria Math" w:hAnsi="Cambria Math"/>
              <w:color w:val="000000"/>
            </w:rPr>
            <m:t>ε</m:t>
          </m:r>
          <m:r>
            <w:rPr>
              <w:rFonts w:ascii="Cambria Math" w:hAnsi="Cambria Math"/>
              <w:color w:val="000000"/>
              <w:sz w:val="22"/>
              <w:szCs w:val="22"/>
            </w:rPr>
            <m:t>→Learning rate</m:t>
          </m:r>
        </m:oMath>
      </m:oMathPara>
    </w:p>
    <w:p w14:paraId="406AD3DD" w14:textId="424EB91B" w:rsidR="00C94302" w:rsidRPr="00C94302" w:rsidRDefault="00C94302" w:rsidP="00C94302">
      <w:pPr>
        <w:pStyle w:val="NormalWeb"/>
        <w:spacing w:before="0" w:beforeAutospacing="0" w:after="160" w:afterAutospacing="0"/>
        <w:ind w:firstLine="288"/>
        <w:jc w:val="both"/>
        <w:rPr>
          <w:color w:val="000000"/>
        </w:rPr>
      </w:pPr>
      <m:oMathPara>
        <m:oMath>
          <m:r>
            <m:rPr>
              <m:sty m:val="p"/>
            </m:rPr>
            <w:rPr>
              <w:rFonts w:ascii="Cambria Math" w:hAnsi="Cambria Math"/>
              <w:color w:val="000000"/>
            </w:rPr>
            <m:t>∇</m:t>
          </m:r>
          <m:r>
            <w:rPr>
              <w:rFonts w:ascii="Cambria Math" w:hAnsi="Cambria Math"/>
              <w:color w:val="000000"/>
            </w:rPr>
            <m:t>J</m:t>
          </m:r>
          <m:d>
            <m:dPr>
              <m:ctrlPr>
                <w:rPr>
                  <w:rFonts w:ascii="Cambria Math" w:hAnsi="Cambria Math"/>
                  <w:i/>
                  <w:color w:val="000000"/>
                </w:rPr>
              </m:ctrlPr>
            </m:dPr>
            <m:e>
              <m:r>
                <w:rPr>
                  <w:rFonts w:ascii="Cambria Math" w:hAnsi="Cambria Math"/>
                  <w:color w:val="000000"/>
                </w:rPr>
                <m:t>θ;x</m:t>
              </m:r>
              <m:d>
                <m:dPr>
                  <m:ctrlPr>
                    <w:rPr>
                      <w:rFonts w:ascii="Cambria Math" w:hAnsi="Cambria Math"/>
                      <w:i/>
                      <w:color w:val="000000"/>
                    </w:rPr>
                  </m:ctrlPr>
                </m:dPr>
                <m:e>
                  <m:r>
                    <w:rPr>
                      <w:rFonts w:ascii="Cambria Math" w:hAnsi="Cambria Math"/>
                      <w:color w:val="000000"/>
                    </w:rPr>
                    <m:t>i</m:t>
                  </m:r>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i</m:t>
                  </m:r>
                </m:e>
              </m:d>
            </m:e>
          </m:d>
          <m:r>
            <w:rPr>
              <w:rFonts w:ascii="Cambria Math" w:hAnsi="Cambria Math"/>
              <w:color w:val="000000"/>
            </w:rPr>
            <m:t>→Gradient of loss J to gradients θ</m:t>
          </m:r>
        </m:oMath>
      </m:oMathPara>
    </w:p>
    <w:p w14:paraId="6C7667B8" w14:textId="77777777" w:rsidR="009F3BF6" w:rsidRDefault="00350A47" w:rsidP="009F3BF6">
      <w:pPr>
        <w:pStyle w:val="Heading3"/>
      </w:pPr>
      <w:r>
        <w:t>3.2.3 Performance Metrics</w:t>
      </w:r>
    </w:p>
    <w:p w14:paraId="7D768BA0" w14:textId="6F56B54E" w:rsidR="00350A47" w:rsidRDefault="00350A47" w:rsidP="00350A47">
      <w:pPr>
        <w:pStyle w:val="NormalWeb"/>
        <w:spacing w:before="0" w:beforeAutospacing="0" w:after="160" w:afterAutospacing="0"/>
        <w:ind w:firstLine="288"/>
        <w:jc w:val="both"/>
      </w:pPr>
      <w:r>
        <w:rPr>
          <w:color w:val="000000"/>
          <w:sz w:val="22"/>
          <w:szCs w:val="22"/>
        </w:rPr>
        <w:t>To measure with a holistic approach the performance of the models, four metrics are set to facilitate its comparison. Firstly, the loss is computed to quantify the errors between the predicted and actual values utilizing the binary cross entropy function. Secondly, the accuracy is measured as the proportion of correctly classified examples out of the total number of samples. </w:t>
      </w:r>
    </w:p>
    <w:p w14:paraId="47D784CB" w14:textId="2027B454" w:rsidR="00350A47" w:rsidRDefault="00350A47" w:rsidP="00350A47">
      <w:pPr>
        <w:pStyle w:val="NormalWeb"/>
        <w:spacing w:before="0" w:beforeAutospacing="0" w:after="160" w:afterAutospacing="0"/>
        <w:ind w:firstLine="288"/>
        <w:jc w:val="both"/>
      </w:pPr>
      <w:r>
        <w:rPr>
          <w:color w:val="000000"/>
          <w:sz w:val="22"/>
          <w:szCs w:val="22"/>
        </w:rPr>
        <w:t>In addition, precision measures the accuracy of positive predictions calculated as the ratio of true positives to the sum of true positives and false positives. Thus, indicating that the model predictions of a positive outcome are likely to be correct. In contrast, recall measures the ability of the model to capture all the positive instants of the data. Thereby indicating whether the model is effective at identifying positive instances while avoiding false negative errors</w:t>
      </w:r>
      <w:sdt>
        <w:sdtPr>
          <w:rPr>
            <w:color w:val="000000"/>
            <w:sz w:val="22"/>
            <w:szCs w:val="22"/>
          </w:rPr>
          <w:id w:val="1928304079"/>
          <w:citation/>
        </w:sdtPr>
        <w:sdtContent>
          <w:r w:rsidR="0008478C">
            <w:rPr>
              <w:color w:val="000000"/>
              <w:sz w:val="22"/>
              <w:szCs w:val="22"/>
            </w:rPr>
            <w:fldChar w:fldCharType="begin"/>
          </w:r>
          <w:r w:rsidR="0008478C">
            <w:rPr>
              <w:color w:val="000000"/>
              <w:sz w:val="22"/>
              <w:szCs w:val="22"/>
              <w:lang w:val="en-US"/>
            </w:rPr>
            <w:instrText xml:space="preserve"> CITATION Yan20 \l 1033 </w:instrText>
          </w:r>
          <w:r w:rsidR="0008478C">
            <w:rPr>
              <w:color w:val="000000"/>
              <w:sz w:val="22"/>
              <w:szCs w:val="22"/>
            </w:rPr>
            <w:fldChar w:fldCharType="separate"/>
          </w:r>
          <w:r w:rsidR="0008478C">
            <w:rPr>
              <w:noProof/>
              <w:color w:val="000000"/>
              <w:sz w:val="22"/>
              <w:szCs w:val="22"/>
              <w:lang w:val="en-US"/>
            </w:rPr>
            <w:t xml:space="preserve"> </w:t>
          </w:r>
          <w:r w:rsidR="0008478C" w:rsidRPr="0008478C">
            <w:rPr>
              <w:noProof/>
              <w:color w:val="000000"/>
              <w:sz w:val="22"/>
              <w:szCs w:val="22"/>
              <w:lang w:val="en-US"/>
            </w:rPr>
            <w:t>[8]</w:t>
          </w:r>
          <w:r w:rsidR="0008478C">
            <w:rPr>
              <w:color w:val="000000"/>
              <w:sz w:val="22"/>
              <w:szCs w:val="22"/>
            </w:rPr>
            <w:fldChar w:fldCharType="end"/>
          </w:r>
        </w:sdtContent>
      </w:sdt>
      <w:r>
        <w:rPr>
          <w:color w:val="000000"/>
          <w:sz w:val="22"/>
          <w:szCs w:val="22"/>
        </w:rPr>
        <w:t>.</w:t>
      </w:r>
    </w:p>
    <w:p w14:paraId="320E2967" w14:textId="50E8A9A3" w:rsidR="00350A47" w:rsidRDefault="00350A47" w:rsidP="00350A47">
      <w:pPr>
        <w:pStyle w:val="NormalWeb"/>
        <w:spacing w:before="0" w:beforeAutospacing="0" w:after="160" w:afterAutospacing="0"/>
        <w:ind w:firstLine="288"/>
        <w:jc w:val="both"/>
        <w:rPr>
          <w:color w:val="000000"/>
          <w:sz w:val="22"/>
          <w:szCs w:val="22"/>
        </w:rPr>
      </w:pPr>
      <w:r>
        <w:rPr>
          <w:color w:val="000000"/>
          <w:sz w:val="22"/>
          <w:szCs w:val="22"/>
        </w:rPr>
        <w:t>A modular approach encapsulation was taken to implement these metric computations asynchronously using threads in the software application.</w:t>
      </w:r>
    </w:p>
    <w:p w14:paraId="10F98ED1" w14:textId="77777777" w:rsidR="00547742" w:rsidRDefault="00547742" w:rsidP="00350A47">
      <w:pPr>
        <w:pStyle w:val="NormalWeb"/>
        <w:spacing w:before="0" w:beforeAutospacing="0" w:after="160" w:afterAutospacing="0"/>
        <w:ind w:firstLine="288"/>
        <w:jc w:val="both"/>
      </w:pPr>
    </w:p>
    <w:p w14:paraId="64571D19" w14:textId="12B50EA2" w:rsidR="00350A47" w:rsidRDefault="00350A47" w:rsidP="009F3BF6">
      <w:pPr>
        <w:pStyle w:val="Heading2"/>
        <w:numPr>
          <w:ilvl w:val="0"/>
          <w:numId w:val="1"/>
        </w:numPr>
        <w:ind w:left="270"/>
        <w:textAlignment w:val="baseline"/>
        <w:rPr>
          <w:color w:val="000000"/>
        </w:rPr>
      </w:pPr>
      <w:r>
        <w:rPr>
          <w:color w:val="000000"/>
          <w:szCs w:val="28"/>
        </w:rPr>
        <w:t>Experiments &amp; Analysis</w:t>
      </w:r>
    </w:p>
    <w:p w14:paraId="7D042943" w14:textId="659F1987" w:rsidR="00350A47" w:rsidRDefault="00350A47" w:rsidP="00350A47">
      <w:pPr>
        <w:pStyle w:val="NormalWeb"/>
        <w:spacing w:before="0" w:beforeAutospacing="0" w:after="160" w:afterAutospacing="0"/>
        <w:ind w:firstLine="288"/>
        <w:jc w:val="both"/>
      </w:pPr>
      <w:r>
        <w:rPr>
          <w:color w:val="000000"/>
          <w:sz w:val="22"/>
          <w:szCs w:val="22"/>
        </w:rPr>
        <w:t xml:space="preserve">Based on the high number of potential parameter combinations that can be used within the development of a neural network, it can be argued that this constitutes an NP-hard problem. Hence, experimentation consisted of changing the number of hidden layers, batch size, learning rate, and data normalization across the three proposed models. In this section, the output of this experimentation was </w:t>
      </w:r>
      <w:r w:rsidR="009F3BF6">
        <w:rPr>
          <w:color w:val="000000"/>
          <w:sz w:val="22"/>
          <w:szCs w:val="22"/>
        </w:rPr>
        <w:t>analysed</w:t>
      </w:r>
      <w:r>
        <w:rPr>
          <w:color w:val="000000"/>
          <w:sz w:val="22"/>
          <w:szCs w:val="22"/>
        </w:rPr>
        <w:t xml:space="preserve"> to identify the parameters with the most impact on the model performance. </w:t>
      </w:r>
    </w:p>
    <w:p w14:paraId="23AFDFBC" w14:textId="77777777" w:rsidR="00350A47" w:rsidRDefault="00350A47" w:rsidP="00DD2C54">
      <w:pPr>
        <w:pStyle w:val="Heading3"/>
      </w:pPr>
      <w:r>
        <w:t>5.1 Hidden Layers</w:t>
      </w:r>
    </w:p>
    <w:p w14:paraId="2D26F475" w14:textId="77777777" w:rsidR="00350A47" w:rsidRDefault="00350A47" w:rsidP="00350A47">
      <w:pPr>
        <w:pStyle w:val="NormalWeb"/>
        <w:spacing w:before="0" w:beforeAutospacing="0" w:after="160" w:afterAutospacing="0"/>
        <w:ind w:firstLine="288"/>
        <w:jc w:val="both"/>
      </w:pPr>
      <w:r>
        <w:rPr>
          <w:color w:val="000000"/>
          <w:sz w:val="22"/>
          <w:szCs w:val="22"/>
        </w:rPr>
        <w:t>In this test, the multilayer perceptron and deep layer perceptron were tested with 1, 3, and 6 hidden layers. Additionally, the number of nodes within each layer was tested from 16, 32, and 64 nodes. </w:t>
      </w:r>
    </w:p>
    <w:p w14:paraId="4A7CF915" w14:textId="77777777" w:rsidR="00350A47" w:rsidRDefault="00350A47" w:rsidP="00350A47">
      <w:pPr>
        <w:pStyle w:val="NormalWeb"/>
        <w:spacing w:before="0" w:beforeAutospacing="0" w:after="160" w:afterAutospacing="0"/>
        <w:ind w:firstLine="288"/>
        <w:jc w:val="both"/>
      </w:pPr>
      <w:r>
        <w:rPr>
          <w:color w:val="000000"/>
          <w:sz w:val="22"/>
          <w:szCs w:val="22"/>
        </w:rPr>
        <w:t xml:space="preserve">Overall, it can be seen that the multilayer perceptron with 16-layer nodes (ML16) achieved the lowest loss value of 0.46 when tested with a batch of </w:t>
      </w:r>
      <w:r>
        <w:rPr>
          <w:color w:val="000000"/>
          <w:sz w:val="22"/>
          <w:szCs w:val="22"/>
        </w:rPr>
        <w:lastRenderedPageBreak/>
        <w:t>5 and an initial learning rate of 0.5 (see Figure 4). Likewise, its accuracy on the validation data seems to fluctuate between 0.4 to 1 when being tested on 300 and 200 iterations, respectively. </w:t>
      </w:r>
    </w:p>
    <w:p w14:paraId="376C6688" w14:textId="1C61BDE3" w:rsidR="00350A47" w:rsidRDefault="00350A47" w:rsidP="00350A47">
      <w:pPr>
        <w:pStyle w:val="NormalWeb"/>
        <w:spacing w:before="0" w:beforeAutospacing="0" w:after="160" w:afterAutospacing="0"/>
        <w:ind w:firstLine="288"/>
        <w:jc w:val="both"/>
      </w:pPr>
      <w:r>
        <w:rPr>
          <w:color w:val="000000"/>
          <w:sz w:val="22"/>
          <w:szCs w:val="22"/>
        </w:rPr>
        <w:t xml:space="preserve">By contrast, deep layer perceptron with </w:t>
      </w:r>
      <w:r w:rsidR="003018F9">
        <w:rPr>
          <w:color w:val="000000"/>
          <w:sz w:val="22"/>
          <w:szCs w:val="22"/>
        </w:rPr>
        <w:t>32</w:t>
      </w:r>
      <w:r>
        <w:rPr>
          <w:color w:val="000000"/>
          <w:sz w:val="22"/>
          <w:szCs w:val="22"/>
        </w:rPr>
        <w:t xml:space="preserve"> nodes (DeepMLP</w:t>
      </w:r>
      <w:r w:rsidR="003018F9">
        <w:rPr>
          <w:color w:val="000000"/>
          <w:sz w:val="22"/>
          <w:szCs w:val="22"/>
        </w:rPr>
        <w:t>32</w:t>
      </w:r>
      <w:r>
        <w:rPr>
          <w:color w:val="000000"/>
          <w:sz w:val="22"/>
          <w:szCs w:val="22"/>
        </w:rPr>
        <w:t xml:space="preserve">) achieved an accuracy ranging from 0.6 to 0.75 when tested with a batch size of </w:t>
      </w:r>
      <w:r w:rsidR="003018F9">
        <w:rPr>
          <w:color w:val="000000"/>
          <w:sz w:val="22"/>
          <w:szCs w:val="22"/>
        </w:rPr>
        <w:t>50</w:t>
      </w:r>
      <w:r>
        <w:rPr>
          <w:color w:val="000000"/>
          <w:sz w:val="22"/>
          <w:szCs w:val="22"/>
        </w:rPr>
        <w:t xml:space="preserve"> over 300 iterations</w:t>
      </w:r>
      <w:r w:rsidR="003018F9">
        <w:rPr>
          <w:color w:val="000000"/>
          <w:sz w:val="22"/>
          <w:szCs w:val="22"/>
        </w:rPr>
        <w:t>, Figure 6</w:t>
      </w:r>
      <w:r>
        <w:rPr>
          <w:color w:val="000000"/>
          <w:sz w:val="22"/>
          <w:szCs w:val="22"/>
        </w:rPr>
        <w:t>. Yet, its loss function merely reached approximately 0.5. The deep multilayer perceptron with 64 nodes performed slightly worse, with a loss value ranging from 0.59 to 0.67 and a maximum accuracy of 0.47.</w:t>
      </w:r>
    </w:p>
    <w:p w14:paraId="54A64952" w14:textId="23A343E2" w:rsidR="00350A47" w:rsidRDefault="00350A47" w:rsidP="00350A47">
      <w:pPr>
        <w:pStyle w:val="NormalWeb"/>
        <w:spacing w:before="0" w:beforeAutospacing="0" w:after="160" w:afterAutospacing="0"/>
        <w:ind w:firstLine="288"/>
        <w:jc w:val="both"/>
      </w:pPr>
      <w:r>
        <w:rPr>
          <w:color w:val="000000"/>
          <w:sz w:val="22"/>
          <w:szCs w:val="22"/>
        </w:rPr>
        <w:t>Therefore, it can be argued that although the multilayer perceptron with one hidden layer and 16 nodes reached the lowest loss value, the deep multilayer perceptron performed better on the accuracy front when tested on the testing data set with a batch of 100.</w:t>
      </w:r>
    </w:p>
    <w:p w14:paraId="0A57A76F" w14:textId="497007E6" w:rsidR="00350A47" w:rsidRDefault="00350A47" w:rsidP="00350A47">
      <w:pPr>
        <w:pStyle w:val="NormalWeb"/>
        <w:spacing w:before="0" w:beforeAutospacing="0" w:after="160" w:afterAutospacing="0"/>
        <w:ind w:firstLine="288"/>
        <w:jc w:val="both"/>
      </w:pPr>
      <w:r>
        <w:rPr>
          <w:color w:val="000000"/>
          <w:sz w:val="22"/>
          <w:szCs w:val="22"/>
        </w:rPr>
        <w:t>It can be seen that ML16 had a low precision that fluctuated between 0.18 and 0.22, as well as a high recall from 0.75 to 1. Compared to the DeepMLP64 with a precision from 0.82 to 0.88 and a recall from 0.5 to 0.82. Hence, ML16 experiences a situation of low precision and high recall. As a result, it can correctly identify many positive cases and generate many false positive predictions.</w:t>
      </w:r>
    </w:p>
    <w:p w14:paraId="5FBEFC3A" w14:textId="68AAE1B9" w:rsidR="00350A47" w:rsidRDefault="00350A47" w:rsidP="00350A47">
      <w:pPr>
        <w:pStyle w:val="NormalWeb"/>
        <w:spacing w:before="0" w:beforeAutospacing="0" w:after="160" w:afterAutospacing="0"/>
        <w:ind w:firstLine="288"/>
        <w:jc w:val="both"/>
        <w:rPr>
          <w:color w:val="000000"/>
          <w:sz w:val="22"/>
          <w:szCs w:val="22"/>
        </w:rPr>
      </w:pPr>
      <w:r>
        <w:rPr>
          <w:color w:val="000000"/>
          <w:sz w:val="22"/>
          <w:szCs w:val="22"/>
        </w:rPr>
        <w:t>In the context of medicine, it can be argued that a high recall has a greater significance than precision. Because most true patients with diabetes would be identified with ML16 and DeepML64, the former would generate higher false positives owing to its low precision</w:t>
      </w:r>
      <w:r w:rsidR="00D20D33">
        <w:rPr>
          <w:color w:val="000000"/>
          <w:sz w:val="22"/>
          <w:szCs w:val="22"/>
        </w:rPr>
        <w:t xml:space="preserve"> </w:t>
      </w:r>
      <w:sdt>
        <w:sdtPr>
          <w:rPr>
            <w:color w:val="000000"/>
            <w:sz w:val="22"/>
            <w:szCs w:val="22"/>
          </w:rPr>
          <w:id w:val="-1188448580"/>
          <w:citation/>
        </w:sdtPr>
        <w:sdtContent>
          <w:r w:rsidR="00D20D33">
            <w:rPr>
              <w:color w:val="000000"/>
              <w:sz w:val="22"/>
              <w:szCs w:val="22"/>
            </w:rPr>
            <w:fldChar w:fldCharType="begin"/>
          </w:r>
          <w:r w:rsidR="00D20D33">
            <w:rPr>
              <w:color w:val="000000"/>
              <w:sz w:val="22"/>
              <w:szCs w:val="22"/>
              <w:lang w:val="en-US"/>
            </w:rPr>
            <w:instrText xml:space="preserve"> CITATION Mal00 \l 1033 </w:instrText>
          </w:r>
          <w:r w:rsidR="00D20D33">
            <w:rPr>
              <w:color w:val="000000"/>
              <w:sz w:val="22"/>
              <w:szCs w:val="22"/>
            </w:rPr>
            <w:fldChar w:fldCharType="separate"/>
          </w:r>
          <w:r w:rsidR="00D20D33" w:rsidRPr="00D20D33">
            <w:rPr>
              <w:noProof/>
              <w:color w:val="000000"/>
              <w:sz w:val="22"/>
              <w:szCs w:val="22"/>
              <w:lang w:val="en-US"/>
            </w:rPr>
            <w:t>[5]</w:t>
          </w:r>
          <w:r w:rsidR="00D20D33">
            <w:rPr>
              <w:color w:val="000000"/>
              <w:sz w:val="22"/>
              <w:szCs w:val="22"/>
            </w:rPr>
            <w:fldChar w:fldCharType="end"/>
          </w:r>
        </w:sdtContent>
      </w:sdt>
      <w:r>
        <w:rPr>
          <w:color w:val="000000"/>
          <w:sz w:val="22"/>
          <w:szCs w:val="22"/>
        </w:rPr>
        <w:t>.</w:t>
      </w:r>
    </w:p>
    <w:p w14:paraId="644D32F8" w14:textId="38DCFAEE" w:rsidR="00547742" w:rsidRDefault="003018F9" w:rsidP="00350A47">
      <w:pPr>
        <w:pStyle w:val="NormalWeb"/>
        <w:spacing w:before="0" w:beforeAutospacing="0" w:after="160" w:afterAutospacing="0"/>
        <w:ind w:firstLine="288"/>
        <w:jc w:val="both"/>
        <w:rPr>
          <w:color w:val="000000"/>
          <w:sz w:val="22"/>
          <w:szCs w:val="22"/>
        </w:rPr>
      </w:pPr>
      <w:r>
        <w:rPr>
          <w:noProof/>
        </w:rPr>
        <w:drawing>
          <wp:anchor distT="0" distB="0" distL="114300" distR="114300" simplePos="0" relativeHeight="251669504" behindDoc="0" locked="0" layoutInCell="1" allowOverlap="1" wp14:anchorId="40E56C35" wp14:editId="097A7908">
            <wp:simplePos x="0" y="0"/>
            <wp:positionH relativeFrom="margin">
              <wp:align>left</wp:align>
            </wp:positionH>
            <wp:positionV relativeFrom="paragraph">
              <wp:posOffset>21590</wp:posOffset>
            </wp:positionV>
            <wp:extent cx="2974022" cy="1787979"/>
            <wp:effectExtent l="0" t="0" r="0" b="3175"/>
            <wp:wrapNone/>
            <wp:docPr id="543962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962839" name=""/>
                    <pic:cNvPicPr/>
                  </pic:nvPicPr>
                  <pic:blipFill rotWithShape="1">
                    <a:blip r:embed="rId14"/>
                    <a:srcRect l="9964" r="9982"/>
                    <a:stretch/>
                  </pic:blipFill>
                  <pic:spPr bwMode="auto">
                    <a:xfrm>
                      <a:off x="0" y="0"/>
                      <a:ext cx="2979299" cy="17911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8176E5" w14:textId="60C67756" w:rsidR="00547742" w:rsidRDefault="00547742" w:rsidP="00350A47">
      <w:pPr>
        <w:pStyle w:val="NormalWeb"/>
        <w:spacing w:before="0" w:beforeAutospacing="0" w:after="160" w:afterAutospacing="0"/>
        <w:ind w:firstLine="288"/>
        <w:jc w:val="both"/>
        <w:rPr>
          <w:color w:val="000000"/>
          <w:sz w:val="22"/>
          <w:szCs w:val="22"/>
        </w:rPr>
      </w:pPr>
    </w:p>
    <w:p w14:paraId="3AB78E31" w14:textId="77777777" w:rsidR="00547742" w:rsidRDefault="00547742" w:rsidP="00350A47">
      <w:pPr>
        <w:pStyle w:val="NormalWeb"/>
        <w:spacing w:before="0" w:beforeAutospacing="0" w:after="160" w:afterAutospacing="0"/>
        <w:ind w:firstLine="288"/>
        <w:jc w:val="both"/>
        <w:rPr>
          <w:color w:val="000000"/>
          <w:sz w:val="22"/>
          <w:szCs w:val="22"/>
        </w:rPr>
      </w:pPr>
    </w:p>
    <w:p w14:paraId="7E90A8F3" w14:textId="77777777" w:rsidR="00547742" w:rsidRDefault="00547742" w:rsidP="00350A47">
      <w:pPr>
        <w:pStyle w:val="NormalWeb"/>
        <w:spacing w:before="0" w:beforeAutospacing="0" w:after="160" w:afterAutospacing="0"/>
        <w:ind w:firstLine="288"/>
        <w:jc w:val="both"/>
      </w:pPr>
    </w:p>
    <w:p w14:paraId="1BBCB428" w14:textId="77777777" w:rsidR="00547742" w:rsidRDefault="00547742" w:rsidP="00350A47">
      <w:pPr>
        <w:pStyle w:val="NormalWeb"/>
        <w:spacing w:before="0" w:beforeAutospacing="0" w:after="160" w:afterAutospacing="0"/>
        <w:ind w:firstLine="288"/>
        <w:jc w:val="both"/>
      </w:pPr>
    </w:p>
    <w:p w14:paraId="1F0B7177" w14:textId="77777777" w:rsidR="00547742" w:rsidRDefault="00547742" w:rsidP="00350A47">
      <w:pPr>
        <w:pStyle w:val="NormalWeb"/>
        <w:spacing w:before="0" w:beforeAutospacing="0" w:after="160" w:afterAutospacing="0"/>
        <w:ind w:firstLine="288"/>
        <w:jc w:val="both"/>
      </w:pPr>
    </w:p>
    <w:p w14:paraId="20B53CF6" w14:textId="57FA771E" w:rsidR="00547742" w:rsidRDefault="003018F9" w:rsidP="00350A47">
      <w:pPr>
        <w:pStyle w:val="NormalWeb"/>
        <w:spacing w:before="0" w:beforeAutospacing="0" w:after="160" w:afterAutospacing="0"/>
        <w:ind w:firstLine="288"/>
        <w:jc w:val="both"/>
      </w:pPr>
      <w:r>
        <w:rPr>
          <w:noProof/>
        </w:rPr>
        <mc:AlternateContent>
          <mc:Choice Requires="wps">
            <w:drawing>
              <wp:anchor distT="0" distB="0" distL="114300" distR="114300" simplePos="0" relativeHeight="251671552" behindDoc="0" locked="0" layoutInCell="1" allowOverlap="1" wp14:anchorId="295653A8" wp14:editId="71000BCA">
                <wp:simplePos x="0" y="0"/>
                <wp:positionH relativeFrom="margin">
                  <wp:align>left</wp:align>
                </wp:positionH>
                <wp:positionV relativeFrom="paragraph">
                  <wp:posOffset>288290</wp:posOffset>
                </wp:positionV>
                <wp:extent cx="3004457" cy="501015"/>
                <wp:effectExtent l="0" t="0" r="0" b="0"/>
                <wp:wrapNone/>
                <wp:docPr id="1445386107" name="Text Box 1"/>
                <wp:cNvGraphicFramePr/>
                <a:graphic xmlns:a="http://schemas.openxmlformats.org/drawingml/2006/main">
                  <a:graphicData uri="http://schemas.microsoft.com/office/word/2010/wordprocessingShape">
                    <wps:wsp>
                      <wps:cNvSpPr txBox="1"/>
                      <wps:spPr>
                        <a:xfrm>
                          <a:off x="0" y="0"/>
                          <a:ext cx="3004457" cy="501015"/>
                        </a:xfrm>
                        <a:prstGeom prst="rect">
                          <a:avLst/>
                        </a:prstGeom>
                        <a:noFill/>
                        <a:ln w="6350">
                          <a:noFill/>
                        </a:ln>
                      </wps:spPr>
                      <wps:txbx>
                        <w:txbxContent>
                          <w:p w14:paraId="6CBE7C5D" w14:textId="2B3ADEF3" w:rsidR="003018F9" w:rsidRPr="005A1A1D" w:rsidRDefault="003018F9" w:rsidP="003018F9">
                            <w:pPr>
                              <w:ind w:firstLine="0"/>
                              <w:rPr>
                                <w:sz w:val="18"/>
                                <w:szCs w:val="18"/>
                                <w:lang w:val="en-US"/>
                              </w:rPr>
                            </w:pPr>
                            <w:r w:rsidRPr="005A1A1D">
                              <w:rPr>
                                <w:b/>
                                <w:bCs/>
                                <w:sz w:val="18"/>
                                <w:szCs w:val="18"/>
                                <w:lang w:val="en-US"/>
                              </w:rPr>
                              <w:t xml:space="preserve">Figure </w:t>
                            </w:r>
                            <w:r>
                              <w:rPr>
                                <w:b/>
                                <w:bCs/>
                                <w:sz w:val="18"/>
                                <w:szCs w:val="18"/>
                                <w:lang w:val="en-US"/>
                              </w:rPr>
                              <w:t>6</w:t>
                            </w:r>
                            <w:r w:rsidRPr="005A1A1D">
                              <w:rPr>
                                <w:sz w:val="18"/>
                                <w:szCs w:val="18"/>
                                <w:lang w:val="en-US"/>
                              </w:rPr>
                              <w:t xml:space="preserve"> – </w:t>
                            </w:r>
                            <w:r>
                              <w:rPr>
                                <w:sz w:val="18"/>
                                <w:szCs w:val="18"/>
                                <w:lang w:val="en-US"/>
                              </w:rPr>
                              <w:t>Models accuracy over 300 epochs, 50 batch size and an initial learning rate of 0.1.</w:t>
                            </w:r>
                          </w:p>
                          <w:p w14:paraId="62B5DFE3" w14:textId="77777777" w:rsidR="003018F9" w:rsidRDefault="003018F9" w:rsidP="003018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653A8" id="_x0000_s1031" type="#_x0000_t202" style="position:absolute;left:0;text-align:left;margin-left:0;margin-top:22.7pt;width:236.55pt;height:39.4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" filled="f" stroked="f" strokeweight=".5pt">
                <v:textbox>
                  <w:txbxContent>
                    <w:p w14:paraId="6CBE7C5D" w14:textId="2B3ADEF3" w:rsidR="003018F9" w:rsidRPr="005A1A1D" w:rsidRDefault="003018F9" w:rsidP="003018F9">
                      <w:pPr>
                        <w:ind w:firstLine="0"/>
                        <w:rPr>
                          <w:sz w:val="18"/>
                          <w:szCs w:val="18"/>
                          <w:lang w:val="en-US"/>
                        </w:rPr>
                      </w:pPr>
                      <w:r w:rsidRPr="005A1A1D">
                        <w:rPr>
                          <w:b/>
                          <w:bCs/>
                          <w:sz w:val="18"/>
                          <w:szCs w:val="18"/>
                          <w:lang w:val="en-US"/>
                        </w:rPr>
                        <w:t xml:space="preserve">Figure </w:t>
                      </w:r>
                      <w:r>
                        <w:rPr>
                          <w:b/>
                          <w:bCs/>
                          <w:sz w:val="18"/>
                          <w:szCs w:val="18"/>
                          <w:lang w:val="en-US"/>
                        </w:rPr>
                        <w:t>6</w:t>
                      </w:r>
                      <w:r w:rsidRPr="005A1A1D">
                        <w:rPr>
                          <w:sz w:val="18"/>
                          <w:szCs w:val="18"/>
                          <w:lang w:val="en-US"/>
                        </w:rPr>
                        <w:t xml:space="preserve"> – </w:t>
                      </w:r>
                      <w:r>
                        <w:rPr>
                          <w:sz w:val="18"/>
                          <w:szCs w:val="18"/>
                          <w:lang w:val="en-US"/>
                        </w:rPr>
                        <w:t>Models accuracy over 300 epochs, 50 batch size and an initial learning rate of 0.1.</w:t>
                      </w:r>
                    </w:p>
                    <w:p w14:paraId="62B5DFE3" w14:textId="77777777" w:rsidR="003018F9" w:rsidRDefault="003018F9" w:rsidP="003018F9"/>
                  </w:txbxContent>
                </v:textbox>
                <w10:wrap anchorx="margin"/>
              </v:shape>
            </w:pict>
          </mc:Fallback>
        </mc:AlternateContent>
      </w:r>
    </w:p>
    <w:p w14:paraId="10ACAB42" w14:textId="77777777" w:rsidR="00350A47" w:rsidRDefault="00350A47" w:rsidP="00350A47">
      <w:pPr>
        <w:pStyle w:val="Heading2"/>
      </w:pPr>
      <w:r>
        <w:t>5.2 Dynamic Learning Rate</w:t>
      </w:r>
    </w:p>
    <w:p w14:paraId="598F4B80" w14:textId="500C08E0" w:rsidR="00350A47" w:rsidRPr="00350A47" w:rsidRDefault="00350A47" w:rsidP="00350A47">
      <w:r w:rsidRPr="00350A47">
        <w:t>Also referred to as learning rate scheduling, this technique aims to improve the training process by adapting the learning rate over the epochs iterations. Thus, increasing or decreasing the step size at which the models’ weights are updated during the gradient descent optimization</w:t>
      </w:r>
      <w:sdt>
        <w:sdtPr>
          <w:id w:val="-1179582709"/>
          <w:citation/>
        </w:sdtPr>
        <w:sdtContent>
          <w:r w:rsidR="0008478C">
            <w:fldChar w:fldCharType="begin"/>
          </w:r>
          <w:r w:rsidR="0008478C">
            <w:rPr>
              <w:lang w:val="en-US"/>
            </w:rPr>
            <w:instrText xml:space="preserve"> CITATION Als11 \l 1033 </w:instrText>
          </w:r>
          <w:r w:rsidR="0008478C">
            <w:fldChar w:fldCharType="separate"/>
          </w:r>
          <w:r w:rsidR="0008478C">
            <w:rPr>
              <w:noProof/>
              <w:lang w:val="en-US"/>
            </w:rPr>
            <w:t xml:space="preserve"> </w:t>
          </w:r>
          <w:r w:rsidR="0008478C" w:rsidRPr="0008478C">
            <w:rPr>
              <w:noProof/>
              <w:lang w:val="en-US"/>
            </w:rPr>
            <w:t>[6]</w:t>
          </w:r>
          <w:r w:rsidR="0008478C">
            <w:fldChar w:fldCharType="end"/>
          </w:r>
        </w:sdtContent>
      </w:sdt>
      <w:r w:rsidRPr="00350A47">
        <w:t>.</w:t>
      </w:r>
    </w:p>
    <w:p w14:paraId="69504B3C" w14:textId="54679D20" w:rsidR="00350A47" w:rsidRDefault="00350A47" w:rsidP="00350A47">
      <w:r>
        <w:t>This technique was incorporated into all the proposed models as a custom implementation of the learning rate decay technique. The learning rate decay technique involves gradually decreasing the learning rate when the lowest loss value is encountered by a factor of 0.5. Otherwise, if a better local minimum is not found within a hundred iterations, the learning rate is increased by a factor of 2</w:t>
      </w:r>
      <w:r w:rsidR="007C213F">
        <w:t>, Figure 7</w:t>
      </w:r>
      <w:r>
        <w:t>.</w:t>
      </w:r>
    </w:p>
    <w:p w14:paraId="48631F8D" w14:textId="5F495BE4" w:rsidR="00350A47" w:rsidRDefault="00350A47" w:rsidP="00350A47">
      <w:r>
        <w:t xml:space="preserve">This approach allows the networks to exploit the current local minimum by reducing the step size of the gradient. </w:t>
      </w:r>
      <w:r w:rsidR="007C213F">
        <w:t>Likewise</w:t>
      </w:r>
      <w:r>
        <w:t xml:space="preserve">, it </w:t>
      </w:r>
      <w:r w:rsidR="007C213F">
        <w:t>accelerates</w:t>
      </w:r>
      <w:r>
        <w:t xml:space="preserve"> search space exploration if the </w:t>
      </w:r>
      <w:r w:rsidR="007C213F">
        <w:t xml:space="preserve">current loss value is not improved over </w:t>
      </w:r>
      <w:r>
        <w:t>a given number of iterations.</w:t>
      </w:r>
      <w:r w:rsidR="007C213F">
        <w:t xml:space="preserve"> The algorithms increased the learning rate on the 100</w:t>
      </w:r>
      <w:r w:rsidR="007C213F" w:rsidRPr="007C213F">
        <w:rPr>
          <w:vertAlign w:val="superscript"/>
        </w:rPr>
        <w:t>th</w:t>
      </w:r>
      <w:r w:rsidR="007C213F">
        <w:t xml:space="preserve"> iteration.</w:t>
      </w:r>
    </w:p>
    <w:p w14:paraId="1DBE4D80" w14:textId="46C89561" w:rsidR="00350A47" w:rsidRDefault="00350A47" w:rsidP="00350A47">
      <w:r>
        <w:t>The results of this experiment include achieving faster convergence across all the models within the first hundred iterations. It was found that subsequent iterations did not significantly improve the models’ performance despite an increasingly large learning rate.</w:t>
      </w:r>
    </w:p>
    <w:p w14:paraId="79D5717C" w14:textId="016F9A5D" w:rsidR="00547742" w:rsidRDefault="007C213F" w:rsidP="00350A47">
      <w:r>
        <w:rPr>
          <w:noProof/>
        </w:rPr>
        <w:drawing>
          <wp:anchor distT="0" distB="0" distL="114300" distR="114300" simplePos="0" relativeHeight="251673600" behindDoc="0" locked="0" layoutInCell="1" allowOverlap="1" wp14:anchorId="0BF3FA9E" wp14:editId="456A477A">
            <wp:simplePos x="0" y="0"/>
            <wp:positionH relativeFrom="column">
              <wp:posOffset>289469</wp:posOffset>
            </wp:positionH>
            <wp:positionV relativeFrom="paragraph">
              <wp:posOffset>173174</wp:posOffset>
            </wp:positionV>
            <wp:extent cx="2249714" cy="1844492"/>
            <wp:effectExtent l="0" t="0" r="0" b="3810"/>
            <wp:wrapNone/>
            <wp:docPr id="814113753" name="Picture 1" descr="A graph of a number of epo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113753" name="Picture 1" descr="A graph of a number of epops&#10;&#10;Description automatically generated"/>
                    <pic:cNvPicPr/>
                  </pic:nvPicPr>
                  <pic:blipFill>
                    <a:blip r:embed="rId15"/>
                    <a:stretch>
                      <a:fillRect/>
                    </a:stretch>
                  </pic:blipFill>
                  <pic:spPr>
                    <a:xfrm>
                      <a:off x="0" y="0"/>
                      <a:ext cx="2249714" cy="1844492"/>
                    </a:xfrm>
                    <a:prstGeom prst="rect">
                      <a:avLst/>
                    </a:prstGeom>
                  </pic:spPr>
                </pic:pic>
              </a:graphicData>
            </a:graphic>
            <wp14:sizeRelH relativeFrom="margin">
              <wp14:pctWidth>0</wp14:pctWidth>
            </wp14:sizeRelH>
            <wp14:sizeRelV relativeFrom="margin">
              <wp14:pctHeight>0</wp14:pctHeight>
            </wp14:sizeRelV>
          </wp:anchor>
        </w:drawing>
      </w:r>
    </w:p>
    <w:p w14:paraId="32347D0D" w14:textId="5DE3A64C" w:rsidR="00547742" w:rsidRDefault="00547742" w:rsidP="00350A47"/>
    <w:p w14:paraId="0BDA3A12" w14:textId="77777777" w:rsidR="00547742" w:rsidRDefault="00547742" w:rsidP="00350A47"/>
    <w:p w14:paraId="6C5D0751" w14:textId="77777777" w:rsidR="00547742" w:rsidRDefault="00547742" w:rsidP="00350A47"/>
    <w:p w14:paraId="2A100F46" w14:textId="77777777" w:rsidR="00547742" w:rsidRDefault="00547742" w:rsidP="00350A47"/>
    <w:p w14:paraId="7B923197" w14:textId="77777777" w:rsidR="00547742" w:rsidRDefault="00547742" w:rsidP="00350A47"/>
    <w:p w14:paraId="42077C34" w14:textId="4D01E9D6" w:rsidR="00547742" w:rsidRDefault="00547742" w:rsidP="00350A47"/>
    <w:p w14:paraId="618A08D7" w14:textId="3EB8AE90" w:rsidR="00547742" w:rsidRDefault="007C213F" w:rsidP="00350A47">
      <w:r>
        <w:rPr>
          <w:rFonts w:cs="Times New Roman"/>
          <w:noProof/>
        </w:rPr>
        <mc:AlternateContent>
          <mc:Choice Requires="wps">
            <w:drawing>
              <wp:anchor distT="0" distB="0" distL="114300" distR="114300" simplePos="0" relativeHeight="251675648" behindDoc="0" locked="0" layoutInCell="1" allowOverlap="1" wp14:anchorId="2B98C03C" wp14:editId="75C51333">
                <wp:simplePos x="0" y="0"/>
                <wp:positionH relativeFrom="margin">
                  <wp:posOffset>3448594</wp:posOffset>
                </wp:positionH>
                <wp:positionV relativeFrom="paragraph">
                  <wp:posOffset>169545</wp:posOffset>
                </wp:positionV>
                <wp:extent cx="2728686" cy="501015"/>
                <wp:effectExtent l="0" t="0" r="0" b="0"/>
                <wp:wrapNone/>
                <wp:docPr id="1897597749" name="Text Box 1"/>
                <wp:cNvGraphicFramePr/>
                <a:graphic xmlns:a="http://schemas.openxmlformats.org/drawingml/2006/main">
                  <a:graphicData uri="http://schemas.microsoft.com/office/word/2010/wordprocessingShape">
                    <wps:wsp>
                      <wps:cNvSpPr txBox="1"/>
                      <wps:spPr>
                        <a:xfrm>
                          <a:off x="0" y="0"/>
                          <a:ext cx="2728686" cy="501015"/>
                        </a:xfrm>
                        <a:prstGeom prst="rect">
                          <a:avLst/>
                        </a:prstGeom>
                        <a:noFill/>
                        <a:ln w="6350">
                          <a:noFill/>
                        </a:ln>
                      </wps:spPr>
                      <wps:txbx>
                        <w:txbxContent>
                          <w:p w14:paraId="37063C51" w14:textId="4D8E0756" w:rsidR="007C213F" w:rsidRPr="005A1A1D" w:rsidRDefault="007C213F" w:rsidP="007C213F">
                            <w:pPr>
                              <w:ind w:firstLine="0"/>
                              <w:rPr>
                                <w:sz w:val="18"/>
                                <w:szCs w:val="18"/>
                                <w:lang w:val="en-US"/>
                              </w:rPr>
                            </w:pPr>
                            <w:r w:rsidRPr="005A1A1D">
                              <w:rPr>
                                <w:b/>
                                <w:bCs/>
                                <w:sz w:val="18"/>
                                <w:szCs w:val="18"/>
                                <w:lang w:val="en-US"/>
                              </w:rPr>
                              <w:t xml:space="preserve">Figure </w:t>
                            </w:r>
                            <w:r>
                              <w:rPr>
                                <w:b/>
                                <w:bCs/>
                                <w:sz w:val="18"/>
                                <w:szCs w:val="18"/>
                                <w:lang w:val="en-US"/>
                              </w:rPr>
                              <w:t>7</w:t>
                            </w:r>
                            <w:r w:rsidRPr="005A1A1D">
                              <w:rPr>
                                <w:sz w:val="18"/>
                                <w:szCs w:val="18"/>
                                <w:lang w:val="en-US"/>
                              </w:rPr>
                              <w:t xml:space="preserve"> – </w:t>
                            </w:r>
                            <w:r w:rsidR="0023418A">
                              <w:rPr>
                                <w:sz w:val="18"/>
                                <w:szCs w:val="18"/>
                                <w:lang w:val="en-US"/>
                              </w:rPr>
                              <w:t>Dynamic learning rate scheduling over 300 epochs, 50 batch size and 0.1 starting learning rate.</w:t>
                            </w:r>
                          </w:p>
                          <w:p w14:paraId="0544D183" w14:textId="77777777" w:rsidR="007C213F" w:rsidRDefault="007C213F" w:rsidP="007C21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8C03C" id="_x0000_s1032" type="#_x0000_t202" style="position:absolute;left:0;text-align:left;margin-left:271.55pt;margin-top:13.35pt;width:214.85pt;height:39.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" filled="f" stroked="f" strokeweight=".5pt">
                <v:textbox>
                  <w:txbxContent>
                    <w:p w14:paraId="37063C51" w14:textId="4D8E0756" w:rsidR="007C213F" w:rsidRPr="005A1A1D" w:rsidRDefault="007C213F" w:rsidP="007C213F">
                      <w:pPr>
                        <w:ind w:firstLine="0"/>
                        <w:rPr>
                          <w:sz w:val="18"/>
                          <w:szCs w:val="18"/>
                          <w:lang w:val="en-US"/>
                        </w:rPr>
                      </w:pPr>
                      <w:r w:rsidRPr="005A1A1D">
                        <w:rPr>
                          <w:b/>
                          <w:bCs/>
                          <w:sz w:val="18"/>
                          <w:szCs w:val="18"/>
                          <w:lang w:val="en-US"/>
                        </w:rPr>
                        <w:t xml:space="preserve">Figure </w:t>
                      </w:r>
                      <w:r>
                        <w:rPr>
                          <w:b/>
                          <w:bCs/>
                          <w:sz w:val="18"/>
                          <w:szCs w:val="18"/>
                          <w:lang w:val="en-US"/>
                        </w:rPr>
                        <w:t>7</w:t>
                      </w:r>
                      <w:r w:rsidRPr="005A1A1D">
                        <w:rPr>
                          <w:sz w:val="18"/>
                          <w:szCs w:val="18"/>
                          <w:lang w:val="en-US"/>
                        </w:rPr>
                        <w:t xml:space="preserve"> – </w:t>
                      </w:r>
                      <w:r w:rsidR="0023418A">
                        <w:rPr>
                          <w:sz w:val="18"/>
                          <w:szCs w:val="18"/>
                          <w:lang w:val="en-US"/>
                        </w:rPr>
                        <w:t>Dynamic learning rate scheduling over 300 epochs, 50 batch size and 0.1 starting learning rate.</w:t>
                      </w:r>
                    </w:p>
                    <w:p w14:paraId="0544D183" w14:textId="77777777" w:rsidR="007C213F" w:rsidRDefault="007C213F" w:rsidP="007C213F"/>
                  </w:txbxContent>
                </v:textbox>
                <w10:wrap anchorx="margin"/>
              </v:shape>
            </w:pict>
          </mc:Fallback>
        </mc:AlternateContent>
      </w:r>
    </w:p>
    <w:p w14:paraId="3C6861CE" w14:textId="77777777" w:rsidR="00547742" w:rsidRDefault="00547742" w:rsidP="00350A47"/>
    <w:p w14:paraId="180C91CC" w14:textId="354201B9" w:rsidR="00547742" w:rsidRDefault="00547742">
      <w:pPr>
        <w:ind w:firstLine="0"/>
        <w:jc w:val="left"/>
      </w:pPr>
      <w:r>
        <w:br w:type="page"/>
      </w:r>
    </w:p>
    <w:p w14:paraId="28AFE2D8" w14:textId="37A75B3F" w:rsidR="00350A47" w:rsidRDefault="00350A47" w:rsidP="00350A47">
      <w:pPr>
        <w:pStyle w:val="Heading2"/>
      </w:pPr>
      <w:r>
        <w:lastRenderedPageBreak/>
        <w:t>5.3 Data Normalization</w:t>
      </w:r>
    </w:p>
    <w:p w14:paraId="7E9E4CE9" w14:textId="4FB08780" w:rsidR="00350A47" w:rsidRDefault="00350A47" w:rsidP="00350A47">
      <w:r>
        <w:t>This processing technique is used to rescale the values of features in a data set to a standard range or distribution. Thereby improving the performance of the models. The normalisation techniques include Dropout and BatchNorm1d.</w:t>
      </w:r>
    </w:p>
    <w:p w14:paraId="19F97BAF" w14:textId="3D95483C" w:rsidR="00350A47" w:rsidRDefault="00350A47" w:rsidP="00350A47">
      <w:r>
        <w:t xml:space="preserve">In this experiment, Dropout was used to prevent overfitting by reducing the models' reliance on specific neurons during training. This method randomly deactivates neurons in a range of 0.2 to 0.5. This Dropout layer precedes the output layer of the multilayer </w:t>
      </w:r>
      <w:r w:rsidR="0008478C">
        <w:t>perceptron</w:t>
      </w:r>
      <w:r>
        <w:t>.</w:t>
      </w:r>
    </w:p>
    <w:p w14:paraId="130AB7ED" w14:textId="2C190E76" w:rsidR="00350A47" w:rsidRDefault="00350A47" w:rsidP="00350A47">
      <w:r>
        <w:t>Moreover, BatchNorm1d applies one-dimensional normalization on the fully connected layers preceding the activation functions. This technique allows the network to learn the optimal scale and shift for each feature by introducing two learnable parameters named Gamma for scaling and Beta for shifting. </w:t>
      </w:r>
    </w:p>
    <w:p w14:paraId="0B638B69" w14:textId="1CFA0B98" w:rsidR="00350A47" w:rsidRDefault="00350A47" w:rsidP="00350A47">
      <w:r>
        <w:t>Although a significant improvement was not identified with both techniques given the small data set, it can be expected that given a larger data set, their absence will lead to overfitting and poor performance on testing sets. </w:t>
      </w:r>
    </w:p>
    <w:p w14:paraId="4BB7E667" w14:textId="77777777" w:rsidR="00350A47" w:rsidRDefault="00350A47" w:rsidP="00350A47"/>
    <w:p w14:paraId="04E7FB49" w14:textId="77777777" w:rsidR="00350A47" w:rsidRDefault="00350A47" w:rsidP="00350A47">
      <w:pPr>
        <w:pStyle w:val="Heading2"/>
        <w:numPr>
          <w:ilvl w:val="0"/>
          <w:numId w:val="3"/>
        </w:numPr>
        <w:tabs>
          <w:tab w:val="num" w:pos="720"/>
        </w:tabs>
        <w:textAlignment w:val="baseline"/>
        <w:rPr>
          <w:color w:val="000000"/>
        </w:rPr>
      </w:pPr>
      <w:r>
        <w:rPr>
          <w:color w:val="000000"/>
          <w:szCs w:val="28"/>
        </w:rPr>
        <w:t>Conclusion</w:t>
      </w:r>
    </w:p>
    <w:p w14:paraId="4029AB5B" w14:textId="79239C4F" w:rsidR="00A151BF" w:rsidRDefault="00A151BF" w:rsidP="00A151BF">
      <w:r>
        <w:t>In this report, we conducted extensive experiments to develop neural network models for diabetes prediction. We tackled the challenge of navigating the vast parameter space of neural networks, recognizing its NP-hard nature. Our analysis focused on key parameters like hidden layers, batch size, learning rate, and data normalization across three models. Here are the key findings:</w:t>
      </w:r>
    </w:p>
    <w:p w14:paraId="1B7D149C" w14:textId="66307F4E" w:rsidR="00A151BF" w:rsidRDefault="00A151BF" w:rsidP="00A151BF">
      <w:r w:rsidRPr="00A151BF">
        <w:rPr>
          <w:b/>
          <w:bCs/>
        </w:rPr>
        <w:t>Hidden Layers:</w:t>
      </w:r>
      <w:r>
        <w:t xml:space="preserve"> We explored the impact of hidden layers and node configurations. The Multilayer Perceptron with 16 nodes (ML16) achieved the lowest loss but showed some accuracy fluctuation. In contrast, the Deep Layer Perceptron </w:t>
      </w:r>
      <w:r>
        <w:t>with 64 nodes (DeepMLP64) consistently exhibited strong accuracy on the testing dataset.</w:t>
      </w:r>
    </w:p>
    <w:p w14:paraId="2B01BCC5" w14:textId="6D90AFDF" w:rsidR="00A151BF" w:rsidRDefault="00A151BF" w:rsidP="00A151BF">
      <w:r w:rsidRPr="00A151BF">
        <w:rPr>
          <w:b/>
          <w:bCs/>
        </w:rPr>
        <w:t>Precision and Recall:</w:t>
      </w:r>
      <w:r>
        <w:t xml:space="preserve"> DeepMLP64 struck a balance between precision and recall, which is crucial in medical contexts. ML16 exhibited high recall but lower precision, indicating its potential to correctly identify positive cases but generate more false positives.</w:t>
      </w:r>
    </w:p>
    <w:p w14:paraId="141F8251" w14:textId="62B7E45D" w:rsidR="00A151BF" w:rsidRDefault="00A151BF" w:rsidP="00A151BF">
      <w:r w:rsidRPr="00A151BF">
        <w:rPr>
          <w:b/>
          <w:bCs/>
        </w:rPr>
        <w:t>Dynamic Learning Rate:</w:t>
      </w:r>
      <w:r>
        <w:t xml:space="preserve"> We introduced dynamic learning rate scheduling, which accelerated convergence in initial iterations but did not significantly improve performance in subsequent iterations.</w:t>
      </w:r>
    </w:p>
    <w:p w14:paraId="17D7262F" w14:textId="77777777" w:rsidR="00A151BF" w:rsidRDefault="00A151BF" w:rsidP="00A151BF">
      <w:r w:rsidRPr="00A151BF">
        <w:rPr>
          <w:b/>
          <w:bCs/>
        </w:rPr>
        <w:t xml:space="preserve">Data Normalization: </w:t>
      </w:r>
      <w:r>
        <w:t>Techniques like Dropout and BatchNorm1d were explored to enhance model performance. While not transformative in a small dataset, these techniques are expected to be more effective in larger datasets, preventing overfitting.</w:t>
      </w:r>
    </w:p>
    <w:p w14:paraId="33E09ADD" w14:textId="77777777" w:rsidR="00A151BF" w:rsidRDefault="00A151BF" w:rsidP="00A151BF"/>
    <w:p w14:paraId="3DA301B3" w14:textId="1BFC2620" w:rsidR="00A151BF" w:rsidRDefault="00A151BF" w:rsidP="00A151BF">
      <w:pPr>
        <w:pStyle w:val="Heading2"/>
        <w:ind w:firstLine="0"/>
      </w:pPr>
      <w:r>
        <w:t>2.1. Further improvements</w:t>
      </w:r>
    </w:p>
    <w:p w14:paraId="64AFAF84" w14:textId="705734C7" w:rsidR="00A151BF" w:rsidRDefault="00A151BF" w:rsidP="00A151BF">
      <w:r w:rsidRPr="00A151BF">
        <w:rPr>
          <w:b/>
          <w:bCs/>
        </w:rPr>
        <w:t>Hyperparameter Tuning:</w:t>
      </w:r>
      <w:r>
        <w:t xml:space="preserve"> Conduct a more exhaustive hyperparameter search to identify optimal configurations for improved model performance.</w:t>
      </w:r>
    </w:p>
    <w:p w14:paraId="222E947D" w14:textId="5C90A09D" w:rsidR="00A151BF" w:rsidRDefault="00A151BF" w:rsidP="00A151BF">
      <w:r w:rsidRPr="00A151BF">
        <w:rPr>
          <w:b/>
          <w:bCs/>
        </w:rPr>
        <w:t>Larger Datasets:</w:t>
      </w:r>
      <w:r>
        <w:t xml:space="preserve"> Test the models on larger datasets to better assess the impact of data normalization techniques.</w:t>
      </w:r>
    </w:p>
    <w:p w14:paraId="472E2FD7" w14:textId="336E9DA6" w:rsidR="00A151BF" w:rsidRDefault="00A151BF" w:rsidP="00A151BF">
      <w:r w:rsidRPr="00A151BF">
        <w:rPr>
          <w:b/>
          <w:bCs/>
        </w:rPr>
        <w:t>Ensemble Models:</w:t>
      </w:r>
      <w:r>
        <w:t xml:space="preserve"> Explore ensemble methods to combine the strengths of different models, potentially improving overall performance.</w:t>
      </w:r>
    </w:p>
    <w:p w14:paraId="451E8357" w14:textId="35A2B163" w:rsidR="00A151BF" w:rsidRDefault="00A151BF" w:rsidP="00A151BF">
      <w:r w:rsidRPr="00A151BF">
        <w:rPr>
          <w:b/>
          <w:bCs/>
        </w:rPr>
        <w:t>Clinical Validation:</w:t>
      </w:r>
      <w:r>
        <w:t xml:space="preserve"> Conduct clinical validation to assess the models' real-world applicability and their potential to assist in early diabetes prediction.</w:t>
      </w:r>
    </w:p>
    <w:p w14:paraId="0493BF69" w14:textId="3EA167B6" w:rsidR="00350A47" w:rsidRDefault="00A151BF" w:rsidP="00A151BF">
      <w:pPr>
        <w:rPr>
          <w:rFonts w:cs="Times New Roman"/>
        </w:rPr>
      </w:pPr>
      <w:r>
        <w:t>In conclusion, while our experiments provide valuable insights, there is room for further optimization and real-world validation of the developed models. The next steps should focus on refining these models for practical application in diabetes prediction and healthcare.</w:t>
      </w:r>
    </w:p>
    <w:p w14:paraId="7D630D83" w14:textId="590778B0" w:rsidR="00EC2D0A" w:rsidRPr="00EC2D0A" w:rsidRDefault="00EC2D0A" w:rsidP="00D368A1">
      <w:pPr>
        <w:ind w:firstLine="0"/>
        <w:jc w:val="left"/>
        <w:rPr>
          <w:rFonts w:cs="Times New Roman"/>
        </w:rPr>
      </w:pPr>
    </w:p>
    <w:p w14:paraId="121688D8" w14:textId="67ED572C" w:rsidR="00EC2D0A" w:rsidRPr="00EC2D0A" w:rsidRDefault="00D354B8" w:rsidP="00D354B8">
      <w:pPr>
        <w:pStyle w:val="Heading2"/>
        <w:ind w:hanging="90"/>
      </w:pPr>
      <w:r>
        <w:lastRenderedPageBreak/>
        <w:t>References</w:t>
      </w:r>
    </w:p>
    <w:sdt>
      <w:sdtPr>
        <w:id w:val="193502289"/>
        <w:docPartObj>
          <w:docPartGallery w:val="Bibliographies"/>
          <w:docPartUnique/>
        </w:docPartObj>
      </w:sdtPr>
      <w:sdtContent>
        <w:sdt>
          <w:sdtPr>
            <w:rPr>
              <w:bCs/>
              <w:sz w:val="20"/>
              <w:szCs w:val="20"/>
            </w:rPr>
            <w:id w:val="-573587230"/>
            <w:bibliography/>
          </w:sdtPr>
          <w:sdtEndPr>
            <w:rPr>
              <w:bCs w:val="0"/>
              <w:sz w:val="22"/>
              <w:szCs w:val="22"/>
            </w:rPr>
          </w:sdtEndPr>
          <w:sdtContent>
            <w:p w14:paraId="425060E5" w14:textId="7EA25B22" w:rsidR="0068355D" w:rsidRDefault="005937F8" w:rsidP="00D20D33">
              <w:pPr>
                <w:ind w:firstLine="0"/>
                <w:rPr>
                  <w:rFonts w:asciiTheme="minorHAnsi" w:hAnsiTheme="minorHAnsi"/>
                  <w:noProof/>
                </w:rPr>
              </w:pPr>
              <w:r w:rsidRPr="005A5CED">
                <w:rPr>
                  <w:bCs/>
                  <w:sz w:val="20"/>
                  <w:szCs w:val="20"/>
                </w:rPr>
                <w:fldChar w:fldCharType="begin"/>
              </w:r>
              <w:r w:rsidRPr="005A5CED">
                <w:rPr>
                  <w:bCs/>
                  <w:sz w:val="20"/>
                  <w:szCs w:val="20"/>
                </w:rPr>
                <w:instrText xml:space="preserve"> BIBLIOGRAPHY </w:instrText>
              </w:r>
              <w:r w:rsidRPr="005A5CED">
                <w:rPr>
                  <w:bCs/>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8"/>
                <w:gridCol w:w="4370"/>
              </w:tblGrid>
              <w:tr w:rsidR="0068355D" w14:paraId="1B8B926D" w14:textId="77777777">
                <w:trPr>
                  <w:divId w:val="2046438920"/>
                  <w:tblCellSpacing w:w="15" w:type="dxa"/>
                </w:trPr>
                <w:tc>
                  <w:tcPr>
                    <w:tcW w:w="50" w:type="pct"/>
                    <w:hideMark/>
                  </w:tcPr>
                  <w:p w14:paraId="722C4F6D" w14:textId="5A59CE68" w:rsidR="0068355D" w:rsidRDefault="0068355D">
                    <w:pPr>
                      <w:pStyle w:val="Bibliography"/>
                      <w:rPr>
                        <w:noProof/>
                        <w:kern w:val="0"/>
                        <w:sz w:val="24"/>
                        <w:szCs w:val="24"/>
                        <w14:ligatures w14:val="none"/>
                      </w:rPr>
                    </w:pPr>
                    <w:r>
                      <w:rPr>
                        <w:noProof/>
                      </w:rPr>
                      <w:t xml:space="preserve">[1] </w:t>
                    </w:r>
                  </w:p>
                </w:tc>
                <w:tc>
                  <w:tcPr>
                    <w:tcW w:w="0" w:type="auto"/>
                    <w:hideMark/>
                  </w:tcPr>
                  <w:p w14:paraId="28F008BA" w14:textId="77777777" w:rsidR="0068355D" w:rsidRDefault="0068355D">
                    <w:pPr>
                      <w:pStyle w:val="Bibliography"/>
                      <w:rPr>
                        <w:noProof/>
                      </w:rPr>
                    </w:pPr>
                    <w:r>
                      <w:rPr>
                        <w:noProof/>
                      </w:rPr>
                      <w:t>WHO, “Diabetes,” 5 April 2023. [Online]. Available: https://www.who.int/news-room/fact-sheets/detail/diabetes. [Accessed 10 September 2023].</w:t>
                    </w:r>
                  </w:p>
                </w:tc>
              </w:tr>
              <w:tr w:rsidR="0068355D" w14:paraId="57EDC219" w14:textId="77777777">
                <w:trPr>
                  <w:divId w:val="2046438920"/>
                  <w:tblCellSpacing w:w="15" w:type="dxa"/>
                </w:trPr>
                <w:tc>
                  <w:tcPr>
                    <w:tcW w:w="50" w:type="pct"/>
                    <w:hideMark/>
                  </w:tcPr>
                  <w:p w14:paraId="547D24AE" w14:textId="77777777" w:rsidR="0068355D" w:rsidRDefault="0068355D">
                    <w:pPr>
                      <w:pStyle w:val="Bibliography"/>
                      <w:rPr>
                        <w:noProof/>
                      </w:rPr>
                    </w:pPr>
                    <w:r>
                      <w:rPr>
                        <w:noProof/>
                      </w:rPr>
                      <w:t xml:space="preserve">[2] </w:t>
                    </w:r>
                  </w:p>
                </w:tc>
                <w:tc>
                  <w:tcPr>
                    <w:tcW w:w="0" w:type="auto"/>
                    <w:hideMark/>
                  </w:tcPr>
                  <w:p w14:paraId="5FF5132E" w14:textId="77777777" w:rsidR="0068355D" w:rsidRDefault="0068355D">
                    <w:pPr>
                      <w:pStyle w:val="Bibliography"/>
                      <w:rPr>
                        <w:noProof/>
                      </w:rPr>
                    </w:pPr>
                    <w:r>
                      <w:rPr>
                        <w:noProof/>
                      </w:rPr>
                      <w:t xml:space="preserve">A. M. Egam and S. F. Dinneen, “Diabetes: Basic Facts - What is diabetes?,” </w:t>
                    </w:r>
                    <w:r>
                      <w:rPr>
                        <w:i/>
                        <w:iCs/>
                        <w:noProof/>
                      </w:rPr>
                      <w:t xml:space="preserve">Medicine, </w:t>
                    </w:r>
                    <w:r>
                      <w:rPr>
                        <w:noProof/>
                      </w:rPr>
                      <w:t xml:space="preserve">vol. 50, no. 10. https://www.sciencedirect.com/science/article/pii/S1357303922001797, pp. 615-618, 2022. </w:t>
                    </w:r>
                  </w:p>
                </w:tc>
              </w:tr>
              <w:tr w:rsidR="0068355D" w14:paraId="2EF1FC9C" w14:textId="77777777">
                <w:trPr>
                  <w:divId w:val="2046438920"/>
                  <w:tblCellSpacing w:w="15" w:type="dxa"/>
                </w:trPr>
                <w:tc>
                  <w:tcPr>
                    <w:tcW w:w="50" w:type="pct"/>
                    <w:hideMark/>
                  </w:tcPr>
                  <w:p w14:paraId="573C129F" w14:textId="77777777" w:rsidR="0068355D" w:rsidRDefault="0068355D">
                    <w:pPr>
                      <w:pStyle w:val="Bibliography"/>
                      <w:rPr>
                        <w:noProof/>
                      </w:rPr>
                    </w:pPr>
                    <w:r>
                      <w:rPr>
                        <w:noProof/>
                      </w:rPr>
                      <w:t xml:space="preserve">[3] </w:t>
                    </w:r>
                  </w:p>
                </w:tc>
                <w:tc>
                  <w:tcPr>
                    <w:tcW w:w="0" w:type="auto"/>
                    <w:hideMark/>
                  </w:tcPr>
                  <w:p w14:paraId="36A339ED" w14:textId="77777777" w:rsidR="0068355D" w:rsidRDefault="0068355D">
                    <w:pPr>
                      <w:pStyle w:val="Bibliography"/>
                      <w:rPr>
                        <w:noProof/>
                      </w:rPr>
                    </w:pPr>
                    <w:r>
                      <w:rPr>
                        <w:noProof/>
                      </w:rPr>
                      <w:t xml:space="preserve">J. A. Luchsinger, “Type 2 Diabetes and Related Conditions in relation to dementia: An opportunity for prevention?,” </w:t>
                    </w:r>
                    <w:r>
                      <w:rPr>
                        <w:i/>
                        <w:iCs/>
                        <w:noProof/>
                      </w:rPr>
                      <w:t xml:space="preserve">Journal of Alzheimer’s Disease, </w:t>
                    </w:r>
                    <w:r>
                      <w:rPr>
                        <w:noProof/>
                      </w:rPr>
                      <w:t xml:space="preserve">vol. 20, no. 11. https://content-iospress-com.eu1.proxy.openathens.net/download/journal-of-alzheimers-disease/jad091687?id=journal-of-alzheimers-disease%2Fjad091687, pp. 723-736, 2010. </w:t>
                    </w:r>
                  </w:p>
                </w:tc>
              </w:tr>
              <w:tr w:rsidR="0068355D" w14:paraId="64ADBDDD" w14:textId="77777777">
                <w:trPr>
                  <w:divId w:val="2046438920"/>
                  <w:tblCellSpacing w:w="15" w:type="dxa"/>
                </w:trPr>
                <w:tc>
                  <w:tcPr>
                    <w:tcW w:w="50" w:type="pct"/>
                    <w:hideMark/>
                  </w:tcPr>
                  <w:p w14:paraId="1474B967" w14:textId="77777777" w:rsidR="0068355D" w:rsidRDefault="0068355D">
                    <w:pPr>
                      <w:pStyle w:val="Bibliography"/>
                      <w:rPr>
                        <w:noProof/>
                      </w:rPr>
                    </w:pPr>
                    <w:r>
                      <w:rPr>
                        <w:noProof/>
                      </w:rPr>
                      <w:t xml:space="preserve">[4] </w:t>
                    </w:r>
                  </w:p>
                </w:tc>
                <w:tc>
                  <w:tcPr>
                    <w:tcW w:w="0" w:type="auto"/>
                    <w:hideMark/>
                  </w:tcPr>
                  <w:p w14:paraId="5CF957E4" w14:textId="77777777" w:rsidR="0068355D" w:rsidRDefault="0068355D">
                    <w:pPr>
                      <w:pStyle w:val="Bibliography"/>
                      <w:rPr>
                        <w:noProof/>
                      </w:rPr>
                    </w:pPr>
                    <w:r>
                      <w:rPr>
                        <w:noProof/>
                      </w:rPr>
                      <w:t xml:space="preserve">L. Huang, J. Qin, Y. Zhou, F. Zhu, L. Liu and L. Shao, “Normalization techniques in training DNNs: Methodology, analysis and application,” </w:t>
                    </w:r>
                    <w:r>
                      <w:rPr>
                        <w:i/>
                        <w:iCs/>
                        <w:noProof/>
                      </w:rPr>
                      <w:t xml:space="preserve">IEEE TRANSACTIONS ON PATTERN ANALYSIS AND MACHINE INTELLIGENCE, </w:t>
                    </w:r>
                    <w:r>
                      <w:rPr>
                        <w:noProof/>
                      </w:rPr>
                      <w:t xml:space="preserve">vol. 45, no. 8. https://ieeexplore.ieee.org/stamp/stamp.jsp?tp=&amp;arnumber=10056354, p. 10173, 2023. </w:t>
                    </w:r>
                  </w:p>
                </w:tc>
              </w:tr>
              <w:tr w:rsidR="0068355D" w14:paraId="416233A8" w14:textId="77777777">
                <w:trPr>
                  <w:divId w:val="2046438920"/>
                  <w:tblCellSpacing w:w="15" w:type="dxa"/>
                </w:trPr>
                <w:tc>
                  <w:tcPr>
                    <w:tcW w:w="50" w:type="pct"/>
                    <w:hideMark/>
                  </w:tcPr>
                  <w:p w14:paraId="7859A0AC" w14:textId="77777777" w:rsidR="0068355D" w:rsidRDefault="0068355D">
                    <w:pPr>
                      <w:pStyle w:val="Bibliography"/>
                      <w:rPr>
                        <w:noProof/>
                      </w:rPr>
                    </w:pPr>
                    <w:r>
                      <w:rPr>
                        <w:noProof/>
                      </w:rPr>
                      <w:t xml:space="preserve">[5] </w:t>
                    </w:r>
                  </w:p>
                </w:tc>
                <w:tc>
                  <w:tcPr>
                    <w:tcW w:w="0" w:type="auto"/>
                    <w:hideMark/>
                  </w:tcPr>
                  <w:p w14:paraId="2175DB13" w14:textId="77777777" w:rsidR="0068355D" w:rsidRDefault="0068355D">
                    <w:pPr>
                      <w:pStyle w:val="Bibliography"/>
                      <w:rPr>
                        <w:noProof/>
                      </w:rPr>
                    </w:pPr>
                    <w:r>
                      <w:rPr>
                        <w:noProof/>
                      </w:rPr>
                      <w:t xml:space="preserve">H. Malmgren , M. Borga and L. Niklasson, Artificial neural networks in medicine and biology, New York: Springer. https://link.springer.com/book/10.1007/978-1-4471-0513-8, 2000. </w:t>
                    </w:r>
                  </w:p>
                </w:tc>
              </w:tr>
              <w:tr w:rsidR="0068355D" w14:paraId="0C040E45" w14:textId="77777777">
                <w:trPr>
                  <w:divId w:val="2046438920"/>
                  <w:tblCellSpacing w:w="15" w:type="dxa"/>
                </w:trPr>
                <w:tc>
                  <w:tcPr>
                    <w:tcW w:w="50" w:type="pct"/>
                    <w:hideMark/>
                  </w:tcPr>
                  <w:p w14:paraId="6F648002" w14:textId="77777777" w:rsidR="0068355D" w:rsidRDefault="0068355D">
                    <w:pPr>
                      <w:pStyle w:val="Bibliography"/>
                      <w:rPr>
                        <w:noProof/>
                      </w:rPr>
                    </w:pPr>
                    <w:r>
                      <w:rPr>
                        <w:noProof/>
                      </w:rPr>
                      <w:t xml:space="preserve">[6] </w:t>
                    </w:r>
                  </w:p>
                </w:tc>
                <w:tc>
                  <w:tcPr>
                    <w:tcW w:w="0" w:type="auto"/>
                    <w:hideMark/>
                  </w:tcPr>
                  <w:p w14:paraId="7D8FAD9B" w14:textId="77777777" w:rsidR="0068355D" w:rsidRDefault="0068355D">
                    <w:pPr>
                      <w:pStyle w:val="Bibliography"/>
                      <w:rPr>
                        <w:noProof/>
                      </w:rPr>
                    </w:pPr>
                    <w:r>
                      <w:rPr>
                        <w:noProof/>
                      </w:rPr>
                      <w:t xml:space="preserve">M. Alssema, D. Vistisen, W. M. Heymans, G. Nijpels, P. Z. Zimmet, P. Z. Shaw and M. Elisson, “Risk scores for predicting type 2 diabetes: using the optimal tool,” </w:t>
                    </w:r>
                    <w:r>
                      <w:rPr>
                        <w:i/>
                        <w:iCs/>
                        <w:noProof/>
                      </w:rPr>
                      <w:t xml:space="preserve">PubMed, </w:t>
                    </w:r>
                    <w:r>
                      <w:rPr>
                        <w:noProof/>
                      </w:rPr>
                      <w:t xml:space="preserve">no. https://pubmed.ncbi.nlm.nih.gov/21660635/, 2011. </w:t>
                    </w:r>
                  </w:p>
                </w:tc>
              </w:tr>
              <w:tr w:rsidR="0068355D" w14:paraId="01E170DC" w14:textId="77777777">
                <w:trPr>
                  <w:divId w:val="2046438920"/>
                  <w:tblCellSpacing w:w="15" w:type="dxa"/>
                </w:trPr>
                <w:tc>
                  <w:tcPr>
                    <w:tcW w:w="50" w:type="pct"/>
                    <w:hideMark/>
                  </w:tcPr>
                  <w:p w14:paraId="12A42364" w14:textId="77777777" w:rsidR="0068355D" w:rsidRDefault="0068355D">
                    <w:pPr>
                      <w:pStyle w:val="Bibliography"/>
                      <w:rPr>
                        <w:noProof/>
                      </w:rPr>
                    </w:pPr>
                    <w:r>
                      <w:rPr>
                        <w:noProof/>
                      </w:rPr>
                      <w:t xml:space="preserve">[7] </w:t>
                    </w:r>
                  </w:p>
                </w:tc>
                <w:tc>
                  <w:tcPr>
                    <w:tcW w:w="0" w:type="auto"/>
                    <w:hideMark/>
                  </w:tcPr>
                  <w:p w14:paraId="3DEE8141" w14:textId="77777777" w:rsidR="0068355D" w:rsidRDefault="0068355D">
                    <w:pPr>
                      <w:pStyle w:val="Bibliography"/>
                      <w:rPr>
                        <w:noProof/>
                      </w:rPr>
                    </w:pPr>
                    <w:r>
                      <w:rPr>
                        <w:noProof/>
                      </w:rPr>
                      <w:t xml:space="preserve">K. Abnoosian, R. Farnoosh and M. Behzadi, “Prediction of diabetes disease using an ensemble of machine learning multi-classifier models,” </w:t>
                    </w:r>
                    <w:r>
                      <w:rPr>
                        <w:i/>
                        <w:iCs/>
                        <w:noProof/>
                      </w:rPr>
                      <w:t xml:space="preserve">BMC Bioinformatics, </w:t>
                    </w:r>
                    <w:r>
                      <w:rPr>
                        <w:noProof/>
                      </w:rPr>
                      <w:t xml:space="preserve">no. https://bmcbioinformatics.biomedcentral.com/articles/10.1186/s12859-023-05465-z#:~:text=Prediction%20of%20diabetes%20disease%20using%20an%20ensemble%20of,...%204%20Machine%20learning%20models%20Single%20models%20, pp. 10-94, 2021. </w:t>
                    </w:r>
                  </w:p>
                </w:tc>
              </w:tr>
              <w:tr w:rsidR="0068355D" w14:paraId="4FDC2F23" w14:textId="77777777">
                <w:trPr>
                  <w:divId w:val="2046438920"/>
                  <w:tblCellSpacing w:w="15" w:type="dxa"/>
                </w:trPr>
                <w:tc>
                  <w:tcPr>
                    <w:tcW w:w="50" w:type="pct"/>
                    <w:hideMark/>
                  </w:tcPr>
                  <w:p w14:paraId="40B35E05" w14:textId="77777777" w:rsidR="0068355D" w:rsidRDefault="0068355D">
                    <w:pPr>
                      <w:pStyle w:val="Bibliography"/>
                      <w:rPr>
                        <w:noProof/>
                      </w:rPr>
                    </w:pPr>
                    <w:r>
                      <w:rPr>
                        <w:noProof/>
                      </w:rPr>
                      <w:t xml:space="preserve">[8] </w:t>
                    </w:r>
                  </w:p>
                </w:tc>
                <w:tc>
                  <w:tcPr>
                    <w:tcW w:w="0" w:type="auto"/>
                    <w:hideMark/>
                  </w:tcPr>
                  <w:p w14:paraId="3C2AC534" w14:textId="77777777" w:rsidR="0068355D" w:rsidRDefault="0068355D">
                    <w:pPr>
                      <w:pStyle w:val="Bibliography"/>
                      <w:rPr>
                        <w:noProof/>
                      </w:rPr>
                    </w:pPr>
                    <w:r>
                      <w:rPr>
                        <w:noProof/>
                      </w:rPr>
                      <w:t xml:space="preserve">J. Yang and F. Wang, “Auto-ensemble: An adaptive learning rate scheduling based deep learning model ensembling,” </w:t>
                    </w:r>
                    <w:r>
                      <w:rPr>
                        <w:i/>
                        <w:iCs/>
                        <w:noProof/>
                      </w:rPr>
                      <w:t xml:space="preserve">IEEE, </w:t>
                    </w:r>
                    <w:r>
                      <w:rPr>
                        <w:noProof/>
                      </w:rPr>
                      <w:t xml:space="preserve">no. https://ieeexplore.ieee.org/stamp/stamp.jsp?tp=&amp;arnumber=9274468, 2020. </w:t>
                    </w:r>
                  </w:p>
                </w:tc>
              </w:tr>
            </w:tbl>
            <w:p w14:paraId="4D0923FC" w14:textId="77777777" w:rsidR="0068355D" w:rsidRDefault="0068355D">
              <w:pPr>
                <w:divId w:val="2046438920"/>
                <w:rPr>
                  <w:rFonts w:eastAsia="Times New Roman"/>
                  <w:noProof/>
                </w:rPr>
              </w:pPr>
            </w:p>
            <w:p w14:paraId="1735FA35" w14:textId="3B67DDDB" w:rsidR="005937F8" w:rsidRDefault="005937F8">
              <w:r w:rsidRPr="005A5CED">
                <w:rPr>
                  <w:bCs/>
                  <w:noProof/>
                  <w:sz w:val="20"/>
                  <w:szCs w:val="20"/>
                </w:rPr>
                <w:fldChar w:fldCharType="end"/>
              </w:r>
            </w:p>
          </w:sdtContent>
        </w:sdt>
      </w:sdtContent>
    </w:sdt>
    <w:p w14:paraId="7A799BB6" w14:textId="77777777" w:rsidR="00EC2D0A" w:rsidRPr="00EC2D0A" w:rsidRDefault="00EC2D0A" w:rsidP="00D354B8">
      <w:pPr>
        <w:spacing w:line="276" w:lineRule="auto"/>
        <w:rPr>
          <w:rFonts w:cs="Times New Roman"/>
        </w:rPr>
      </w:pPr>
    </w:p>
    <w:p w14:paraId="06EEB4A6" w14:textId="77777777" w:rsidR="00EC2D0A" w:rsidRPr="00EC2D0A" w:rsidRDefault="00EC2D0A" w:rsidP="00D354B8">
      <w:pPr>
        <w:spacing w:line="276" w:lineRule="auto"/>
        <w:rPr>
          <w:rFonts w:cs="Times New Roman"/>
        </w:rPr>
      </w:pPr>
    </w:p>
    <w:p w14:paraId="0462A04A" w14:textId="77777777" w:rsidR="00EC2D0A" w:rsidRPr="00EC2D0A" w:rsidRDefault="00EC2D0A" w:rsidP="00D354B8">
      <w:pPr>
        <w:spacing w:line="276" w:lineRule="auto"/>
        <w:rPr>
          <w:rFonts w:cs="Times New Roman"/>
        </w:rPr>
      </w:pPr>
    </w:p>
    <w:p w14:paraId="1B228A6B" w14:textId="77777777" w:rsidR="00EC2D0A" w:rsidRPr="00EC2D0A" w:rsidRDefault="00EC2D0A" w:rsidP="00D354B8">
      <w:pPr>
        <w:spacing w:line="276" w:lineRule="auto"/>
        <w:rPr>
          <w:rFonts w:cs="Times New Roman"/>
        </w:rPr>
      </w:pPr>
    </w:p>
    <w:p w14:paraId="7CC06A82" w14:textId="77777777" w:rsidR="00EC2D0A" w:rsidRPr="00EC2D0A" w:rsidRDefault="00EC2D0A" w:rsidP="00D354B8">
      <w:pPr>
        <w:spacing w:line="276" w:lineRule="auto"/>
        <w:rPr>
          <w:rFonts w:cs="Times New Roman"/>
        </w:rPr>
      </w:pPr>
    </w:p>
    <w:p w14:paraId="600290D0" w14:textId="77777777" w:rsidR="00EC2D0A" w:rsidRPr="00EC2D0A" w:rsidRDefault="00EC2D0A" w:rsidP="00D354B8">
      <w:pPr>
        <w:spacing w:line="276" w:lineRule="auto"/>
        <w:rPr>
          <w:rFonts w:cs="Times New Roman"/>
        </w:rPr>
      </w:pPr>
    </w:p>
    <w:p w14:paraId="4FFE6F80" w14:textId="480C76AA" w:rsidR="00EC2D0A" w:rsidRPr="00EC2D0A" w:rsidRDefault="00EC2D0A" w:rsidP="00D354B8">
      <w:pPr>
        <w:spacing w:line="276" w:lineRule="auto"/>
        <w:rPr>
          <w:rFonts w:cs="Times New Roman"/>
        </w:rPr>
      </w:pPr>
    </w:p>
    <w:p w14:paraId="15E8CA63" w14:textId="77777777" w:rsidR="00EC2D0A" w:rsidRPr="00EC2D0A" w:rsidRDefault="00EC2D0A" w:rsidP="00D354B8">
      <w:pPr>
        <w:spacing w:line="276" w:lineRule="auto"/>
        <w:rPr>
          <w:rFonts w:cs="Times New Roman"/>
        </w:rPr>
      </w:pPr>
    </w:p>
    <w:p w14:paraId="523AF3FC" w14:textId="77777777" w:rsidR="00EC2D0A" w:rsidRPr="00EC2D0A" w:rsidRDefault="00EC2D0A" w:rsidP="00D354B8">
      <w:pPr>
        <w:spacing w:line="276" w:lineRule="auto"/>
        <w:rPr>
          <w:rFonts w:cs="Times New Roman"/>
        </w:rPr>
      </w:pPr>
    </w:p>
    <w:p w14:paraId="0282E42F" w14:textId="77777777" w:rsidR="00EC2D0A" w:rsidRPr="00EC2D0A" w:rsidRDefault="00EC2D0A" w:rsidP="00D354B8">
      <w:pPr>
        <w:spacing w:line="276" w:lineRule="auto"/>
        <w:rPr>
          <w:rFonts w:cs="Times New Roman"/>
        </w:rPr>
        <w:sectPr w:rsidR="00EC2D0A" w:rsidRPr="00EC2D0A" w:rsidSect="00F62CA6">
          <w:type w:val="continuous"/>
          <w:pgSz w:w="12240" w:h="15840" w:code="1"/>
          <w:pgMar w:top="1440" w:right="1152" w:bottom="1440" w:left="1152" w:header="720" w:footer="720" w:gutter="0"/>
          <w:cols w:num="2" w:space="720"/>
          <w:docGrid w:linePitch="360"/>
        </w:sectPr>
      </w:pPr>
    </w:p>
    <w:p w14:paraId="644E26AF" w14:textId="77777777" w:rsidR="00EC2D0A" w:rsidRPr="00EC2D0A" w:rsidRDefault="00EC2D0A" w:rsidP="00D354B8">
      <w:pPr>
        <w:spacing w:line="276" w:lineRule="auto"/>
        <w:rPr>
          <w:rFonts w:cs="Times New Roman"/>
        </w:rPr>
      </w:pPr>
    </w:p>
    <w:p w14:paraId="2392B7A5" w14:textId="773DD718" w:rsidR="00EC2D0A" w:rsidRPr="00EC2D0A" w:rsidRDefault="00EC2D0A" w:rsidP="00DD2C54">
      <w:pPr>
        <w:spacing w:line="276" w:lineRule="auto"/>
        <w:ind w:firstLine="0"/>
        <w:rPr>
          <w:rFonts w:cs="Times New Roman"/>
        </w:rPr>
      </w:pPr>
    </w:p>
    <w:sectPr w:rsidR="00EC2D0A" w:rsidRPr="00EC2D0A" w:rsidSect="00EC2D0A">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E68E9" w14:textId="77777777" w:rsidR="00077F7E" w:rsidRDefault="00077F7E" w:rsidP="003A4DCA">
      <w:pPr>
        <w:spacing w:after="0" w:line="240" w:lineRule="auto"/>
      </w:pPr>
      <w:r>
        <w:separator/>
      </w:r>
    </w:p>
  </w:endnote>
  <w:endnote w:type="continuationSeparator" w:id="0">
    <w:p w14:paraId="2D81705B" w14:textId="77777777" w:rsidR="00077F7E" w:rsidRDefault="00077F7E" w:rsidP="003A4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ans Serif Collection">
    <w:panose1 w:val="020B0502040504020204"/>
    <w:charset w:val="00"/>
    <w:family w:val="swiss"/>
    <w:pitch w:val="variable"/>
    <w:sig w:usb0="8007A0C3" w:usb1="02006040" w:usb2="29100001"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43A4B" w14:textId="77777777" w:rsidR="00077F7E" w:rsidRDefault="00077F7E" w:rsidP="003A4DCA">
      <w:pPr>
        <w:spacing w:after="0" w:line="240" w:lineRule="auto"/>
      </w:pPr>
      <w:r>
        <w:separator/>
      </w:r>
    </w:p>
  </w:footnote>
  <w:footnote w:type="continuationSeparator" w:id="0">
    <w:p w14:paraId="1EDA6A6E" w14:textId="77777777" w:rsidR="00077F7E" w:rsidRDefault="00077F7E" w:rsidP="003A4DCA">
      <w:pPr>
        <w:spacing w:after="0" w:line="240" w:lineRule="auto"/>
      </w:pPr>
      <w:r>
        <w:continuationSeparator/>
      </w:r>
    </w:p>
  </w:footnote>
  <w:footnote w:id="1">
    <w:p w14:paraId="3DA7FF06" w14:textId="22E39BFF" w:rsidR="003A4DCA" w:rsidRPr="003A4DCA" w:rsidRDefault="003A4DCA">
      <w:pPr>
        <w:pStyle w:val="FootnoteText"/>
        <w:rPr>
          <w:lang w:val="en-US"/>
        </w:rPr>
      </w:pPr>
      <w:r>
        <w:rPr>
          <w:rStyle w:val="FootnoteReference"/>
        </w:rPr>
        <w:footnoteRef/>
      </w:r>
      <w:r>
        <w:t xml:space="preserve"> </w:t>
      </w:r>
      <w:r>
        <w:rPr>
          <w:lang w:val="en-US"/>
        </w:rPr>
        <w:t>High amounts of glucose in the blood.</w:t>
      </w:r>
    </w:p>
  </w:footnote>
  <w:footnote w:id="2">
    <w:p w14:paraId="08A3DADB" w14:textId="650E8C46" w:rsidR="007413AE" w:rsidRPr="007413AE" w:rsidRDefault="007413AE">
      <w:pPr>
        <w:pStyle w:val="FootnoteText"/>
        <w:rPr>
          <w:lang w:val="en-US"/>
        </w:rPr>
      </w:pPr>
      <w:r>
        <w:rPr>
          <w:rStyle w:val="FootnoteReference"/>
        </w:rPr>
        <w:footnoteRef/>
      </w:r>
      <w:r>
        <w:t xml:space="preserve"> </w:t>
      </w:r>
      <w:r>
        <w:rPr>
          <w:lang w:val="en-US"/>
        </w:rPr>
        <w:t>Body fat concentration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D7D74"/>
    <w:multiLevelType w:val="multilevel"/>
    <w:tmpl w:val="33966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905FEA"/>
    <w:multiLevelType w:val="multilevel"/>
    <w:tmpl w:val="909E605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7F15465"/>
    <w:multiLevelType w:val="multilevel"/>
    <w:tmpl w:val="FE70D9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9462366">
    <w:abstractNumId w:val="1"/>
  </w:num>
  <w:num w:numId="2" w16cid:durableId="999187700">
    <w:abstractNumId w:val="0"/>
  </w:num>
  <w:num w:numId="3" w16cid:durableId="1552882533">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D0A"/>
    <w:rsid w:val="00075BAF"/>
    <w:rsid w:val="00077F7E"/>
    <w:rsid w:val="0008478C"/>
    <w:rsid w:val="00215CC6"/>
    <w:rsid w:val="0023418A"/>
    <w:rsid w:val="00292323"/>
    <w:rsid w:val="0029693D"/>
    <w:rsid w:val="00297EA2"/>
    <w:rsid w:val="003018F9"/>
    <w:rsid w:val="00346A19"/>
    <w:rsid w:val="00350A47"/>
    <w:rsid w:val="003A4DCA"/>
    <w:rsid w:val="004247D6"/>
    <w:rsid w:val="004306E6"/>
    <w:rsid w:val="00480819"/>
    <w:rsid w:val="004A4CEE"/>
    <w:rsid w:val="004C5551"/>
    <w:rsid w:val="0051346B"/>
    <w:rsid w:val="00547742"/>
    <w:rsid w:val="00557556"/>
    <w:rsid w:val="00572400"/>
    <w:rsid w:val="00574F5C"/>
    <w:rsid w:val="00590817"/>
    <w:rsid w:val="005937F8"/>
    <w:rsid w:val="005A1A1D"/>
    <w:rsid w:val="005A5CED"/>
    <w:rsid w:val="005B377F"/>
    <w:rsid w:val="005B7611"/>
    <w:rsid w:val="0063697F"/>
    <w:rsid w:val="00647F41"/>
    <w:rsid w:val="00673B0C"/>
    <w:rsid w:val="00677C55"/>
    <w:rsid w:val="0068355D"/>
    <w:rsid w:val="006A5211"/>
    <w:rsid w:val="007413AE"/>
    <w:rsid w:val="00782496"/>
    <w:rsid w:val="0079405D"/>
    <w:rsid w:val="007A3EEE"/>
    <w:rsid w:val="007C20E8"/>
    <w:rsid w:val="007C213F"/>
    <w:rsid w:val="007C58AB"/>
    <w:rsid w:val="007F63EA"/>
    <w:rsid w:val="008C7221"/>
    <w:rsid w:val="008E0B8B"/>
    <w:rsid w:val="009572F7"/>
    <w:rsid w:val="009646B9"/>
    <w:rsid w:val="009F3BF6"/>
    <w:rsid w:val="00A151BF"/>
    <w:rsid w:val="00A27FA7"/>
    <w:rsid w:val="00A37EA4"/>
    <w:rsid w:val="00B022DA"/>
    <w:rsid w:val="00B9546A"/>
    <w:rsid w:val="00C364EA"/>
    <w:rsid w:val="00C94302"/>
    <w:rsid w:val="00CC42A6"/>
    <w:rsid w:val="00D20D33"/>
    <w:rsid w:val="00D354B8"/>
    <w:rsid w:val="00D368A1"/>
    <w:rsid w:val="00DB2CFA"/>
    <w:rsid w:val="00DD2C54"/>
    <w:rsid w:val="00DE3494"/>
    <w:rsid w:val="00DE4426"/>
    <w:rsid w:val="00E93277"/>
    <w:rsid w:val="00EC2D0A"/>
    <w:rsid w:val="00EF4C0D"/>
    <w:rsid w:val="00EF5692"/>
    <w:rsid w:val="00F1395A"/>
    <w:rsid w:val="00F57EA6"/>
    <w:rsid w:val="00F62CA6"/>
    <w:rsid w:val="00F64B37"/>
    <w:rsid w:val="00F96A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8209"/>
  <w15:chartTrackingRefBased/>
  <w15:docId w15:val="{7F62E999-CAB0-41D8-AE1A-DFCB6036E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CED"/>
    <w:pPr>
      <w:ind w:firstLine="288"/>
      <w:jc w:val="both"/>
    </w:pPr>
    <w:rPr>
      <w:rFonts w:ascii="Times New Roman" w:hAnsi="Times New Roman"/>
    </w:rPr>
  </w:style>
  <w:style w:type="paragraph" w:styleId="Heading1">
    <w:name w:val="heading 1"/>
    <w:basedOn w:val="Normal"/>
    <w:next w:val="Normal"/>
    <w:link w:val="Heading1Char"/>
    <w:uiPriority w:val="9"/>
    <w:qFormat/>
    <w:rsid w:val="009572F7"/>
    <w:pPr>
      <w:keepNext/>
      <w:keepLines/>
      <w:spacing w:before="240" w:after="0"/>
      <w:outlineLvl w:val="0"/>
    </w:pPr>
    <w:rPr>
      <w:rFonts w:ascii="Sans Serif Collection" w:eastAsiaTheme="majorEastAsia" w:hAnsi="Sans Serif Collection" w:cstheme="majorBidi"/>
      <w:b/>
      <w:color w:val="000000" w:themeColor="text1"/>
      <w:sz w:val="32"/>
      <w:szCs w:val="32"/>
    </w:rPr>
  </w:style>
  <w:style w:type="paragraph" w:styleId="Heading2">
    <w:name w:val="heading 2"/>
    <w:basedOn w:val="Normal"/>
    <w:next w:val="Normal"/>
    <w:link w:val="Heading2Char"/>
    <w:uiPriority w:val="9"/>
    <w:unhideWhenUsed/>
    <w:qFormat/>
    <w:rsid w:val="00572400"/>
    <w:pPr>
      <w:keepNext/>
      <w:keepLines/>
      <w:spacing w:before="280" w:after="240"/>
      <w:outlineLvl w:val="1"/>
    </w:pPr>
    <w:rPr>
      <w:rFonts w:eastAsiaTheme="majorEastAsia" w:cstheme="majorBidi"/>
      <w:b/>
      <w:color w:val="000000" w:themeColor="text1"/>
      <w:sz w:val="28"/>
      <w:szCs w:val="26"/>
    </w:rPr>
  </w:style>
  <w:style w:type="paragraph" w:styleId="Heading3">
    <w:name w:val="heading 3"/>
    <w:aliases w:val="1"/>
    <w:basedOn w:val="Normal"/>
    <w:next w:val="Normal"/>
    <w:link w:val="Heading3Char"/>
    <w:uiPriority w:val="9"/>
    <w:unhideWhenUsed/>
    <w:qFormat/>
    <w:rsid w:val="00DD2C54"/>
    <w:pPr>
      <w:keepNext/>
      <w:keepLines/>
      <w:spacing w:before="360" w:after="120"/>
      <w:ind w:firstLine="0"/>
      <w:outlineLvl w:val="2"/>
    </w:pPr>
    <w:rPr>
      <w:rFonts w:eastAsiaTheme="majorEastAsia" w:cstheme="majorBid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2F7"/>
    <w:rPr>
      <w:rFonts w:ascii="Sans Serif Collection" w:eastAsiaTheme="majorEastAsia" w:hAnsi="Sans Serif Collection" w:cstheme="majorBidi"/>
      <w:b/>
      <w:color w:val="000000" w:themeColor="text1"/>
      <w:sz w:val="32"/>
      <w:szCs w:val="32"/>
    </w:rPr>
  </w:style>
  <w:style w:type="character" w:customStyle="1" w:styleId="Heading2Char">
    <w:name w:val="Heading 2 Char"/>
    <w:basedOn w:val="DefaultParagraphFont"/>
    <w:link w:val="Heading2"/>
    <w:uiPriority w:val="9"/>
    <w:rsid w:val="00572400"/>
    <w:rPr>
      <w:rFonts w:ascii="Times New Roman" w:eastAsiaTheme="majorEastAsia" w:hAnsi="Times New Roman" w:cstheme="majorBidi"/>
      <w:b/>
      <w:color w:val="000000" w:themeColor="text1"/>
      <w:sz w:val="28"/>
      <w:szCs w:val="26"/>
    </w:rPr>
  </w:style>
  <w:style w:type="paragraph" w:styleId="Title">
    <w:name w:val="Title"/>
    <w:basedOn w:val="Normal"/>
    <w:next w:val="Normal"/>
    <w:link w:val="TitleChar"/>
    <w:uiPriority w:val="10"/>
    <w:qFormat/>
    <w:rsid w:val="00EC2D0A"/>
    <w:pPr>
      <w:spacing w:before="360" w:after="36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EC2D0A"/>
    <w:rPr>
      <w:rFonts w:ascii="Times New Roman" w:eastAsiaTheme="majorEastAsia" w:hAnsi="Times New Roman" w:cstheme="majorBidi"/>
      <w:b/>
      <w:spacing w:val="-10"/>
      <w:kern w:val="28"/>
      <w:sz w:val="32"/>
      <w:szCs w:val="56"/>
    </w:rPr>
  </w:style>
  <w:style w:type="character" w:styleId="Hyperlink">
    <w:name w:val="Hyperlink"/>
    <w:basedOn w:val="DefaultParagraphFont"/>
    <w:uiPriority w:val="99"/>
    <w:unhideWhenUsed/>
    <w:rsid w:val="005937F8"/>
    <w:rPr>
      <w:color w:val="0563C1" w:themeColor="hyperlink"/>
      <w:u w:val="single"/>
    </w:rPr>
  </w:style>
  <w:style w:type="character" w:styleId="UnresolvedMention">
    <w:name w:val="Unresolved Mention"/>
    <w:basedOn w:val="DefaultParagraphFont"/>
    <w:uiPriority w:val="99"/>
    <w:semiHidden/>
    <w:unhideWhenUsed/>
    <w:rsid w:val="005937F8"/>
    <w:rPr>
      <w:color w:val="605E5C"/>
      <w:shd w:val="clear" w:color="auto" w:fill="E1DFDD"/>
    </w:rPr>
  </w:style>
  <w:style w:type="paragraph" w:styleId="FootnoteText">
    <w:name w:val="footnote text"/>
    <w:basedOn w:val="Normal"/>
    <w:link w:val="FootnoteTextChar"/>
    <w:uiPriority w:val="99"/>
    <w:semiHidden/>
    <w:unhideWhenUsed/>
    <w:rsid w:val="003A4D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4DCA"/>
    <w:rPr>
      <w:rFonts w:ascii="Times New Roman" w:hAnsi="Times New Roman"/>
      <w:sz w:val="20"/>
      <w:szCs w:val="20"/>
    </w:rPr>
  </w:style>
  <w:style w:type="character" w:styleId="FootnoteReference">
    <w:name w:val="footnote reference"/>
    <w:basedOn w:val="DefaultParagraphFont"/>
    <w:uiPriority w:val="99"/>
    <w:semiHidden/>
    <w:unhideWhenUsed/>
    <w:rsid w:val="003A4DCA"/>
    <w:rPr>
      <w:vertAlign w:val="superscript"/>
    </w:rPr>
  </w:style>
  <w:style w:type="paragraph" w:styleId="Bibliography">
    <w:name w:val="Bibliography"/>
    <w:basedOn w:val="Normal"/>
    <w:next w:val="Normal"/>
    <w:uiPriority w:val="37"/>
    <w:unhideWhenUsed/>
    <w:rsid w:val="005A5CED"/>
  </w:style>
  <w:style w:type="character" w:customStyle="1" w:styleId="Heading3Char">
    <w:name w:val="Heading 3 Char"/>
    <w:aliases w:val="1 Char"/>
    <w:basedOn w:val="DefaultParagraphFont"/>
    <w:link w:val="Heading3"/>
    <w:uiPriority w:val="9"/>
    <w:rsid w:val="00DD2C54"/>
    <w:rPr>
      <w:rFonts w:ascii="Times New Roman" w:eastAsiaTheme="majorEastAsia" w:hAnsi="Times New Roman" w:cstheme="majorBidi"/>
      <w:b/>
      <w:color w:val="000000" w:themeColor="text1"/>
      <w:sz w:val="24"/>
      <w:szCs w:val="24"/>
    </w:rPr>
  </w:style>
  <w:style w:type="paragraph" w:styleId="NormalWeb">
    <w:name w:val="Normal (Web)"/>
    <w:basedOn w:val="Normal"/>
    <w:uiPriority w:val="99"/>
    <w:unhideWhenUsed/>
    <w:rsid w:val="00350A47"/>
    <w:pPr>
      <w:spacing w:before="100" w:beforeAutospacing="1" w:after="100" w:afterAutospacing="1" w:line="240" w:lineRule="auto"/>
      <w:ind w:firstLine="0"/>
      <w:jc w:val="left"/>
    </w:pPr>
    <w:rPr>
      <w:rFonts w:eastAsia="Times New Roman" w:cs="Times New Roman"/>
      <w:kern w:val="0"/>
      <w:sz w:val="24"/>
      <w:szCs w:val="24"/>
      <w:lang w:eastAsia="en-AU"/>
      <w14:ligatures w14:val="none"/>
    </w:rPr>
  </w:style>
  <w:style w:type="character" w:styleId="PlaceholderText">
    <w:name w:val="Placeholder Text"/>
    <w:basedOn w:val="DefaultParagraphFont"/>
    <w:uiPriority w:val="99"/>
    <w:semiHidden/>
    <w:rsid w:val="00C943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9608">
      <w:bodyDiv w:val="1"/>
      <w:marLeft w:val="0"/>
      <w:marRight w:val="0"/>
      <w:marTop w:val="0"/>
      <w:marBottom w:val="0"/>
      <w:divBdr>
        <w:top w:val="none" w:sz="0" w:space="0" w:color="auto"/>
        <w:left w:val="none" w:sz="0" w:space="0" w:color="auto"/>
        <w:bottom w:val="none" w:sz="0" w:space="0" w:color="auto"/>
        <w:right w:val="none" w:sz="0" w:space="0" w:color="auto"/>
      </w:divBdr>
    </w:div>
    <w:div w:id="37635419">
      <w:bodyDiv w:val="1"/>
      <w:marLeft w:val="0"/>
      <w:marRight w:val="0"/>
      <w:marTop w:val="0"/>
      <w:marBottom w:val="0"/>
      <w:divBdr>
        <w:top w:val="none" w:sz="0" w:space="0" w:color="auto"/>
        <w:left w:val="none" w:sz="0" w:space="0" w:color="auto"/>
        <w:bottom w:val="none" w:sz="0" w:space="0" w:color="auto"/>
        <w:right w:val="none" w:sz="0" w:space="0" w:color="auto"/>
      </w:divBdr>
    </w:div>
    <w:div w:id="97144563">
      <w:bodyDiv w:val="1"/>
      <w:marLeft w:val="0"/>
      <w:marRight w:val="0"/>
      <w:marTop w:val="0"/>
      <w:marBottom w:val="0"/>
      <w:divBdr>
        <w:top w:val="none" w:sz="0" w:space="0" w:color="auto"/>
        <w:left w:val="none" w:sz="0" w:space="0" w:color="auto"/>
        <w:bottom w:val="none" w:sz="0" w:space="0" w:color="auto"/>
        <w:right w:val="none" w:sz="0" w:space="0" w:color="auto"/>
      </w:divBdr>
    </w:div>
    <w:div w:id="192114930">
      <w:bodyDiv w:val="1"/>
      <w:marLeft w:val="0"/>
      <w:marRight w:val="0"/>
      <w:marTop w:val="0"/>
      <w:marBottom w:val="0"/>
      <w:divBdr>
        <w:top w:val="none" w:sz="0" w:space="0" w:color="auto"/>
        <w:left w:val="none" w:sz="0" w:space="0" w:color="auto"/>
        <w:bottom w:val="none" w:sz="0" w:space="0" w:color="auto"/>
        <w:right w:val="none" w:sz="0" w:space="0" w:color="auto"/>
      </w:divBdr>
    </w:div>
    <w:div w:id="242495910">
      <w:bodyDiv w:val="1"/>
      <w:marLeft w:val="0"/>
      <w:marRight w:val="0"/>
      <w:marTop w:val="0"/>
      <w:marBottom w:val="0"/>
      <w:divBdr>
        <w:top w:val="none" w:sz="0" w:space="0" w:color="auto"/>
        <w:left w:val="none" w:sz="0" w:space="0" w:color="auto"/>
        <w:bottom w:val="none" w:sz="0" w:space="0" w:color="auto"/>
        <w:right w:val="none" w:sz="0" w:space="0" w:color="auto"/>
      </w:divBdr>
    </w:div>
    <w:div w:id="296690147">
      <w:bodyDiv w:val="1"/>
      <w:marLeft w:val="0"/>
      <w:marRight w:val="0"/>
      <w:marTop w:val="0"/>
      <w:marBottom w:val="0"/>
      <w:divBdr>
        <w:top w:val="none" w:sz="0" w:space="0" w:color="auto"/>
        <w:left w:val="none" w:sz="0" w:space="0" w:color="auto"/>
        <w:bottom w:val="none" w:sz="0" w:space="0" w:color="auto"/>
        <w:right w:val="none" w:sz="0" w:space="0" w:color="auto"/>
      </w:divBdr>
    </w:div>
    <w:div w:id="325402573">
      <w:bodyDiv w:val="1"/>
      <w:marLeft w:val="0"/>
      <w:marRight w:val="0"/>
      <w:marTop w:val="0"/>
      <w:marBottom w:val="0"/>
      <w:divBdr>
        <w:top w:val="none" w:sz="0" w:space="0" w:color="auto"/>
        <w:left w:val="none" w:sz="0" w:space="0" w:color="auto"/>
        <w:bottom w:val="none" w:sz="0" w:space="0" w:color="auto"/>
        <w:right w:val="none" w:sz="0" w:space="0" w:color="auto"/>
      </w:divBdr>
    </w:div>
    <w:div w:id="386799926">
      <w:bodyDiv w:val="1"/>
      <w:marLeft w:val="0"/>
      <w:marRight w:val="0"/>
      <w:marTop w:val="0"/>
      <w:marBottom w:val="0"/>
      <w:divBdr>
        <w:top w:val="none" w:sz="0" w:space="0" w:color="auto"/>
        <w:left w:val="none" w:sz="0" w:space="0" w:color="auto"/>
        <w:bottom w:val="none" w:sz="0" w:space="0" w:color="auto"/>
        <w:right w:val="none" w:sz="0" w:space="0" w:color="auto"/>
      </w:divBdr>
    </w:div>
    <w:div w:id="410472442">
      <w:bodyDiv w:val="1"/>
      <w:marLeft w:val="0"/>
      <w:marRight w:val="0"/>
      <w:marTop w:val="0"/>
      <w:marBottom w:val="0"/>
      <w:divBdr>
        <w:top w:val="none" w:sz="0" w:space="0" w:color="auto"/>
        <w:left w:val="none" w:sz="0" w:space="0" w:color="auto"/>
        <w:bottom w:val="none" w:sz="0" w:space="0" w:color="auto"/>
        <w:right w:val="none" w:sz="0" w:space="0" w:color="auto"/>
      </w:divBdr>
    </w:div>
    <w:div w:id="464322952">
      <w:bodyDiv w:val="1"/>
      <w:marLeft w:val="0"/>
      <w:marRight w:val="0"/>
      <w:marTop w:val="0"/>
      <w:marBottom w:val="0"/>
      <w:divBdr>
        <w:top w:val="none" w:sz="0" w:space="0" w:color="auto"/>
        <w:left w:val="none" w:sz="0" w:space="0" w:color="auto"/>
        <w:bottom w:val="none" w:sz="0" w:space="0" w:color="auto"/>
        <w:right w:val="none" w:sz="0" w:space="0" w:color="auto"/>
      </w:divBdr>
    </w:div>
    <w:div w:id="488713006">
      <w:bodyDiv w:val="1"/>
      <w:marLeft w:val="0"/>
      <w:marRight w:val="0"/>
      <w:marTop w:val="0"/>
      <w:marBottom w:val="0"/>
      <w:divBdr>
        <w:top w:val="none" w:sz="0" w:space="0" w:color="auto"/>
        <w:left w:val="none" w:sz="0" w:space="0" w:color="auto"/>
        <w:bottom w:val="none" w:sz="0" w:space="0" w:color="auto"/>
        <w:right w:val="none" w:sz="0" w:space="0" w:color="auto"/>
      </w:divBdr>
    </w:div>
    <w:div w:id="561521702">
      <w:bodyDiv w:val="1"/>
      <w:marLeft w:val="0"/>
      <w:marRight w:val="0"/>
      <w:marTop w:val="0"/>
      <w:marBottom w:val="0"/>
      <w:divBdr>
        <w:top w:val="none" w:sz="0" w:space="0" w:color="auto"/>
        <w:left w:val="none" w:sz="0" w:space="0" w:color="auto"/>
        <w:bottom w:val="none" w:sz="0" w:space="0" w:color="auto"/>
        <w:right w:val="none" w:sz="0" w:space="0" w:color="auto"/>
      </w:divBdr>
    </w:div>
    <w:div w:id="677656009">
      <w:bodyDiv w:val="1"/>
      <w:marLeft w:val="0"/>
      <w:marRight w:val="0"/>
      <w:marTop w:val="0"/>
      <w:marBottom w:val="0"/>
      <w:divBdr>
        <w:top w:val="none" w:sz="0" w:space="0" w:color="auto"/>
        <w:left w:val="none" w:sz="0" w:space="0" w:color="auto"/>
        <w:bottom w:val="none" w:sz="0" w:space="0" w:color="auto"/>
        <w:right w:val="none" w:sz="0" w:space="0" w:color="auto"/>
      </w:divBdr>
    </w:div>
    <w:div w:id="729305594">
      <w:bodyDiv w:val="1"/>
      <w:marLeft w:val="0"/>
      <w:marRight w:val="0"/>
      <w:marTop w:val="0"/>
      <w:marBottom w:val="0"/>
      <w:divBdr>
        <w:top w:val="none" w:sz="0" w:space="0" w:color="auto"/>
        <w:left w:val="none" w:sz="0" w:space="0" w:color="auto"/>
        <w:bottom w:val="none" w:sz="0" w:space="0" w:color="auto"/>
        <w:right w:val="none" w:sz="0" w:space="0" w:color="auto"/>
      </w:divBdr>
    </w:div>
    <w:div w:id="744836662">
      <w:bodyDiv w:val="1"/>
      <w:marLeft w:val="0"/>
      <w:marRight w:val="0"/>
      <w:marTop w:val="0"/>
      <w:marBottom w:val="0"/>
      <w:divBdr>
        <w:top w:val="none" w:sz="0" w:space="0" w:color="auto"/>
        <w:left w:val="none" w:sz="0" w:space="0" w:color="auto"/>
        <w:bottom w:val="none" w:sz="0" w:space="0" w:color="auto"/>
        <w:right w:val="none" w:sz="0" w:space="0" w:color="auto"/>
      </w:divBdr>
    </w:div>
    <w:div w:id="858591893">
      <w:bodyDiv w:val="1"/>
      <w:marLeft w:val="0"/>
      <w:marRight w:val="0"/>
      <w:marTop w:val="0"/>
      <w:marBottom w:val="0"/>
      <w:divBdr>
        <w:top w:val="none" w:sz="0" w:space="0" w:color="auto"/>
        <w:left w:val="none" w:sz="0" w:space="0" w:color="auto"/>
        <w:bottom w:val="none" w:sz="0" w:space="0" w:color="auto"/>
        <w:right w:val="none" w:sz="0" w:space="0" w:color="auto"/>
      </w:divBdr>
    </w:div>
    <w:div w:id="942766953">
      <w:bodyDiv w:val="1"/>
      <w:marLeft w:val="0"/>
      <w:marRight w:val="0"/>
      <w:marTop w:val="0"/>
      <w:marBottom w:val="0"/>
      <w:divBdr>
        <w:top w:val="none" w:sz="0" w:space="0" w:color="auto"/>
        <w:left w:val="none" w:sz="0" w:space="0" w:color="auto"/>
        <w:bottom w:val="none" w:sz="0" w:space="0" w:color="auto"/>
        <w:right w:val="none" w:sz="0" w:space="0" w:color="auto"/>
      </w:divBdr>
    </w:div>
    <w:div w:id="945312252">
      <w:bodyDiv w:val="1"/>
      <w:marLeft w:val="0"/>
      <w:marRight w:val="0"/>
      <w:marTop w:val="0"/>
      <w:marBottom w:val="0"/>
      <w:divBdr>
        <w:top w:val="none" w:sz="0" w:space="0" w:color="auto"/>
        <w:left w:val="none" w:sz="0" w:space="0" w:color="auto"/>
        <w:bottom w:val="none" w:sz="0" w:space="0" w:color="auto"/>
        <w:right w:val="none" w:sz="0" w:space="0" w:color="auto"/>
      </w:divBdr>
    </w:div>
    <w:div w:id="1002703393">
      <w:bodyDiv w:val="1"/>
      <w:marLeft w:val="0"/>
      <w:marRight w:val="0"/>
      <w:marTop w:val="0"/>
      <w:marBottom w:val="0"/>
      <w:divBdr>
        <w:top w:val="none" w:sz="0" w:space="0" w:color="auto"/>
        <w:left w:val="none" w:sz="0" w:space="0" w:color="auto"/>
        <w:bottom w:val="none" w:sz="0" w:space="0" w:color="auto"/>
        <w:right w:val="none" w:sz="0" w:space="0" w:color="auto"/>
      </w:divBdr>
    </w:div>
    <w:div w:id="1065907116">
      <w:bodyDiv w:val="1"/>
      <w:marLeft w:val="0"/>
      <w:marRight w:val="0"/>
      <w:marTop w:val="0"/>
      <w:marBottom w:val="0"/>
      <w:divBdr>
        <w:top w:val="none" w:sz="0" w:space="0" w:color="auto"/>
        <w:left w:val="none" w:sz="0" w:space="0" w:color="auto"/>
        <w:bottom w:val="none" w:sz="0" w:space="0" w:color="auto"/>
        <w:right w:val="none" w:sz="0" w:space="0" w:color="auto"/>
      </w:divBdr>
    </w:div>
    <w:div w:id="1143230642">
      <w:bodyDiv w:val="1"/>
      <w:marLeft w:val="0"/>
      <w:marRight w:val="0"/>
      <w:marTop w:val="0"/>
      <w:marBottom w:val="0"/>
      <w:divBdr>
        <w:top w:val="none" w:sz="0" w:space="0" w:color="auto"/>
        <w:left w:val="none" w:sz="0" w:space="0" w:color="auto"/>
        <w:bottom w:val="none" w:sz="0" w:space="0" w:color="auto"/>
        <w:right w:val="none" w:sz="0" w:space="0" w:color="auto"/>
      </w:divBdr>
    </w:div>
    <w:div w:id="1155026296">
      <w:bodyDiv w:val="1"/>
      <w:marLeft w:val="0"/>
      <w:marRight w:val="0"/>
      <w:marTop w:val="0"/>
      <w:marBottom w:val="0"/>
      <w:divBdr>
        <w:top w:val="none" w:sz="0" w:space="0" w:color="auto"/>
        <w:left w:val="none" w:sz="0" w:space="0" w:color="auto"/>
        <w:bottom w:val="none" w:sz="0" w:space="0" w:color="auto"/>
        <w:right w:val="none" w:sz="0" w:space="0" w:color="auto"/>
      </w:divBdr>
    </w:div>
    <w:div w:id="1165046010">
      <w:bodyDiv w:val="1"/>
      <w:marLeft w:val="0"/>
      <w:marRight w:val="0"/>
      <w:marTop w:val="0"/>
      <w:marBottom w:val="0"/>
      <w:divBdr>
        <w:top w:val="none" w:sz="0" w:space="0" w:color="auto"/>
        <w:left w:val="none" w:sz="0" w:space="0" w:color="auto"/>
        <w:bottom w:val="none" w:sz="0" w:space="0" w:color="auto"/>
        <w:right w:val="none" w:sz="0" w:space="0" w:color="auto"/>
      </w:divBdr>
    </w:div>
    <w:div w:id="1215846025">
      <w:bodyDiv w:val="1"/>
      <w:marLeft w:val="0"/>
      <w:marRight w:val="0"/>
      <w:marTop w:val="0"/>
      <w:marBottom w:val="0"/>
      <w:divBdr>
        <w:top w:val="none" w:sz="0" w:space="0" w:color="auto"/>
        <w:left w:val="none" w:sz="0" w:space="0" w:color="auto"/>
        <w:bottom w:val="none" w:sz="0" w:space="0" w:color="auto"/>
        <w:right w:val="none" w:sz="0" w:space="0" w:color="auto"/>
      </w:divBdr>
    </w:div>
    <w:div w:id="1227181581">
      <w:bodyDiv w:val="1"/>
      <w:marLeft w:val="0"/>
      <w:marRight w:val="0"/>
      <w:marTop w:val="0"/>
      <w:marBottom w:val="0"/>
      <w:divBdr>
        <w:top w:val="none" w:sz="0" w:space="0" w:color="auto"/>
        <w:left w:val="none" w:sz="0" w:space="0" w:color="auto"/>
        <w:bottom w:val="none" w:sz="0" w:space="0" w:color="auto"/>
        <w:right w:val="none" w:sz="0" w:space="0" w:color="auto"/>
      </w:divBdr>
    </w:div>
    <w:div w:id="1299994821">
      <w:bodyDiv w:val="1"/>
      <w:marLeft w:val="0"/>
      <w:marRight w:val="0"/>
      <w:marTop w:val="0"/>
      <w:marBottom w:val="0"/>
      <w:divBdr>
        <w:top w:val="none" w:sz="0" w:space="0" w:color="auto"/>
        <w:left w:val="none" w:sz="0" w:space="0" w:color="auto"/>
        <w:bottom w:val="none" w:sz="0" w:space="0" w:color="auto"/>
        <w:right w:val="none" w:sz="0" w:space="0" w:color="auto"/>
      </w:divBdr>
    </w:div>
    <w:div w:id="1469783755">
      <w:bodyDiv w:val="1"/>
      <w:marLeft w:val="0"/>
      <w:marRight w:val="0"/>
      <w:marTop w:val="0"/>
      <w:marBottom w:val="0"/>
      <w:divBdr>
        <w:top w:val="none" w:sz="0" w:space="0" w:color="auto"/>
        <w:left w:val="none" w:sz="0" w:space="0" w:color="auto"/>
        <w:bottom w:val="none" w:sz="0" w:space="0" w:color="auto"/>
        <w:right w:val="none" w:sz="0" w:space="0" w:color="auto"/>
      </w:divBdr>
    </w:div>
    <w:div w:id="1478836974">
      <w:bodyDiv w:val="1"/>
      <w:marLeft w:val="0"/>
      <w:marRight w:val="0"/>
      <w:marTop w:val="0"/>
      <w:marBottom w:val="0"/>
      <w:divBdr>
        <w:top w:val="none" w:sz="0" w:space="0" w:color="auto"/>
        <w:left w:val="none" w:sz="0" w:space="0" w:color="auto"/>
        <w:bottom w:val="none" w:sz="0" w:space="0" w:color="auto"/>
        <w:right w:val="none" w:sz="0" w:space="0" w:color="auto"/>
      </w:divBdr>
    </w:div>
    <w:div w:id="1521428145">
      <w:bodyDiv w:val="1"/>
      <w:marLeft w:val="0"/>
      <w:marRight w:val="0"/>
      <w:marTop w:val="0"/>
      <w:marBottom w:val="0"/>
      <w:divBdr>
        <w:top w:val="none" w:sz="0" w:space="0" w:color="auto"/>
        <w:left w:val="none" w:sz="0" w:space="0" w:color="auto"/>
        <w:bottom w:val="none" w:sz="0" w:space="0" w:color="auto"/>
        <w:right w:val="none" w:sz="0" w:space="0" w:color="auto"/>
      </w:divBdr>
    </w:div>
    <w:div w:id="1588684786">
      <w:bodyDiv w:val="1"/>
      <w:marLeft w:val="0"/>
      <w:marRight w:val="0"/>
      <w:marTop w:val="0"/>
      <w:marBottom w:val="0"/>
      <w:divBdr>
        <w:top w:val="none" w:sz="0" w:space="0" w:color="auto"/>
        <w:left w:val="none" w:sz="0" w:space="0" w:color="auto"/>
        <w:bottom w:val="none" w:sz="0" w:space="0" w:color="auto"/>
        <w:right w:val="none" w:sz="0" w:space="0" w:color="auto"/>
      </w:divBdr>
    </w:div>
    <w:div w:id="1638298972">
      <w:bodyDiv w:val="1"/>
      <w:marLeft w:val="0"/>
      <w:marRight w:val="0"/>
      <w:marTop w:val="0"/>
      <w:marBottom w:val="0"/>
      <w:divBdr>
        <w:top w:val="none" w:sz="0" w:space="0" w:color="auto"/>
        <w:left w:val="none" w:sz="0" w:space="0" w:color="auto"/>
        <w:bottom w:val="none" w:sz="0" w:space="0" w:color="auto"/>
        <w:right w:val="none" w:sz="0" w:space="0" w:color="auto"/>
      </w:divBdr>
    </w:div>
    <w:div w:id="1640571204">
      <w:bodyDiv w:val="1"/>
      <w:marLeft w:val="0"/>
      <w:marRight w:val="0"/>
      <w:marTop w:val="0"/>
      <w:marBottom w:val="0"/>
      <w:divBdr>
        <w:top w:val="none" w:sz="0" w:space="0" w:color="auto"/>
        <w:left w:val="none" w:sz="0" w:space="0" w:color="auto"/>
        <w:bottom w:val="none" w:sz="0" w:space="0" w:color="auto"/>
        <w:right w:val="none" w:sz="0" w:space="0" w:color="auto"/>
      </w:divBdr>
    </w:div>
    <w:div w:id="1757940127">
      <w:bodyDiv w:val="1"/>
      <w:marLeft w:val="0"/>
      <w:marRight w:val="0"/>
      <w:marTop w:val="0"/>
      <w:marBottom w:val="0"/>
      <w:divBdr>
        <w:top w:val="none" w:sz="0" w:space="0" w:color="auto"/>
        <w:left w:val="none" w:sz="0" w:space="0" w:color="auto"/>
        <w:bottom w:val="none" w:sz="0" w:space="0" w:color="auto"/>
        <w:right w:val="none" w:sz="0" w:space="0" w:color="auto"/>
      </w:divBdr>
    </w:div>
    <w:div w:id="1840924355">
      <w:bodyDiv w:val="1"/>
      <w:marLeft w:val="0"/>
      <w:marRight w:val="0"/>
      <w:marTop w:val="0"/>
      <w:marBottom w:val="0"/>
      <w:divBdr>
        <w:top w:val="none" w:sz="0" w:space="0" w:color="auto"/>
        <w:left w:val="none" w:sz="0" w:space="0" w:color="auto"/>
        <w:bottom w:val="none" w:sz="0" w:space="0" w:color="auto"/>
        <w:right w:val="none" w:sz="0" w:space="0" w:color="auto"/>
      </w:divBdr>
      <w:divsChild>
        <w:div w:id="478763055">
          <w:marLeft w:val="0"/>
          <w:marRight w:val="0"/>
          <w:marTop w:val="100"/>
          <w:marBottom w:val="100"/>
          <w:divBdr>
            <w:top w:val="none" w:sz="0" w:space="0" w:color="auto"/>
            <w:left w:val="none" w:sz="0" w:space="0" w:color="auto"/>
            <w:bottom w:val="none" w:sz="0" w:space="0" w:color="auto"/>
            <w:right w:val="none" w:sz="0" w:space="0" w:color="auto"/>
          </w:divBdr>
          <w:divsChild>
            <w:div w:id="1562789036">
              <w:marLeft w:val="0"/>
              <w:marRight w:val="0"/>
              <w:marTop w:val="750"/>
              <w:marBottom w:val="750"/>
              <w:divBdr>
                <w:top w:val="none" w:sz="0" w:space="0" w:color="auto"/>
                <w:left w:val="none" w:sz="0" w:space="0" w:color="auto"/>
                <w:bottom w:val="none" w:sz="0" w:space="0" w:color="auto"/>
                <w:right w:val="none" w:sz="0" w:space="0" w:color="auto"/>
              </w:divBdr>
              <w:divsChild>
                <w:div w:id="727916956">
                  <w:marLeft w:val="0"/>
                  <w:marRight w:val="0"/>
                  <w:marTop w:val="0"/>
                  <w:marBottom w:val="0"/>
                  <w:divBdr>
                    <w:top w:val="none" w:sz="0" w:space="0" w:color="auto"/>
                    <w:left w:val="none" w:sz="0" w:space="0" w:color="auto"/>
                    <w:bottom w:val="none" w:sz="0" w:space="0" w:color="auto"/>
                    <w:right w:val="none" w:sz="0" w:space="0" w:color="auto"/>
                  </w:divBdr>
                  <w:divsChild>
                    <w:div w:id="1436707762">
                      <w:marLeft w:val="0"/>
                      <w:marRight w:val="0"/>
                      <w:marTop w:val="0"/>
                      <w:marBottom w:val="0"/>
                      <w:divBdr>
                        <w:top w:val="none" w:sz="0" w:space="0" w:color="auto"/>
                        <w:left w:val="none" w:sz="0" w:space="0" w:color="auto"/>
                        <w:bottom w:val="none" w:sz="0" w:space="0" w:color="auto"/>
                        <w:right w:val="none" w:sz="0" w:space="0" w:color="auto"/>
                      </w:divBdr>
                      <w:divsChild>
                        <w:div w:id="18316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517437">
          <w:marLeft w:val="0"/>
          <w:marRight w:val="0"/>
          <w:marTop w:val="100"/>
          <w:marBottom w:val="100"/>
          <w:divBdr>
            <w:top w:val="dashed" w:sz="6" w:space="0" w:color="A8A8A8"/>
            <w:left w:val="none" w:sz="0" w:space="0" w:color="auto"/>
            <w:bottom w:val="none" w:sz="0" w:space="0" w:color="auto"/>
            <w:right w:val="none" w:sz="0" w:space="0" w:color="auto"/>
          </w:divBdr>
          <w:divsChild>
            <w:div w:id="604272890">
              <w:marLeft w:val="0"/>
              <w:marRight w:val="0"/>
              <w:marTop w:val="750"/>
              <w:marBottom w:val="750"/>
              <w:divBdr>
                <w:top w:val="none" w:sz="0" w:space="0" w:color="auto"/>
                <w:left w:val="none" w:sz="0" w:space="0" w:color="auto"/>
                <w:bottom w:val="none" w:sz="0" w:space="0" w:color="auto"/>
                <w:right w:val="none" w:sz="0" w:space="0" w:color="auto"/>
              </w:divBdr>
              <w:divsChild>
                <w:div w:id="962734364">
                  <w:marLeft w:val="0"/>
                  <w:marRight w:val="0"/>
                  <w:marTop w:val="0"/>
                  <w:marBottom w:val="0"/>
                  <w:divBdr>
                    <w:top w:val="none" w:sz="0" w:space="0" w:color="auto"/>
                    <w:left w:val="none" w:sz="0" w:space="0" w:color="auto"/>
                    <w:bottom w:val="none" w:sz="0" w:space="0" w:color="auto"/>
                    <w:right w:val="none" w:sz="0" w:space="0" w:color="auto"/>
                  </w:divBdr>
                  <w:divsChild>
                    <w:div w:id="1236626414">
                      <w:marLeft w:val="0"/>
                      <w:marRight w:val="0"/>
                      <w:marTop w:val="0"/>
                      <w:marBottom w:val="0"/>
                      <w:divBdr>
                        <w:top w:val="none" w:sz="0" w:space="0" w:color="auto"/>
                        <w:left w:val="none" w:sz="0" w:space="0" w:color="auto"/>
                        <w:bottom w:val="none" w:sz="0" w:space="0" w:color="auto"/>
                        <w:right w:val="none" w:sz="0" w:space="0" w:color="auto"/>
                      </w:divBdr>
                      <w:divsChild>
                        <w:div w:id="3979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741336">
      <w:bodyDiv w:val="1"/>
      <w:marLeft w:val="0"/>
      <w:marRight w:val="0"/>
      <w:marTop w:val="0"/>
      <w:marBottom w:val="0"/>
      <w:divBdr>
        <w:top w:val="none" w:sz="0" w:space="0" w:color="auto"/>
        <w:left w:val="none" w:sz="0" w:space="0" w:color="auto"/>
        <w:bottom w:val="none" w:sz="0" w:space="0" w:color="auto"/>
        <w:right w:val="none" w:sz="0" w:space="0" w:color="auto"/>
      </w:divBdr>
    </w:div>
    <w:div w:id="1890220209">
      <w:bodyDiv w:val="1"/>
      <w:marLeft w:val="0"/>
      <w:marRight w:val="0"/>
      <w:marTop w:val="0"/>
      <w:marBottom w:val="0"/>
      <w:divBdr>
        <w:top w:val="none" w:sz="0" w:space="0" w:color="auto"/>
        <w:left w:val="none" w:sz="0" w:space="0" w:color="auto"/>
        <w:bottom w:val="none" w:sz="0" w:space="0" w:color="auto"/>
        <w:right w:val="none" w:sz="0" w:space="0" w:color="auto"/>
      </w:divBdr>
    </w:div>
    <w:div w:id="1998342797">
      <w:bodyDiv w:val="1"/>
      <w:marLeft w:val="0"/>
      <w:marRight w:val="0"/>
      <w:marTop w:val="0"/>
      <w:marBottom w:val="0"/>
      <w:divBdr>
        <w:top w:val="none" w:sz="0" w:space="0" w:color="auto"/>
        <w:left w:val="none" w:sz="0" w:space="0" w:color="auto"/>
        <w:bottom w:val="none" w:sz="0" w:space="0" w:color="auto"/>
        <w:right w:val="none" w:sz="0" w:space="0" w:color="auto"/>
      </w:divBdr>
    </w:div>
    <w:div w:id="2025009268">
      <w:bodyDiv w:val="1"/>
      <w:marLeft w:val="0"/>
      <w:marRight w:val="0"/>
      <w:marTop w:val="0"/>
      <w:marBottom w:val="0"/>
      <w:divBdr>
        <w:top w:val="none" w:sz="0" w:space="0" w:color="auto"/>
        <w:left w:val="none" w:sz="0" w:space="0" w:color="auto"/>
        <w:bottom w:val="none" w:sz="0" w:space="0" w:color="auto"/>
        <w:right w:val="none" w:sz="0" w:space="0" w:color="auto"/>
      </w:divBdr>
    </w:div>
    <w:div w:id="2037122244">
      <w:bodyDiv w:val="1"/>
      <w:marLeft w:val="0"/>
      <w:marRight w:val="0"/>
      <w:marTop w:val="0"/>
      <w:marBottom w:val="0"/>
      <w:divBdr>
        <w:top w:val="none" w:sz="0" w:space="0" w:color="auto"/>
        <w:left w:val="none" w:sz="0" w:space="0" w:color="auto"/>
        <w:bottom w:val="none" w:sz="0" w:space="0" w:color="auto"/>
        <w:right w:val="none" w:sz="0" w:space="0" w:color="auto"/>
      </w:divBdr>
    </w:div>
    <w:div w:id="2046438920">
      <w:bodyDiv w:val="1"/>
      <w:marLeft w:val="0"/>
      <w:marRight w:val="0"/>
      <w:marTop w:val="0"/>
      <w:marBottom w:val="0"/>
      <w:divBdr>
        <w:top w:val="none" w:sz="0" w:space="0" w:color="auto"/>
        <w:left w:val="none" w:sz="0" w:space="0" w:color="auto"/>
        <w:bottom w:val="none" w:sz="0" w:space="0" w:color="auto"/>
        <w:right w:val="none" w:sz="0" w:space="0" w:color="auto"/>
      </w:divBdr>
    </w:div>
    <w:div w:id="2077705415">
      <w:bodyDiv w:val="1"/>
      <w:marLeft w:val="0"/>
      <w:marRight w:val="0"/>
      <w:marTop w:val="0"/>
      <w:marBottom w:val="0"/>
      <w:divBdr>
        <w:top w:val="none" w:sz="0" w:space="0" w:color="auto"/>
        <w:left w:val="none" w:sz="0" w:space="0" w:color="auto"/>
        <w:bottom w:val="none" w:sz="0" w:space="0" w:color="auto"/>
        <w:right w:val="none" w:sz="0" w:space="0" w:color="auto"/>
      </w:divBdr>
    </w:div>
    <w:div w:id="2081514615">
      <w:bodyDiv w:val="1"/>
      <w:marLeft w:val="0"/>
      <w:marRight w:val="0"/>
      <w:marTop w:val="0"/>
      <w:marBottom w:val="0"/>
      <w:divBdr>
        <w:top w:val="none" w:sz="0" w:space="0" w:color="auto"/>
        <w:left w:val="none" w:sz="0" w:space="0" w:color="auto"/>
        <w:bottom w:val="none" w:sz="0" w:space="0" w:color="auto"/>
        <w:right w:val="none" w:sz="0" w:space="0" w:color="auto"/>
      </w:divBdr>
    </w:div>
    <w:div w:id="208321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ntRV/DLF-Diabities-Perceptron"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Ega22</b:Tag>
    <b:SourceType>JournalArticle</b:SourceType>
    <b:Guid>{0F9E4EC9-50A8-4F8B-825F-770879A69294}</b:Guid>
    <b:Title>Diabetes: Basic Facts - What is diabetes?</b:Title>
    <b:JournalName>Medicine</b:JournalName>
    <b:Year>2022</b:Year>
    <b:Pages>615-618</b:Pages>
    <b:Volume>50</b:Volume>
    <b:Issue>10. https://www.sciencedirect.com/science/article/pii/S1357303922001797</b:Issue>
    <b:Author>
      <b:Author>
        <b:NameList>
          <b:Person>
            <b:Last>Egam</b:Last>
            <b:Middle>M</b:Middle>
            <b:First>Aoife</b:First>
          </b:Person>
          <b:Person>
            <b:Last>Dinneen</b:Last>
            <b:Middle>F</b:Middle>
            <b:First>Sean</b:First>
          </b:Person>
        </b:NameList>
      </b:Author>
    </b:Author>
    <b:RefOrder>2</b:RefOrder>
  </b:Source>
  <b:Source>
    <b:Tag>Luc10</b:Tag>
    <b:SourceType>JournalArticle</b:SourceType>
    <b:Guid>{329A3234-36D7-46FE-95BD-27BDC3BB8BC8}</b:Guid>
    <b:Title>Type 2 Diabetes and Related Conditions in relation to dementia: An opportunity for prevention?</b:Title>
    <b:JournalName>Journal of Alzheimer’s Disease</b:JournalName>
    <b:Year>2010</b:Year>
    <b:Pages>723-736</b:Pages>
    <b:Volume>20</b:Volume>
    <b:Issue>11. https://content-iospress-com.eu1.proxy.openathens.net/download/journal-of-alzheimers-disease/jad091687?id=journal-of-alzheimers-disease%2Fjad091687</b:Issue>
    <b:Author>
      <b:Author>
        <b:NameList>
          <b:Person>
            <b:Last>Luchsinger</b:Last>
            <b:Middle>A</b:Middle>
            <b:First>Jose</b:First>
          </b:Person>
        </b:NameList>
      </b:Author>
    </b:Author>
    <b:RefOrder>3</b:RefOrder>
  </b:Source>
  <b:Source>
    <b:Tag>WHO23</b:Tag>
    <b:SourceType>DocumentFromInternetSite</b:SourceType>
    <b:Guid>{AE57DBEA-3873-46F6-9ECA-BCF58C0043C5}</b:Guid>
    <b:Title>Diabetes</b:Title>
    <b:Year>2023</b:Year>
    <b:Author>
      <b:Author>
        <b:Corporate>WHO</b:Corporate>
      </b:Author>
    </b:Author>
    <b:Month>April</b:Month>
    <b:Day>5</b:Day>
    <b:YearAccessed>2023</b:YearAccessed>
    <b:MonthAccessed>September</b:MonthAccessed>
    <b:DayAccessed>10</b:DayAccessed>
    <b:URL>https://www.who.int/news-room/fact-sheets/detail/diabetes</b:URL>
    <b:RefOrder>1</b:RefOrder>
  </b:Source>
  <b:Source>
    <b:Tag>Hua23</b:Tag>
    <b:SourceType>JournalArticle</b:SourceType>
    <b:Guid>{921703F1-1D27-4EC3-A6C3-6580445F2D41}</b:Guid>
    <b:Title>Normalization techniques in training DNNs: Methodology, analysis and application</b:Title>
    <b:Year>2023</b:Year>
    <b:Author>
      <b:Author>
        <b:NameList>
          <b:Person>
            <b:Last>Huang</b:Last>
            <b:First>Lei</b:First>
          </b:Person>
          <b:Person>
            <b:Last>Qin</b:Last>
            <b:First>Jie</b:First>
          </b:Person>
          <b:Person>
            <b:Last>Zhou</b:Last>
            <b:First>Yi</b:First>
          </b:Person>
          <b:Person>
            <b:Last>Zhu</b:Last>
            <b:First>Fan</b:First>
          </b:Person>
          <b:Person>
            <b:Last>Liu</b:Last>
            <b:First>Li</b:First>
          </b:Person>
          <b:Person>
            <b:Last>Shao</b:Last>
            <b:First>Ling</b:First>
          </b:Person>
        </b:NameList>
      </b:Author>
    </b:Author>
    <b:JournalName>IEEE TRANSACTIONS ON PATTERN ANALYSIS AND MACHINE INTELLIGENCE</b:JournalName>
    <b:Pages>10173</b:Pages>
    <b:Volume>45</b:Volume>
    <b:Issue>8. https://ieeexplore.ieee.org/stamp/stamp.jsp?tp=&amp;arnumber=10056354</b:Issue>
    <b:RefOrder>4</b:RefOrder>
  </b:Source>
  <b:Source>
    <b:Tag>Mal00</b:Tag>
    <b:SourceType>Book</b:SourceType>
    <b:Guid>{249E9DF5-F84A-4807-9BB8-A064022DBB32}</b:Guid>
    <b:Title>Artificial neural networks in medicine and biology</b:Title>
    <b:Year>2000</b:Year>
    <b:Author>
      <b:Author>
        <b:NameList>
          <b:Person>
            <b:Last>Malmgren </b:Last>
            <b:First>H</b:First>
          </b:Person>
          <b:Person>
            <b:Last>Borga</b:Last>
            <b:First>M</b:First>
          </b:Person>
          <b:Person>
            <b:Last>Niklasson</b:Last>
            <b:First>L</b:First>
          </b:Person>
        </b:NameList>
      </b:Author>
    </b:Author>
    <b:City>New York</b:City>
    <b:Publisher>Springer. https://link.springer.com/book/10.1007/978-1-4471-0513-8</b:Publisher>
    <b:RefOrder>5</b:RefOrder>
  </b:Source>
  <b:Source>
    <b:Tag>Als11</b:Tag>
    <b:SourceType>JournalArticle</b:SourceType>
    <b:Guid>{B49ED204-04CE-4474-826D-9CFA7A6A7DC7}</b:Guid>
    <b:Title>Risk scores for predicting type 2 diabetes: using the optimal tool</b:Title>
    <b:Year>2011</b:Year>
    <b:JournalName>PubMed</b:JournalName>
    <b:Issue>https://pubmed.ncbi.nlm.nih.gov/21660635/</b:Issue>
    <b:Author>
      <b:Author>
        <b:NameList>
          <b:Person>
            <b:Last>Alssema</b:Last>
            <b:First>M</b:First>
          </b:Person>
          <b:Person>
            <b:Last>Vistisen</b:Last>
            <b:First>D</b:First>
          </b:Person>
          <b:Person>
            <b:Last>Heymans</b:Last>
            <b:Middle>M</b:Middle>
            <b:First>W</b:First>
          </b:Person>
          <b:Person>
            <b:Last>Nijpels</b:Last>
            <b:First>G</b:First>
          </b:Person>
          <b:Person>
            <b:Last>Zimmet</b:Last>
            <b:Middle>Z</b:Middle>
            <b:First>P</b:First>
          </b:Person>
          <b:Person>
            <b:Last>Shaw</b:Last>
            <b:Middle>Z</b:Middle>
            <b:First>P</b:First>
          </b:Person>
          <b:Person>
            <b:Last>Elisson</b:Last>
            <b:First>M</b:First>
          </b:Person>
        </b:NameList>
      </b:Author>
    </b:Author>
    <b:RefOrder>6</b:RefOrder>
  </b:Source>
  <b:Source>
    <b:Tag>Abn21</b:Tag>
    <b:SourceType>JournalArticle</b:SourceType>
    <b:Guid>{B5DA49CD-70F0-49F9-8A71-E9070CA9D327}</b:Guid>
    <b:Title>Prediction of diabetes disease using an ensemble of machine learning multi-classifier models</b:Title>
    <b:JournalName>BMC Bioinformatics</b:JournalName>
    <b:Year>2021</b:Year>
    <b:Pages>10-94</b:Pages>
    <b:Issue>https://bmcbioinformatics.biomedcentral.com/articles/10.1186/s12859-023-05465-z#:~:text=Prediction%20of%20diabetes%20disease%20using%20an%20ensemble%20of,...%204%20Machine%20learning%20models%20Single%20models%20</b:Issue>
    <b:Author>
      <b:Author>
        <b:NameList>
          <b:Person>
            <b:Last>Abnoosian</b:Last>
            <b:First>Karlo</b:First>
          </b:Person>
          <b:Person>
            <b:Last>Farnoosh</b:Last>
            <b:First>Rahman</b:First>
          </b:Person>
          <b:Person>
            <b:Last>Behzadi</b:Last>
            <b:First>Mohammad</b:First>
          </b:Person>
        </b:NameList>
      </b:Author>
    </b:Author>
    <b:RefOrder>7</b:RefOrder>
  </b:Source>
  <b:Source>
    <b:Tag>Yan20</b:Tag>
    <b:SourceType>JournalArticle</b:SourceType>
    <b:Guid>{72447F29-C91E-4EFC-B281-23B346E8B647}</b:Guid>
    <b:Title>Auto-ensemble: An adaptive learning rate scheduling based deep learning model ensembling</b:Title>
    <b:JournalName>IEEE</b:JournalName>
    <b:Year>2020</b:Year>
    <b:Issue>https://ieeexplore.ieee.org/stamp/stamp.jsp?tp=&amp;arnumber=9274468</b:Issue>
    <b:Author>
      <b:Author>
        <b:NameList>
          <b:Person>
            <b:Last>Yang</b:Last>
            <b:First>Jun</b:First>
          </b:Person>
          <b:Person>
            <b:Last>Wang</b:Last>
            <b:First>Fei</b:First>
          </b:Person>
        </b:NameList>
      </b:Author>
    </b:Author>
    <b:RefOrder>8</b:RefOrder>
  </b:Source>
</b:Sources>
</file>

<file path=customXml/itemProps1.xml><?xml version="1.0" encoding="utf-8"?>
<ds:datastoreItem xmlns:ds="http://schemas.openxmlformats.org/officeDocument/2006/customXml" ds:itemID="{4E2B0ECB-8B69-4101-BA9F-F0683D628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1507</TotalTime>
  <Pages>7</Pages>
  <Words>2830</Words>
  <Characters>16136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Reyes</dc:creator>
  <cp:keywords/>
  <dc:description/>
  <cp:lastModifiedBy>Santiago Reyes</cp:lastModifiedBy>
  <cp:revision>43</cp:revision>
  <dcterms:created xsi:type="dcterms:W3CDTF">2023-09-24T03:00:00Z</dcterms:created>
  <dcterms:modified xsi:type="dcterms:W3CDTF">2023-09-29T15:22:00Z</dcterms:modified>
</cp:coreProperties>
</file>