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233D0" w14:textId="3F538B0B" w:rsidR="009B6DB8" w:rsidRPr="00F23B60" w:rsidRDefault="009B6DB8" w:rsidP="009B6DB8">
      <w:pPr>
        <w:rPr>
          <w:sz w:val="18"/>
          <w:szCs w:val="18"/>
        </w:rPr>
      </w:pPr>
      <w:r w:rsidRPr="00F23B60">
        <w:rPr>
          <w:b/>
          <w:bCs/>
          <w:sz w:val="18"/>
          <w:szCs w:val="18"/>
        </w:rPr>
        <w:t>Business Requirements Document (BRD)</w:t>
      </w:r>
      <w:r w:rsidRPr="00F23B60">
        <w:rPr>
          <w:sz w:val="18"/>
          <w:szCs w:val="18"/>
        </w:rPr>
        <w:br/>
      </w:r>
      <w:r w:rsidR="007E57EC" w:rsidRPr="00F23B60">
        <w:rPr>
          <w:sz w:val="18"/>
          <w:szCs w:val="18"/>
        </w:rPr>
        <w:pict w14:anchorId="7BCF522C">
          <v:rect id="_x0000_i1025" style="width:0;height:1.5pt" o:hralign="center" o:hrstd="t" o:hr="t" fillcolor="#a0a0a0" stroked="f"/>
        </w:pict>
      </w:r>
    </w:p>
    <w:p w14:paraId="4DEA806A" w14:textId="77777777" w:rsidR="009B6DB8" w:rsidRPr="00F23B60" w:rsidRDefault="009B6DB8" w:rsidP="009B6DB8">
      <w:pPr>
        <w:rPr>
          <w:b/>
          <w:bCs/>
          <w:sz w:val="18"/>
          <w:szCs w:val="18"/>
        </w:rPr>
      </w:pPr>
      <w:r w:rsidRPr="00F23B60">
        <w:rPr>
          <w:b/>
          <w:bCs/>
          <w:sz w:val="18"/>
          <w:szCs w:val="18"/>
        </w:rPr>
        <w:t>1. Overview</w:t>
      </w:r>
    </w:p>
    <w:p w14:paraId="384D31C8" w14:textId="79932517" w:rsidR="009B6DB8" w:rsidRPr="00F23B60" w:rsidRDefault="009B6DB8" w:rsidP="009B6DB8">
      <w:pPr>
        <w:rPr>
          <w:sz w:val="18"/>
          <w:szCs w:val="18"/>
        </w:rPr>
      </w:pPr>
      <w:r w:rsidRPr="00F23B60">
        <w:rPr>
          <w:sz w:val="18"/>
          <w:szCs w:val="18"/>
        </w:rPr>
        <w:t>The purpose of this dashboard is to support the Loan Servicing team with high</w:t>
      </w:r>
      <w:r w:rsidR="000D44C9" w:rsidRPr="00F23B60">
        <w:rPr>
          <w:sz w:val="18"/>
          <w:szCs w:val="18"/>
        </w:rPr>
        <w:t xml:space="preserve"> </w:t>
      </w:r>
      <w:r w:rsidRPr="00F23B60">
        <w:rPr>
          <w:sz w:val="18"/>
          <w:szCs w:val="18"/>
        </w:rPr>
        <w:t>level insights into monthly loan performance. It will help stakeholders monitor portfolio health, assess risk exposure, track delinquency, and make data</w:t>
      </w:r>
      <w:r w:rsidR="00774C6E" w:rsidRPr="00F23B60">
        <w:rPr>
          <w:sz w:val="18"/>
          <w:szCs w:val="18"/>
        </w:rPr>
        <w:t xml:space="preserve"> </w:t>
      </w:r>
      <w:r w:rsidRPr="00F23B60">
        <w:rPr>
          <w:sz w:val="18"/>
          <w:szCs w:val="18"/>
        </w:rPr>
        <w:t>informed operational decisions.</w:t>
      </w:r>
    </w:p>
    <w:p w14:paraId="047BA63E" w14:textId="77777777" w:rsidR="009B6DB8" w:rsidRPr="00F23B60" w:rsidRDefault="007E57EC" w:rsidP="009B6DB8">
      <w:pPr>
        <w:rPr>
          <w:sz w:val="18"/>
          <w:szCs w:val="18"/>
        </w:rPr>
      </w:pPr>
      <w:r w:rsidRPr="00F23B60">
        <w:rPr>
          <w:sz w:val="18"/>
          <w:szCs w:val="18"/>
        </w:rPr>
        <w:pict w14:anchorId="5B904BDB">
          <v:rect id="_x0000_i1026" style="width:0;height:1.5pt" o:hralign="center" o:hrstd="t" o:hr="t" fillcolor="#a0a0a0" stroked="f"/>
        </w:pict>
      </w:r>
    </w:p>
    <w:p w14:paraId="16A5512C" w14:textId="5C9E32D3" w:rsidR="009B6DB8" w:rsidRPr="00F23B60" w:rsidRDefault="009B6DB8" w:rsidP="009B6DB8">
      <w:pPr>
        <w:rPr>
          <w:b/>
          <w:bCs/>
          <w:sz w:val="18"/>
          <w:szCs w:val="18"/>
        </w:rPr>
      </w:pPr>
      <w:r w:rsidRPr="00F23B60">
        <w:rPr>
          <w:b/>
          <w:bCs/>
          <w:sz w:val="18"/>
          <w:szCs w:val="18"/>
        </w:rPr>
        <w:t>2. Stakeholders and Goals</w:t>
      </w:r>
      <w:r w:rsidR="00A272FA" w:rsidRPr="00F23B60">
        <w:rPr>
          <w:b/>
          <w:bCs/>
          <w:sz w:val="18"/>
          <w:szCs w:val="18"/>
        </w:rPr>
        <w:t xml:space="preserve"> </w:t>
      </w:r>
    </w:p>
    <w:p w14:paraId="7553B1BD" w14:textId="77777777" w:rsidR="00301CFE" w:rsidRPr="00F23B60" w:rsidRDefault="00301CFE" w:rsidP="00301CFE">
      <w:pPr>
        <w:rPr>
          <w:b/>
          <w:bCs/>
          <w:sz w:val="18"/>
          <w:szCs w:val="18"/>
        </w:rPr>
      </w:pPr>
      <w:r w:rsidRPr="00F23B60">
        <w:rPr>
          <w:b/>
          <w:bCs/>
          <w:sz w:val="18"/>
          <w:szCs w:val="18"/>
        </w:rPr>
        <w:t>Loan Servicing Analysts</w:t>
      </w:r>
    </w:p>
    <w:p w14:paraId="26D68C4F" w14:textId="77777777" w:rsidR="00301CFE" w:rsidRPr="00F23B60" w:rsidRDefault="00301CFE" w:rsidP="00301CFE">
      <w:pPr>
        <w:rPr>
          <w:sz w:val="18"/>
          <w:szCs w:val="18"/>
        </w:rPr>
      </w:pPr>
      <w:r w:rsidRPr="00F23B60">
        <w:rPr>
          <w:sz w:val="18"/>
          <w:szCs w:val="18"/>
        </w:rPr>
        <w:t>Goal: Monitor loan volume and servicing workload</w:t>
      </w:r>
    </w:p>
    <w:p w14:paraId="0FD174DD" w14:textId="77777777" w:rsidR="00301CFE" w:rsidRPr="00F23B60" w:rsidRDefault="00301CFE" w:rsidP="00301CFE">
      <w:pPr>
        <w:rPr>
          <w:sz w:val="18"/>
          <w:szCs w:val="18"/>
        </w:rPr>
      </w:pPr>
      <w:r w:rsidRPr="00F23B60">
        <w:rPr>
          <w:sz w:val="18"/>
          <w:szCs w:val="18"/>
        </w:rPr>
        <w:t>They need to understand the overall size and activity of the loan portfolio to manage daily operations and allocate resources. Metrics like Total Active Loans and Portfolio Size help them monitor trends in loan activity and portfolio growth, enabling them to identify service demand and ensure efficient workload distribution.</w:t>
      </w:r>
    </w:p>
    <w:p w14:paraId="642911C6" w14:textId="77777777" w:rsidR="00301CFE" w:rsidRPr="00F23B60" w:rsidRDefault="00301CFE" w:rsidP="00301CFE">
      <w:pPr>
        <w:rPr>
          <w:b/>
          <w:bCs/>
          <w:sz w:val="18"/>
          <w:szCs w:val="18"/>
        </w:rPr>
      </w:pPr>
      <w:r w:rsidRPr="00F23B60">
        <w:rPr>
          <w:b/>
          <w:bCs/>
          <w:sz w:val="18"/>
          <w:szCs w:val="18"/>
        </w:rPr>
        <w:t>Collections Team</w:t>
      </w:r>
    </w:p>
    <w:p w14:paraId="169BCA4D" w14:textId="77777777" w:rsidR="00301CFE" w:rsidRPr="00F23B60" w:rsidRDefault="00301CFE" w:rsidP="00301CFE">
      <w:pPr>
        <w:rPr>
          <w:sz w:val="18"/>
          <w:szCs w:val="18"/>
        </w:rPr>
      </w:pPr>
      <w:r w:rsidRPr="00F23B60">
        <w:rPr>
          <w:sz w:val="18"/>
          <w:szCs w:val="18"/>
        </w:rPr>
        <w:t>Goal: Identify and prioritize delinquent accounts</w:t>
      </w:r>
    </w:p>
    <w:p w14:paraId="71AC98A1" w14:textId="77777777" w:rsidR="00301CFE" w:rsidRPr="00F23B60" w:rsidRDefault="00301CFE" w:rsidP="00301CFE">
      <w:pPr>
        <w:rPr>
          <w:sz w:val="18"/>
          <w:szCs w:val="18"/>
        </w:rPr>
      </w:pPr>
      <w:r w:rsidRPr="00F23B60">
        <w:rPr>
          <w:sz w:val="18"/>
          <w:szCs w:val="18"/>
        </w:rPr>
        <w:t>They focus on recovering overdue payments efficiently. Key metrics such as Aging Buckets and Top Delinquent Accounts allow them to segment past-due loans by severity (e.g., 31–60, 61–90, 91+ days overdue) and prioritize accounts with the highest outstanding balances, improving recovery outcomes.</w:t>
      </w:r>
    </w:p>
    <w:p w14:paraId="0ADB0132" w14:textId="77777777" w:rsidR="00301CFE" w:rsidRPr="00F23B60" w:rsidRDefault="00301CFE" w:rsidP="00301CFE">
      <w:pPr>
        <w:rPr>
          <w:b/>
          <w:bCs/>
          <w:sz w:val="18"/>
          <w:szCs w:val="18"/>
        </w:rPr>
      </w:pPr>
      <w:r w:rsidRPr="00F23B60">
        <w:rPr>
          <w:b/>
          <w:bCs/>
          <w:sz w:val="18"/>
          <w:szCs w:val="18"/>
        </w:rPr>
        <w:t>Risk Management Team</w:t>
      </w:r>
    </w:p>
    <w:p w14:paraId="0EC98E45" w14:textId="77777777" w:rsidR="00301CFE" w:rsidRPr="00F23B60" w:rsidRDefault="00301CFE" w:rsidP="00301CFE">
      <w:pPr>
        <w:rPr>
          <w:sz w:val="18"/>
          <w:szCs w:val="18"/>
        </w:rPr>
      </w:pPr>
      <w:r w:rsidRPr="00F23B60">
        <w:rPr>
          <w:sz w:val="18"/>
          <w:szCs w:val="18"/>
        </w:rPr>
        <w:t>Goal: Track risk exposure and delinquency trends</w:t>
      </w:r>
    </w:p>
    <w:p w14:paraId="65639BE5" w14:textId="77777777" w:rsidR="00301CFE" w:rsidRPr="00F23B60" w:rsidRDefault="00301CFE" w:rsidP="00301CFE">
      <w:pPr>
        <w:rPr>
          <w:sz w:val="18"/>
          <w:szCs w:val="18"/>
        </w:rPr>
      </w:pPr>
      <w:r w:rsidRPr="00F23B60">
        <w:rPr>
          <w:sz w:val="18"/>
          <w:szCs w:val="18"/>
        </w:rPr>
        <w:t>They evaluate the credit health of the loan portfolio and identify systemic risks. Metrics like Delinquency Rate and Average Days Past Due provide insights into delinquency trends and allow for early identification of high-risk patterns, which supports regulatory reporting and internal risk mitigation strategies.</w:t>
      </w:r>
    </w:p>
    <w:p w14:paraId="483B93CA" w14:textId="77777777" w:rsidR="00301CFE" w:rsidRPr="00F23B60" w:rsidRDefault="00301CFE" w:rsidP="00301CFE">
      <w:pPr>
        <w:rPr>
          <w:b/>
          <w:bCs/>
          <w:sz w:val="18"/>
          <w:szCs w:val="18"/>
        </w:rPr>
      </w:pPr>
      <w:r w:rsidRPr="00F23B60">
        <w:rPr>
          <w:b/>
          <w:bCs/>
          <w:sz w:val="18"/>
          <w:szCs w:val="18"/>
        </w:rPr>
        <w:t>Finance Team</w:t>
      </w:r>
    </w:p>
    <w:p w14:paraId="30A189BF" w14:textId="77777777" w:rsidR="00301CFE" w:rsidRPr="00F23B60" w:rsidRDefault="00301CFE" w:rsidP="00301CFE">
      <w:pPr>
        <w:rPr>
          <w:sz w:val="18"/>
          <w:szCs w:val="18"/>
        </w:rPr>
      </w:pPr>
      <w:r w:rsidRPr="00F23B60">
        <w:rPr>
          <w:sz w:val="18"/>
          <w:szCs w:val="18"/>
        </w:rPr>
        <w:t>Goal: Evaluate financial losses</w:t>
      </w:r>
    </w:p>
    <w:p w14:paraId="63C3598C" w14:textId="402E244D" w:rsidR="009B6DB8" w:rsidRPr="00F23B60" w:rsidRDefault="00301CFE" w:rsidP="00301CFE">
      <w:pPr>
        <w:rPr>
          <w:sz w:val="18"/>
          <w:szCs w:val="18"/>
        </w:rPr>
      </w:pPr>
      <w:r w:rsidRPr="00F23B60">
        <w:rPr>
          <w:sz w:val="18"/>
          <w:szCs w:val="18"/>
        </w:rPr>
        <w:t>They assess the financial impact of non-performing loans. Metrics such as Charged-Off Loan Count and Charged-Off Loan Balance provide clarity on loan losses, which is critical for financial reporting, provisioning, and long-term planning.</w:t>
      </w:r>
      <w:r w:rsidR="007E57EC" w:rsidRPr="00F23B60">
        <w:rPr>
          <w:sz w:val="16"/>
          <w:szCs w:val="16"/>
        </w:rPr>
        <w:pict w14:anchorId="49BB03B9">
          <v:rect id="_x0000_i1042" style="width:0;height:1.5pt" o:hralign="center" o:hrstd="t" o:hr="t" fillcolor="#a0a0a0" stroked="f"/>
        </w:pict>
      </w:r>
    </w:p>
    <w:p w14:paraId="584F3EE7" w14:textId="77777777" w:rsidR="009B6DB8" w:rsidRPr="00F23B60" w:rsidRDefault="009B6DB8" w:rsidP="009B6DB8">
      <w:pPr>
        <w:rPr>
          <w:b/>
          <w:bCs/>
          <w:sz w:val="18"/>
          <w:szCs w:val="18"/>
        </w:rPr>
      </w:pPr>
      <w:r w:rsidRPr="00F23B60">
        <w:rPr>
          <w:b/>
          <w:bCs/>
          <w:sz w:val="18"/>
          <w:szCs w:val="18"/>
        </w:rPr>
        <w:t>3. Key Metrics and KPIs</w:t>
      </w:r>
    </w:p>
    <w:tbl>
      <w:tblPr>
        <w:tblStyle w:val="TableGridLight"/>
        <w:tblW w:w="0" w:type="auto"/>
        <w:tblLook w:val="04A0" w:firstRow="1" w:lastRow="0" w:firstColumn="1" w:lastColumn="0" w:noHBand="0" w:noVBand="1"/>
      </w:tblPr>
      <w:tblGrid>
        <w:gridCol w:w="1328"/>
        <w:gridCol w:w="1916"/>
        <w:gridCol w:w="1491"/>
        <w:gridCol w:w="2993"/>
        <w:gridCol w:w="1622"/>
      </w:tblGrid>
      <w:tr w:rsidR="00170FC4" w:rsidRPr="00134C70" w14:paraId="45430E5F" w14:textId="77777777" w:rsidTr="00134C70">
        <w:tc>
          <w:tcPr>
            <w:tcW w:w="0" w:type="auto"/>
            <w:hideMark/>
          </w:tcPr>
          <w:p w14:paraId="7AD57705" w14:textId="77777777" w:rsidR="00134C70" w:rsidRPr="00134C70" w:rsidRDefault="00134C70" w:rsidP="00134C70">
            <w:pPr>
              <w:spacing w:after="160" w:line="278" w:lineRule="auto"/>
              <w:rPr>
                <w:b/>
                <w:bCs/>
                <w:sz w:val="14"/>
                <w:szCs w:val="14"/>
              </w:rPr>
            </w:pPr>
            <w:r w:rsidRPr="00134C70">
              <w:rPr>
                <w:b/>
                <w:bCs/>
                <w:sz w:val="14"/>
                <w:szCs w:val="14"/>
              </w:rPr>
              <w:t>Stakeholder</w:t>
            </w:r>
          </w:p>
        </w:tc>
        <w:tc>
          <w:tcPr>
            <w:tcW w:w="0" w:type="auto"/>
            <w:hideMark/>
          </w:tcPr>
          <w:p w14:paraId="6A43EFED" w14:textId="77777777" w:rsidR="00134C70" w:rsidRPr="00134C70" w:rsidRDefault="00134C70" w:rsidP="00134C70">
            <w:pPr>
              <w:spacing w:after="160" w:line="278" w:lineRule="auto"/>
              <w:rPr>
                <w:b/>
                <w:bCs/>
                <w:sz w:val="14"/>
                <w:szCs w:val="14"/>
              </w:rPr>
            </w:pPr>
            <w:r w:rsidRPr="00134C70">
              <w:rPr>
                <w:b/>
                <w:bCs/>
                <w:sz w:val="14"/>
                <w:szCs w:val="14"/>
              </w:rPr>
              <w:t>Goal</w:t>
            </w:r>
          </w:p>
        </w:tc>
        <w:tc>
          <w:tcPr>
            <w:tcW w:w="0" w:type="auto"/>
            <w:hideMark/>
          </w:tcPr>
          <w:p w14:paraId="4B5853B4" w14:textId="77777777" w:rsidR="00134C70" w:rsidRPr="00134C70" w:rsidRDefault="00134C70" w:rsidP="00134C70">
            <w:pPr>
              <w:spacing w:after="160" w:line="278" w:lineRule="auto"/>
              <w:rPr>
                <w:b/>
                <w:bCs/>
                <w:sz w:val="14"/>
                <w:szCs w:val="14"/>
              </w:rPr>
            </w:pPr>
            <w:r w:rsidRPr="00134C70">
              <w:rPr>
                <w:b/>
                <w:bCs/>
                <w:sz w:val="14"/>
                <w:szCs w:val="14"/>
              </w:rPr>
              <w:t>Metric</w:t>
            </w:r>
          </w:p>
        </w:tc>
        <w:tc>
          <w:tcPr>
            <w:tcW w:w="0" w:type="auto"/>
            <w:hideMark/>
          </w:tcPr>
          <w:p w14:paraId="168FFCDB" w14:textId="77777777" w:rsidR="00134C70" w:rsidRPr="00134C70" w:rsidRDefault="00134C70" w:rsidP="00134C70">
            <w:pPr>
              <w:spacing w:after="160" w:line="278" w:lineRule="auto"/>
              <w:rPr>
                <w:b/>
                <w:bCs/>
                <w:sz w:val="14"/>
                <w:szCs w:val="14"/>
              </w:rPr>
            </w:pPr>
            <w:r w:rsidRPr="00134C70">
              <w:rPr>
                <w:b/>
                <w:bCs/>
                <w:sz w:val="14"/>
                <w:szCs w:val="14"/>
              </w:rPr>
              <w:t>Calculation</w:t>
            </w:r>
          </w:p>
        </w:tc>
        <w:tc>
          <w:tcPr>
            <w:tcW w:w="0" w:type="auto"/>
            <w:hideMark/>
          </w:tcPr>
          <w:p w14:paraId="2CE41695" w14:textId="77777777" w:rsidR="00134C70" w:rsidRPr="00134C70" w:rsidRDefault="00134C70" w:rsidP="00134C70">
            <w:pPr>
              <w:spacing w:after="160" w:line="278" w:lineRule="auto"/>
              <w:rPr>
                <w:b/>
                <w:bCs/>
                <w:sz w:val="14"/>
                <w:szCs w:val="14"/>
              </w:rPr>
            </w:pPr>
            <w:r w:rsidRPr="00134C70">
              <w:rPr>
                <w:b/>
                <w:bCs/>
                <w:sz w:val="14"/>
                <w:szCs w:val="14"/>
              </w:rPr>
              <w:t>Source Table</w:t>
            </w:r>
          </w:p>
        </w:tc>
      </w:tr>
      <w:tr w:rsidR="00170FC4" w:rsidRPr="00134C70" w14:paraId="11EF5675" w14:textId="77777777" w:rsidTr="00F23B60">
        <w:trPr>
          <w:trHeight w:val="467"/>
        </w:trPr>
        <w:tc>
          <w:tcPr>
            <w:tcW w:w="0" w:type="auto"/>
            <w:hideMark/>
          </w:tcPr>
          <w:p w14:paraId="388B2DDA" w14:textId="77777777" w:rsidR="00134C70" w:rsidRPr="00134C70" w:rsidRDefault="00134C70" w:rsidP="00134C70">
            <w:pPr>
              <w:spacing w:after="160" w:line="278" w:lineRule="auto"/>
              <w:rPr>
                <w:sz w:val="14"/>
                <w:szCs w:val="14"/>
              </w:rPr>
            </w:pPr>
            <w:r w:rsidRPr="00134C70">
              <w:rPr>
                <w:sz w:val="14"/>
                <w:szCs w:val="14"/>
              </w:rPr>
              <w:t>Loan Servicing Analysts</w:t>
            </w:r>
          </w:p>
        </w:tc>
        <w:tc>
          <w:tcPr>
            <w:tcW w:w="0" w:type="auto"/>
            <w:hideMark/>
          </w:tcPr>
          <w:p w14:paraId="4E6AC7C8" w14:textId="77777777" w:rsidR="00134C70" w:rsidRPr="00134C70" w:rsidRDefault="00134C70" w:rsidP="00134C70">
            <w:pPr>
              <w:spacing w:after="160" w:line="278" w:lineRule="auto"/>
              <w:rPr>
                <w:sz w:val="14"/>
                <w:szCs w:val="14"/>
              </w:rPr>
            </w:pPr>
            <w:r w:rsidRPr="00134C70">
              <w:rPr>
                <w:sz w:val="14"/>
                <w:szCs w:val="14"/>
              </w:rPr>
              <w:t>Monitor loan volume and servicing workload</w:t>
            </w:r>
          </w:p>
        </w:tc>
        <w:tc>
          <w:tcPr>
            <w:tcW w:w="0" w:type="auto"/>
            <w:hideMark/>
          </w:tcPr>
          <w:p w14:paraId="717F1759" w14:textId="77777777" w:rsidR="00134C70" w:rsidRPr="00134C70" w:rsidRDefault="00134C70" w:rsidP="00134C70">
            <w:pPr>
              <w:spacing w:after="160" w:line="278" w:lineRule="auto"/>
              <w:rPr>
                <w:sz w:val="14"/>
                <w:szCs w:val="14"/>
              </w:rPr>
            </w:pPr>
            <w:r w:rsidRPr="00134C70">
              <w:rPr>
                <w:sz w:val="14"/>
                <w:szCs w:val="14"/>
              </w:rPr>
              <w:t>Total Active Loans</w:t>
            </w:r>
          </w:p>
        </w:tc>
        <w:tc>
          <w:tcPr>
            <w:tcW w:w="0" w:type="auto"/>
            <w:hideMark/>
          </w:tcPr>
          <w:p w14:paraId="33AFAD6A" w14:textId="77777777" w:rsidR="00134C70" w:rsidRPr="00134C70" w:rsidRDefault="00134C70" w:rsidP="00134C70">
            <w:pPr>
              <w:spacing w:after="160" w:line="278" w:lineRule="auto"/>
              <w:rPr>
                <w:sz w:val="14"/>
                <w:szCs w:val="14"/>
              </w:rPr>
            </w:pPr>
            <w:r w:rsidRPr="00134C70">
              <w:rPr>
                <w:sz w:val="14"/>
                <w:szCs w:val="14"/>
              </w:rPr>
              <w:t>Count of loans where Status = 'Active'</w:t>
            </w:r>
          </w:p>
        </w:tc>
        <w:tc>
          <w:tcPr>
            <w:tcW w:w="0" w:type="auto"/>
            <w:hideMark/>
          </w:tcPr>
          <w:p w14:paraId="759C8D8D" w14:textId="77777777" w:rsidR="00134C70" w:rsidRPr="00134C70" w:rsidRDefault="00134C70" w:rsidP="00134C70">
            <w:pPr>
              <w:spacing w:after="160" w:line="278" w:lineRule="auto"/>
              <w:rPr>
                <w:sz w:val="14"/>
                <w:szCs w:val="14"/>
              </w:rPr>
            </w:pPr>
            <w:r w:rsidRPr="00134C70">
              <w:rPr>
                <w:sz w:val="14"/>
                <w:szCs w:val="14"/>
              </w:rPr>
              <w:t>LoanAccounts</w:t>
            </w:r>
          </w:p>
        </w:tc>
      </w:tr>
      <w:tr w:rsidR="00170FC4" w:rsidRPr="00134C70" w14:paraId="51CD383A" w14:textId="77777777" w:rsidTr="00134C70">
        <w:tc>
          <w:tcPr>
            <w:tcW w:w="0" w:type="auto"/>
            <w:hideMark/>
          </w:tcPr>
          <w:p w14:paraId="25D48047" w14:textId="77777777" w:rsidR="00134C70" w:rsidRPr="00134C70" w:rsidRDefault="00134C70" w:rsidP="00134C70">
            <w:pPr>
              <w:spacing w:after="160" w:line="278" w:lineRule="auto"/>
              <w:rPr>
                <w:sz w:val="14"/>
                <w:szCs w:val="14"/>
              </w:rPr>
            </w:pPr>
          </w:p>
        </w:tc>
        <w:tc>
          <w:tcPr>
            <w:tcW w:w="0" w:type="auto"/>
            <w:hideMark/>
          </w:tcPr>
          <w:p w14:paraId="6449D8FD" w14:textId="77777777" w:rsidR="00134C70" w:rsidRPr="00134C70" w:rsidRDefault="00134C70" w:rsidP="00134C70">
            <w:pPr>
              <w:spacing w:after="160" w:line="278" w:lineRule="auto"/>
              <w:rPr>
                <w:sz w:val="14"/>
                <w:szCs w:val="14"/>
              </w:rPr>
            </w:pPr>
          </w:p>
        </w:tc>
        <w:tc>
          <w:tcPr>
            <w:tcW w:w="0" w:type="auto"/>
            <w:hideMark/>
          </w:tcPr>
          <w:p w14:paraId="001660C5" w14:textId="77777777" w:rsidR="00134C70" w:rsidRPr="00134C70" w:rsidRDefault="00134C70" w:rsidP="00134C70">
            <w:pPr>
              <w:spacing w:after="160" w:line="278" w:lineRule="auto"/>
              <w:rPr>
                <w:sz w:val="14"/>
                <w:szCs w:val="14"/>
              </w:rPr>
            </w:pPr>
            <w:r w:rsidRPr="00134C70">
              <w:rPr>
                <w:sz w:val="14"/>
                <w:szCs w:val="14"/>
              </w:rPr>
              <w:t>Portfolio Size ($)</w:t>
            </w:r>
          </w:p>
        </w:tc>
        <w:tc>
          <w:tcPr>
            <w:tcW w:w="0" w:type="auto"/>
            <w:hideMark/>
          </w:tcPr>
          <w:p w14:paraId="758B0688" w14:textId="686DFE18" w:rsidR="00134C70" w:rsidRPr="00134C70" w:rsidRDefault="00134C70" w:rsidP="00134C70">
            <w:pPr>
              <w:spacing w:after="160" w:line="278" w:lineRule="auto"/>
              <w:rPr>
                <w:sz w:val="14"/>
                <w:szCs w:val="14"/>
              </w:rPr>
            </w:pPr>
            <w:r w:rsidRPr="00134C70">
              <w:rPr>
                <w:sz w:val="14"/>
                <w:szCs w:val="14"/>
              </w:rPr>
              <w:t>Sum of Outstanding</w:t>
            </w:r>
            <w:r w:rsidR="005A3437" w:rsidRPr="00F23B60">
              <w:rPr>
                <w:sz w:val="14"/>
                <w:szCs w:val="14"/>
              </w:rPr>
              <w:t xml:space="preserve"> </w:t>
            </w:r>
            <w:r w:rsidRPr="00134C70">
              <w:rPr>
                <w:sz w:val="14"/>
                <w:szCs w:val="14"/>
              </w:rPr>
              <w:t>Balance where Status = 'Active'</w:t>
            </w:r>
          </w:p>
        </w:tc>
        <w:tc>
          <w:tcPr>
            <w:tcW w:w="0" w:type="auto"/>
            <w:hideMark/>
          </w:tcPr>
          <w:p w14:paraId="71868C9C" w14:textId="77777777" w:rsidR="00134C70" w:rsidRPr="00134C70" w:rsidRDefault="00134C70" w:rsidP="00134C70">
            <w:pPr>
              <w:spacing w:after="160" w:line="278" w:lineRule="auto"/>
              <w:rPr>
                <w:sz w:val="14"/>
                <w:szCs w:val="14"/>
              </w:rPr>
            </w:pPr>
            <w:r w:rsidRPr="00134C70">
              <w:rPr>
                <w:sz w:val="14"/>
                <w:szCs w:val="14"/>
              </w:rPr>
              <w:t>LoanAccounts</w:t>
            </w:r>
          </w:p>
        </w:tc>
      </w:tr>
      <w:tr w:rsidR="00170FC4" w:rsidRPr="00134C70" w14:paraId="0413B388" w14:textId="77777777" w:rsidTr="00134C70">
        <w:tc>
          <w:tcPr>
            <w:tcW w:w="0" w:type="auto"/>
            <w:hideMark/>
          </w:tcPr>
          <w:p w14:paraId="48F2F724" w14:textId="11061520" w:rsidR="00134C70" w:rsidRPr="00134C70" w:rsidRDefault="00134C70" w:rsidP="00134C70">
            <w:pPr>
              <w:spacing w:after="160" w:line="278" w:lineRule="auto"/>
              <w:rPr>
                <w:sz w:val="14"/>
                <w:szCs w:val="14"/>
              </w:rPr>
            </w:pPr>
            <w:r w:rsidRPr="00134C70">
              <w:rPr>
                <w:sz w:val="14"/>
                <w:szCs w:val="14"/>
              </w:rPr>
              <w:t xml:space="preserve">Collections </w:t>
            </w:r>
            <w:r w:rsidR="00AE0F2E" w:rsidRPr="00F23B60">
              <w:rPr>
                <w:sz w:val="14"/>
                <w:szCs w:val="14"/>
              </w:rPr>
              <w:t>team</w:t>
            </w:r>
          </w:p>
        </w:tc>
        <w:tc>
          <w:tcPr>
            <w:tcW w:w="0" w:type="auto"/>
            <w:hideMark/>
          </w:tcPr>
          <w:p w14:paraId="2BFFF366" w14:textId="77777777" w:rsidR="00134C70" w:rsidRPr="00134C70" w:rsidRDefault="00134C70" w:rsidP="00134C70">
            <w:pPr>
              <w:spacing w:after="160" w:line="278" w:lineRule="auto"/>
              <w:rPr>
                <w:sz w:val="14"/>
                <w:szCs w:val="14"/>
              </w:rPr>
            </w:pPr>
            <w:r w:rsidRPr="00134C70">
              <w:rPr>
                <w:sz w:val="14"/>
                <w:szCs w:val="14"/>
              </w:rPr>
              <w:t>Identify and prioritize delinquent accounts</w:t>
            </w:r>
          </w:p>
        </w:tc>
        <w:tc>
          <w:tcPr>
            <w:tcW w:w="0" w:type="auto"/>
            <w:hideMark/>
          </w:tcPr>
          <w:p w14:paraId="1529694C" w14:textId="77777777" w:rsidR="00134C70" w:rsidRPr="00134C70" w:rsidRDefault="00134C70" w:rsidP="00134C70">
            <w:pPr>
              <w:spacing w:after="160" w:line="278" w:lineRule="auto"/>
              <w:rPr>
                <w:sz w:val="14"/>
                <w:szCs w:val="14"/>
              </w:rPr>
            </w:pPr>
            <w:r w:rsidRPr="00134C70">
              <w:rPr>
                <w:sz w:val="14"/>
                <w:szCs w:val="14"/>
              </w:rPr>
              <w:t>Aging Buckets</w:t>
            </w:r>
          </w:p>
        </w:tc>
        <w:tc>
          <w:tcPr>
            <w:tcW w:w="0" w:type="auto"/>
            <w:hideMark/>
          </w:tcPr>
          <w:p w14:paraId="70B948E5" w14:textId="3B939FC9" w:rsidR="00134C70" w:rsidRPr="00134C70" w:rsidRDefault="00134C70" w:rsidP="00134C70">
            <w:pPr>
              <w:spacing w:after="160" w:line="278" w:lineRule="auto"/>
              <w:rPr>
                <w:sz w:val="14"/>
                <w:szCs w:val="14"/>
              </w:rPr>
            </w:pPr>
            <w:r w:rsidRPr="00134C70">
              <w:rPr>
                <w:sz w:val="14"/>
                <w:szCs w:val="14"/>
              </w:rPr>
              <w:t>Group loans by DaysPastDue</w:t>
            </w:r>
            <w:r w:rsidR="009C5D8D">
              <w:rPr>
                <w:sz w:val="14"/>
                <w:szCs w:val="14"/>
              </w:rPr>
              <w:t xml:space="preserve"> (Current date </w:t>
            </w:r>
            <w:r w:rsidR="00170FC4">
              <w:rPr>
                <w:sz w:val="14"/>
                <w:szCs w:val="14"/>
              </w:rPr>
              <w:t>– Payment date</w:t>
            </w:r>
            <w:r w:rsidR="009C5D8D">
              <w:rPr>
                <w:sz w:val="14"/>
                <w:szCs w:val="14"/>
              </w:rPr>
              <w:t>)</w:t>
            </w:r>
            <w:r w:rsidRPr="00134C70">
              <w:rPr>
                <w:sz w:val="14"/>
                <w:szCs w:val="14"/>
              </w:rPr>
              <w:t>: 31–60, 61–90, 91+</w:t>
            </w:r>
          </w:p>
        </w:tc>
        <w:tc>
          <w:tcPr>
            <w:tcW w:w="0" w:type="auto"/>
            <w:hideMark/>
          </w:tcPr>
          <w:p w14:paraId="0F2E738D" w14:textId="77777777" w:rsidR="00134C70" w:rsidRPr="00134C70" w:rsidRDefault="00134C70" w:rsidP="00134C70">
            <w:pPr>
              <w:spacing w:after="160" w:line="278" w:lineRule="auto"/>
              <w:rPr>
                <w:sz w:val="14"/>
                <w:szCs w:val="14"/>
              </w:rPr>
            </w:pPr>
            <w:r w:rsidRPr="00134C70">
              <w:rPr>
                <w:sz w:val="14"/>
                <w:szCs w:val="14"/>
              </w:rPr>
              <w:t>PaymentEvents</w:t>
            </w:r>
          </w:p>
        </w:tc>
      </w:tr>
      <w:tr w:rsidR="00170FC4" w:rsidRPr="00134C70" w14:paraId="2A755A47" w14:textId="77777777" w:rsidTr="00134C70">
        <w:tc>
          <w:tcPr>
            <w:tcW w:w="0" w:type="auto"/>
            <w:hideMark/>
          </w:tcPr>
          <w:p w14:paraId="02DB0A94" w14:textId="77777777" w:rsidR="00134C70" w:rsidRPr="00134C70" w:rsidRDefault="00134C70" w:rsidP="00134C70">
            <w:pPr>
              <w:spacing w:after="160" w:line="278" w:lineRule="auto"/>
              <w:rPr>
                <w:sz w:val="14"/>
                <w:szCs w:val="14"/>
              </w:rPr>
            </w:pPr>
          </w:p>
        </w:tc>
        <w:tc>
          <w:tcPr>
            <w:tcW w:w="0" w:type="auto"/>
            <w:hideMark/>
          </w:tcPr>
          <w:p w14:paraId="28317CA6" w14:textId="77777777" w:rsidR="00134C70" w:rsidRPr="00134C70" w:rsidRDefault="00134C70" w:rsidP="00134C70">
            <w:pPr>
              <w:spacing w:after="160" w:line="278" w:lineRule="auto"/>
              <w:rPr>
                <w:sz w:val="14"/>
                <w:szCs w:val="14"/>
              </w:rPr>
            </w:pPr>
          </w:p>
        </w:tc>
        <w:tc>
          <w:tcPr>
            <w:tcW w:w="0" w:type="auto"/>
            <w:hideMark/>
          </w:tcPr>
          <w:p w14:paraId="0D87BE95" w14:textId="77777777" w:rsidR="00134C70" w:rsidRPr="00134C70" w:rsidRDefault="00134C70" w:rsidP="00134C70">
            <w:pPr>
              <w:spacing w:after="160" w:line="278" w:lineRule="auto"/>
              <w:rPr>
                <w:sz w:val="14"/>
                <w:szCs w:val="14"/>
              </w:rPr>
            </w:pPr>
            <w:r w:rsidRPr="00134C70">
              <w:rPr>
                <w:sz w:val="14"/>
                <w:szCs w:val="14"/>
              </w:rPr>
              <w:t>Top Delinquent Accounts</w:t>
            </w:r>
          </w:p>
        </w:tc>
        <w:tc>
          <w:tcPr>
            <w:tcW w:w="0" w:type="auto"/>
            <w:hideMark/>
          </w:tcPr>
          <w:p w14:paraId="2BA70F2E" w14:textId="2692418B" w:rsidR="00134C70" w:rsidRPr="00134C70" w:rsidRDefault="00134C70" w:rsidP="00134C70">
            <w:pPr>
              <w:spacing w:after="160" w:line="278" w:lineRule="auto"/>
              <w:rPr>
                <w:sz w:val="14"/>
                <w:szCs w:val="14"/>
              </w:rPr>
            </w:pPr>
            <w:r w:rsidRPr="00134C70">
              <w:rPr>
                <w:sz w:val="14"/>
                <w:szCs w:val="14"/>
              </w:rPr>
              <w:t>Filter DaysPastDue &gt; 60, sort by Outstanding</w:t>
            </w:r>
            <w:r w:rsidR="0095041E" w:rsidRPr="00F23B60">
              <w:rPr>
                <w:sz w:val="14"/>
                <w:szCs w:val="14"/>
              </w:rPr>
              <w:t xml:space="preserve"> </w:t>
            </w:r>
            <w:r w:rsidRPr="00134C70">
              <w:rPr>
                <w:sz w:val="14"/>
                <w:szCs w:val="14"/>
              </w:rPr>
              <w:t>Balance DESC</w:t>
            </w:r>
          </w:p>
        </w:tc>
        <w:tc>
          <w:tcPr>
            <w:tcW w:w="0" w:type="auto"/>
            <w:hideMark/>
          </w:tcPr>
          <w:p w14:paraId="42FE2244" w14:textId="77777777" w:rsidR="00134C70" w:rsidRPr="00134C70" w:rsidRDefault="00134C70" w:rsidP="00134C70">
            <w:pPr>
              <w:spacing w:after="160" w:line="278" w:lineRule="auto"/>
              <w:rPr>
                <w:sz w:val="14"/>
                <w:szCs w:val="14"/>
              </w:rPr>
            </w:pPr>
            <w:r w:rsidRPr="00134C70">
              <w:rPr>
                <w:sz w:val="14"/>
                <w:szCs w:val="14"/>
              </w:rPr>
              <w:t>LoanAccounts, PaymentEvents</w:t>
            </w:r>
          </w:p>
        </w:tc>
      </w:tr>
      <w:tr w:rsidR="00170FC4" w:rsidRPr="00134C70" w14:paraId="551CB466" w14:textId="77777777" w:rsidTr="00134C70">
        <w:tc>
          <w:tcPr>
            <w:tcW w:w="0" w:type="auto"/>
            <w:hideMark/>
          </w:tcPr>
          <w:p w14:paraId="73152BE2" w14:textId="77777777" w:rsidR="00134C70" w:rsidRPr="00134C70" w:rsidRDefault="00134C70" w:rsidP="00134C70">
            <w:pPr>
              <w:spacing w:after="160" w:line="278" w:lineRule="auto"/>
              <w:rPr>
                <w:sz w:val="14"/>
                <w:szCs w:val="14"/>
              </w:rPr>
            </w:pPr>
            <w:r w:rsidRPr="00134C70">
              <w:rPr>
                <w:sz w:val="14"/>
                <w:szCs w:val="14"/>
              </w:rPr>
              <w:lastRenderedPageBreak/>
              <w:t>Risk Management Team</w:t>
            </w:r>
          </w:p>
        </w:tc>
        <w:tc>
          <w:tcPr>
            <w:tcW w:w="0" w:type="auto"/>
            <w:hideMark/>
          </w:tcPr>
          <w:p w14:paraId="0E4171FE" w14:textId="77777777" w:rsidR="00134C70" w:rsidRPr="00134C70" w:rsidRDefault="00134C70" w:rsidP="00134C70">
            <w:pPr>
              <w:spacing w:after="160" w:line="278" w:lineRule="auto"/>
              <w:rPr>
                <w:sz w:val="14"/>
                <w:szCs w:val="14"/>
              </w:rPr>
            </w:pPr>
            <w:r w:rsidRPr="00134C70">
              <w:rPr>
                <w:sz w:val="14"/>
                <w:szCs w:val="14"/>
              </w:rPr>
              <w:t>Track risk exposure and delinquency trends</w:t>
            </w:r>
          </w:p>
        </w:tc>
        <w:tc>
          <w:tcPr>
            <w:tcW w:w="0" w:type="auto"/>
            <w:hideMark/>
          </w:tcPr>
          <w:p w14:paraId="7FBEDE88" w14:textId="77777777" w:rsidR="00134C70" w:rsidRPr="00134C70" w:rsidRDefault="00134C70" w:rsidP="00134C70">
            <w:pPr>
              <w:spacing w:after="160" w:line="278" w:lineRule="auto"/>
              <w:rPr>
                <w:sz w:val="14"/>
                <w:szCs w:val="14"/>
              </w:rPr>
            </w:pPr>
            <w:r w:rsidRPr="00134C70">
              <w:rPr>
                <w:sz w:val="14"/>
                <w:szCs w:val="14"/>
              </w:rPr>
              <w:t>Delinquency Rate (%)</w:t>
            </w:r>
          </w:p>
        </w:tc>
        <w:tc>
          <w:tcPr>
            <w:tcW w:w="0" w:type="auto"/>
            <w:hideMark/>
          </w:tcPr>
          <w:p w14:paraId="586C0FA0" w14:textId="77777777" w:rsidR="00134C70" w:rsidRPr="00134C70" w:rsidRDefault="00134C70" w:rsidP="00134C70">
            <w:pPr>
              <w:spacing w:after="160" w:line="278" w:lineRule="auto"/>
              <w:rPr>
                <w:sz w:val="14"/>
                <w:szCs w:val="14"/>
              </w:rPr>
            </w:pPr>
            <w:r w:rsidRPr="00134C70">
              <w:rPr>
                <w:sz w:val="14"/>
                <w:szCs w:val="14"/>
              </w:rPr>
              <w:t>Count of loans where DaysPastDue &gt; 60 ÷ Total Active Loans</w:t>
            </w:r>
          </w:p>
        </w:tc>
        <w:tc>
          <w:tcPr>
            <w:tcW w:w="0" w:type="auto"/>
            <w:hideMark/>
          </w:tcPr>
          <w:p w14:paraId="44A04FA8" w14:textId="77777777" w:rsidR="00134C70" w:rsidRPr="00134C70" w:rsidRDefault="00134C70" w:rsidP="00134C70">
            <w:pPr>
              <w:spacing w:after="160" w:line="278" w:lineRule="auto"/>
              <w:rPr>
                <w:sz w:val="14"/>
                <w:szCs w:val="14"/>
              </w:rPr>
            </w:pPr>
            <w:r w:rsidRPr="00134C70">
              <w:rPr>
                <w:sz w:val="14"/>
                <w:szCs w:val="14"/>
              </w:rPr>
              <w:t>PaymentEvents</w:t>
            </w:r>
          </w:p>
        </w:tc>
      </w:tr>
      <w:tr w:rsidR="00170FC4" w:rsidRPr="00134C70" w14:paraId="6CDCFDA3" w14:textId="77777777" w:rsidTr="00134C70">
        <w:tc>
          <w:tcPr>
            <w:tcW w:w="0" w:type="auto"/>
            <w:hideMark/>
          </w:tcPr>
          <w:p w14:paraId="49419B20" w14:textId="77777777" w:rsidR="00134C70" w:rsidRPr="00134C70" w:rsidRDefault="00134C70" w:rsidP="00134C70">
            <w:pPr>
              <w:spacing w:after="160" w:line="278" w:lineRule="auto"/>
              <w:rPr>
                <w:sz w:val="14"/>
                <w:szCs w:val="14"/>
              </w:rPr>
            </w:pPr>
          </w:p>
        </w:tc>
        <w:tc>
          <w:tcPr>
            <w:tcW w:w="0" w:type="auto"/>
            <w:hideMark/>
          </w:tcPr>
          <w:p w14:paraId="74E8EDF1" w14:textId="77777777" w:rsidR="00134C70" w:rsidRPr="00134C70" w:rsidRDefault="00134C70" w:rsidP="00134C70">
            <w:pPr>
              <w:spacing w:after="160" w:line="278" w:lineRule="auto"/>
              <w:rPr>
                <w:sz w:val="14"/>
                <w:szCs w:val="14"/>
              </w:rPr>
            </w:pPr>
          </w:p>
        </w:tc>
        <w:tc>
          <w:tcPr>
            <w:tcW w:w="0" w:type="auto"/>
            <w:hideMark/>
          </w:tcPr>
          <w:p w14:paraId="26FD3628" w14:textId="77777777" w:rsidR="00134C70" w:rsidRPr="00134C70" w:rsidRDefault="00134C70" w:rsidP="00134C70">
            <w:pPr>
              <w:spacing w:after="160" w:line="278" w:lineRule="auto"/>
              <w:rPr>
                <w:sz w:val="14"/>
                <w:szCs w:val="14"/>
              </w:rPr>
            </w:pPr>
            <w:r w:rsidRPr="00134C70">
              <w:rPr>
                <w:sz w:val="14"/>
                <w:szCs w:val="14"/>
              </w:rPr>
              <w:t>Avg. Days Past Due</w:t>
            </w:r>
          </w:p>
        </w:tc>
        <w:tc>
          <w:tcPr>
            <w:tcW w:w="0" w:type="auto"/>
            <w:hideMark/>
          </w:tcPr>
          <w:p w14:paraId="5B135CE5" w14:textId="77777777" w:rsidR="00134C70" w:rsidRPr="00134C70" w:rsidRDefault="00134C70" w:rsidP="00134C70">
            <w:pPr>
              <w:spacing w:after="160" w:line="278" w:lineRule="auto"/>
              <w:rPr>
                <w:sz w:val="14"/>
                <w:szCs w:val="14"/>
              </w:rPr>
            </w:pPr>
            <w:r w:rsidRPr="00134C70">
              <w:rPr>
                <w:sz w:val="14"/>
                <w:szCs w:val="14"/>
              </w:rPr>
              <w:t>Average DaysPastDue where Status = 'Delinquent'</w:t>
            </w:r>
          </w:p>
        </w:tc>
        <w:tc>
          <w:tcPr>
            <w:tcW w:w="0" w:type="auto"/>
            <w:hideMark/>
          </w:tcPr>
          <w:p w14:paraId="10DF9828" w14:textId="77777777" w:rsidR="00134C70" w:rsidRPr="00134C70" w:rsidRDefault="00134C70" w:rsidP="00134C70">
            <w:pPr>
              <w:spacing w:after="160" w:line="278" w:lineRule="auto"/>
              <w:rPr>
                <w:sz w:val="14"/>
                <w:szCs w:val="14"/>
              </w:rPr>
            </w:pPr>
            <w:r w:rsidRPr="00134C70">
              <w:rPr>
                <w:sz w:val="14"/>
                <w:szCs w:val="14"/>
              </w:rPr>
              <w:t>PaymentEvents</w:t>
            </w:r>
          </w:p>
        </w:tc>
      </w:tr>
      <w:tr w:rsidR="00170FC4" w:rsidRPr="00134C70" w14:paraId="711A7B1C" w14:textId="77777777" w:rsidTr="00134C70">
        <w:tc>
          <w:tcPr>
            <w:tcW w:w="0" w:type="auto"/>
            <w:hideMark/>
          </w:tcPr>
          <w:p w14:paraId="74FB3E83" w14:textId="77777777" w:rsidR="00134C70" w:rsidRPr="00134C70" w:rsidRDefault="00134C70" w:rsidP="00134C70">
            <w:pPr>
              <w:spacing w:after="160" w:line="278" w:lineRule="auto"/>
              <w:rPr>
                <w:sz w:val="14"/>
                <w:szCs w:val="14"/>
              </w:rPr>
            </w:pPr>
            <w:r w:rsidRPr="00134C70">
              <w:rPr>
                <w:sz w:val="14"/>
                <w:szCs w:val="14"/>
              </w:rPr>
              <w:t>Finance Team</w:t>
            </w:r>
          </w:p>
        </w:tc>
        <w:tc>
          <w:tcPr>
            <w:tcW w:w="0" w:type="auto"/>
            <w:hideMark/>
          </w:tcPr>
          <w:p w14:paraId="659A21CC" w14:textId="77777777" w:rsidR="00134C70" w:rsidRPr="00134C70" w:rsidRDefault="00134C70" w:rsidP="00134C70">
            <w:pPr>
              <w:spacing w:after="160" w:line="278" w:lineRule="auto"/>
              <w:rPr>
                <w:sz w:val="14"/>
                <w:szCs w:val="14"/>
              </w:rPr>
            </w:pPr>
            <w:r w:rsidRPr="00134C70">
              <w:rPr>
                <w:sz w:val="14"/>
                <w:szCs w:val="14"/>
              </w:rPr>
              <w:t>Evaluate financial losses</w:t>
            </w:r>
          </w:p>
        </w:tc>
        <w:tc>
          <w:tcPr>
            <w:tcW w:w="0" w:type="auto"/>
            <w:hideMark/>
          </w:tcPr>
          <w:p w14:paraId="650F72D6" w14:textId="77777777" w:rsidR="00134C70" w:rsidRPr="00134C70" w:rsidRDefault="00134C70" w:rsidP="00134C70">
            <w:pPr>
              <w:spacing w:after="160" w:line="278" w:lineRule="auto"/>
              <w:rPr>
                <w:sz w:val="14"/>
                <w:szCs w:val="14"/>
              </w:rPr>
            </w:pPr>
            <w:r w:rsidRPr="00134C70">
              <w:rPr>
                <w:sz w:val="14"/>
                <w:szCs w:val="14"/>
              </w:rPr>
              <w:t>Charged-Off Loan Count</w:t>
            </w:r>
          </w:p>
        </w:tc>
        <w:tc>
          <w:tcPr>
            <w:tcW w:w="0" w:type="auto"/>
            <w:hideMark/>
          </w:tcPr>
          <w:p w14:paraId="1CB572E1" w14:textId="77777777" w:rsidR="00134C70" w:rsidRPr="00134C70" w:rsidRDefault="00134C70" w:rsidP="00134C70">
            <w:pPr>
              <w:spacing w:after="160" w:line="278" w:lineRule="auto"/>
              <w:rPr>
                <w:sz w:val="14"/>
                <w:szCs w:val="14"/>
              </w:rPr>
            </w:pPr>
            <w:r w:rsidRPr="00134C70">
              <w:rPr>
                <w:sz w:val="14"/>
                <w:szCs w:val="14"/>
              </w:rPr>
              <w:t>Count of loans where Status = 'Charged-Off'</w:t>
            </w:r>
          </w:p>
        </w:tc>
        <w:tc>
          <w:tcPr>
            <w:tcW w:w="0" w:type="auto"/>
            <w:hideMark/>
          </w:tcPr>
          <w:p w14:paraId="7804F43B" w14:textId="77777777" w:rsidR="00134C70" w:rsidRPr="00134C70" w:rsidRDefault="00134C70" w:rsidP="00134C70">
            <w:pPr>
              <w:spacing w:after="160" w:line="278" w:lineRule="auto"/>
              <w:rPr>
                <w:sz w:val="14"/>
                <w:szCs w:val="14"/>
              </w:rPr>
            </w:pPr>
            <w:r w:rsidRPr="00134C70">
              <w:rPr>
                <w:sz w:val="14"/>
                <w:szCs w:val="14"/>
              </w:rPr>
              <w:t>LoanAccounts</w:t>
            </w:r>
          </w:p>
        </w:tc>
      </w:tr>
      <w:tr w:rsidR="00170FC4" w:rsidRPr="00134C70" w14:paraId="049C2175" w14:textId="77777777" w:rsidTr="00134C70">
        <w:tc>
          <w:tcPr>
            <w:tcW w:w="0" w:type="auto"/>
            <w:hideMark/>
          </w:tcPr>
          <w:p w14:paraId="1FF1CECB" w14:textId="77777777" w:rsidR="00134C70" w:rsidRPr="00134C70" w:rsidRDefault="00134C70" w:rsidP="00134C70">
            <w:pPr>
              <w:spacing w:after="160" w:line="278" w:lineRule="auto"/>
              <w:rPr>
                <w:sz w:val="14"/>
                <w:szCs w:val="14"/>
              </w:rPr>
            </w:pPr>
          </w:p>
        </w:tc>
        <w:tc>
          <w:tcPr>
            <w:tcW w:w="0" w:type="auto"/>
            <w:hideMark/>
          </w:tcPr>
          <w:p w14:paraId="1A9711B2" w14:textId="77777777" w:rsidR="00134C70" w:rsidRPr="00134C70" w:rsidRDefault="00134C70" w:rsidP="00134C70">
            <w:pPr>
              <w:spacing w:after="160" w:line="278" w:lineRule="auto"/>
              <w:rPr>
                <w:sz w:val="14"/>
                <w:szCs w:val="14"/>
              </w:rPr>
            </w:pPr>
          </w:p>
        </w:tc>
        <w:tc>
          <w:tcPr>
            <w:tcW w:w="0" w:type="auto"/>
            <w:hideMark/>
          </w:tcPr>
          <w:p w14:paraId="308EAC3C" w14:textId="77777777" w:rsidR="00134C70" w:rsidRPr="00134C70" w:rsidRDefault="00134C70" w:rsidP="00134C70">
            <w:pPr>
              <w:spacing w:after="160" w:line="278" w:lineRule="auto"/>
              <w:rPr>
                <w:sz w:val="14"/>
                <w:szCs w:val="14"/>
              </w:rPr>
            </w:pPr>
            <w:r w:rsidRPr="00134C70">
              <w:rPr>
                <w:sz w:val="14"/>
                <w:szCs w:val="14"/>
              </w:rPr>
              <w:t>Charged-Off Loan Balance ($)</w:t>
            </w:r>
          </w:p>
        </w:tc>
        <w:tc>
          <w:tcPr>
            <w:tcW w:w="0" w:type="auto"/>
            <w:hideMark/>
          </w:tcPr>
          <w:p w14:paraId="6C725A14" w14:textId="5551C90B" w:rsidR="00134C70" w:rsidRPr="00134C70" w:rsidRDefault="00134C70" w:rsidP="00134C70">
            <w:pPr>
              <w:spacing w:after="160" w:line="278" w:lineRule="auto"/>
              <w:rPr>
                <w:sz w:val="14"/>
                <w:szCs w:val="14"/>
              </w:rPr>
            </w:pPr>
            <w:r w:rsidRPr="00134C70">
              <w:rPr>
                <w:sz w:val="14"/>
                <w:szCs w:val="14"/>
              </w:rPr>
              <w:t>Sum of Outstanding</w:t>
            </w:r>
            <w:r w:rsidR="00A25551" w:rsidRPr="00F23B60">
              <w:rPr>
                <w:sz w:val="14"/>
                <w:szCs w:val="14"/>
              </w:rPr>
              <w:t xml:space="preserve"> </w:t>
            </w:r>
            <w:r w:rsidRPr="00134C70">
              <w:rPr>
                <w:sz w:val="14"/>
                <w:szCs w:val="14"/>
              </w:rPr>
              <w:t>Balance where Status = 'Charged-Off'</w:t>
            </w:r>
          </w:p>
        </w:tc>
        <w:tc>
          <w:tcPr>
            <w:tcW w:w="0" w:type="auto"/>
            <w:hideMark/>
          </w:tcPr>
          <w:p w14:paraId="79F69AC3" w14:textId="77777777" w:rsidR="00134C70" w:rsidRPr="00134C70" w:rsidRDefault="00134C70" w:rsidP="00134C70">
            <w:pPr>
              <w:spacing w:after="160" w:line="278" w:lineRule="auto"/>
              <w:rPr>
                <w:sz w:val="14"/>
                <w:szCs w:val="14"/>
              </w:rPr>
            </w:pPr>
            <w:r w:rsidRPr="00134C70">
              <w:rPr>
                <w:sz w:val="14"/>
                <w:szCs w:val="14"/>
              </w:rPr>
              <w:t>LoanAccounts</w:t>
            </w:r>
          </w:p>
        </w:tc>
      </w:tr>
    </w:tbl>
    <w:p w14:paraId="6DB705DD" w14:textId="443594E5" w:rsidR="009B6DB8" w:rsidRPr="00F23B60" w:rsidRDefault="007E57EC" w:rsidP="009B6DB8">
      <w:pPr>
        <w:rPr>
          <w:sz w:val="18"/>
          <w:szCs w:val="18"/>
        </w:rPr>
      </w:pPr>
      <w:r w:rsidRPr="00F23B60">
        <w:rPr>
          <w:sz w:val="18"/>
          <w:szCs w:val="18"/>
        </w:rPr>
        <w:pict w14:anchorId="268AB104">
          <v:rect id="_x0000_i1028" style="width:0;height:1.5pt" o:hralign="center" o:hrstd="t" o:hr="t" fillcolor="#a0a0a0" stroked="f"/>
        </w:pict>
      </w:r>
    </w:p>
    <w:p w14:paraId="6E2FDE84" w14:textId="7C243119" w:rsidR="009B6DB8" w:rsidRPr="00F23B60" w:rsidRDefault="009B6DB8" w:rsidP="00D43A4A">
      <w:pPr>
        <w:rPr>
          <w:b/>
          <w:bCs/>
          <w:sz w:val="18"/>
          <w:szCs w:val="18"/>
        </w:rPr>
      </w:pPr>
      <w:r w:rsidRPr="00F23B60">
        <w:rPr>
          <w:b/>
          <w:bCs/>
          <w:sz w:val="18"/>
          <w:szCs w:val="18"/>
        </w:rPr>
        <w:t xml:space="preserve">4. Proposed </w:t>
      </w:r>
      <w:r w:rsidR="00D43A4A" w:rsidRPr="00F23B60">
        <w:rPr>
          <w:b/>
          <w:bCs/>
          <w:sz w:val="18"/>
          <w:szCs w:val="18"/>
        </w:rPr>
        <w:t>Mockup</w:t>
      </w:r>
    </w:p>
    <w:p w14:paraId="2C04BF82" w14:textId="09F673DB" w:rsidR="00D43A4A" w:rsidRPr="00F23B60" w:rsidRDefault="007E57EC" w:rsidP="00D43A4A">
      <w:pPr>
        <w:rPr>
          <w:sz w:val="18"/>
          <w:szCs w:val="18"/>
        </w:rPr>
      </w:pPr>
      <w:r w:rsidRPr="007E57EC">
        <w:rPr>
          <w:sz w:val="18"/>
          <w:szCs w:val="18"/>
        </w:rPr>
        <w:drawing>
          <wp:inline distT="0" distB="0" distL="0" distR="0" wp14:anchorId="4EC744D7" wp14:editId="4FF8962B">
            <wp:extent cx="5943600" cy="3340735"/>
            <wp:effectExtent l="0" t="0" r="0" b="0"/>
            <wp:docPr id="147380117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801178" name="Picture 1" descr="A screenshot of a graph&#10;&#10;AI-generated content may be incorrect."/>
                    <pic:cNvPicPr/>
                  </pic:nvPicPr>
                  <pic:blipFill>
                    <a:blip r:embed="rId5"/>
                    <a:stretch>
                      <a:fillRect/>
                    </a:stretch>
                  </pic:blipFill>
                  <pic:spPr>
                    <a:xfrm>
                      <a:off x="0" y="0"/>
                      <a:ext cx="5943600" cy="3340735"/>
                    </a:xfrm>
                    <a:prstGeom prst="rect">
                      <a:avLst/>
                    </a:prstGeom>
                  </pic:spPr>
                </pic:pic>
              </a:graphicData>
            </a:graphic>
          </wp:inline>
        </w:drawing>
      </w:r>
    </w:p>
    <w:p w14:paraId="3D786D8E" w14:textId="77777777" w:rsidR="009B6DB8" w:rsidRPr="00F23B60" w:rsidRDefault="007E57EC" w:rsidP="009B6DB8">
      <w:pPr>
        <w:rPr>
          <w:sz w:val="18"/>
          <w:szCs w:val="18"/>
        </w:rPr>
      </w:pPr>
      <w:r w:rsidRPr="00F23B60">
        <w:rPr>
          <w:sz w:val="18"/>
          <w:szCs w:val="18"/>
        </w:rPr>
        <w:pict w14:anchorId="31B5B401">
          <v:rect id="_x0000_i1029" style="width:0;height:1.5pt" o:hralign="center" o:hrstd="t" o:hr="t" fillcolor="#a0a0a0" stroked="f"/>
        </w:pict>
      </w:r>
    </w:p>
    <w:p w14:paraId="500FC750" w14:textId="77777777" w:rsidR="009B6DB8" w:rsidRPr="00F23B60" w:rsidRDefault="009B6DB8" w:rsidP="009B6DB8">
      <w:pPr>
        <w:rPr>
          <w:b/>
          <w:bCs/>
          <w:sz w:val="18"/>
          <w:szCs w:val="18"/>
        </w:rPr>
      </w:pPr>
      <w:r w:rsidRPr="00F23B60">
        <w:rPr>
          <w:b/>
          <w:bCs/>
          <w:sz w:val="18"/>
          <w:szCs w:val="18"/>
        </w:rPr>
        <w:t>5. Assumptions and Gaps</w:t>
      </w:r>
    </w:p>
    <w:p w14:paraId="085E2307" w14:textId="298E85C8" w:rsidR="009B6DB8" w:rsidRPr="00F23B60" w:rsidRDefault="009B6DB8" w:rsidP="009B6DB8">
      <w:pPr>
        <w:numPr>
          <w:ilvl w:val="0"/>
          <w:numId w:val="18"/>
        </w:numPr>
        <w:rPr>
          <w:sz w:val="18"/>
          <w:szCs w:val="18"/>
        </w:rPr>
      </w:pPr>
      <w:r w:rsidRPr="00F23B60">
        <w:rPr>
          <w:sz w:val="18"/>
          <w:szCs w:val="18"/>
        </w:rPr>
        <w:t xml:space="preserve">Status field in LoanAccounts must be standardized (Active, </w:t>
      </w:r>
      <w:r w:rsidR="005C7555" w:rsidRPr="00F23B60">
        <w:rPr>
          <w:sz w:val="18"/>
          <w:szCs w:val="18"/>
        </w:rPr>
        <w:t>Delinquent</w:t>
      </w:r>
      <w:r w:rsidR="005C7555" w:rsidRPr="00F23B60">
        <w:rPr>
          <w:sz w:val="18"/>
          <w:szCs w:val="18"/>
        </w:rPr>
        <w:t xml:space="preserve"> , </w:t>
      </w:r>
      <w:r w:rsidRPr="00F23B60">
        <w:rPr>
          <w:sz w:val="18"/>
          <w:szCs w:val="18"/>
        </w:rPr>
        <w:t>Charged-Off)</w:t>
      </w:r>
    </w:p>
    <w:p w14:paraId="73989655" w14:textId="77777777" w:rsidR="00712A36" w:rsidRPr="00F23B60" w:rsidRDefault="00712A36" w:rsidP="009B6DB8">
      <w:pPr>
        <w:numPr>
          <w:ilvl w:val="0"/>
          <w:numId w:val="18"/>
        </w:numPr>
        <w:rPr>
          <w:sz w:val="18"/>
          <w:szCs w:val="18"/>
        </w:rPr>
      </w:pPr>
      <w:r w:rsidRPr="00F23B60">
        <w:rPr>
          <w:sz w:val="18"/>
          <w:szCs w:val="18"/>
        </w:rPr>
        <w:t>Monthly metrics reflect loan data as of the last calendar day of each month.</w:t>
      </w:r>
    </w:p>
    <w:p w14:paraId="0AFB5266" w14:textId="0985F870" w:rsidR="00515A0B" w:rsidRPr="00F23B60" w:rsidRDefault="00DB08B6" w:rsidP="009B6DB8">
      <w:pPr>
        <w:numPr>
          <w:ilvl w:val="0"/>
          <w:numId w:val="18"/>
        </w:numPr>
        <w:rPr>
          <w:sz w:val="18"/>
          <w:szCs w:val="18"/>
        </w:rPr>
      </w:pPr>
      <w:r w:rsidRPr="00F23B60">
        <w:rPr>
          <w:sz w:val="18"/>
          <w:szCs w:val="18"/>
        </w:rPr>
        <w:t xml:space="preserve">Status is “Delinquent” when </w:t>
      </w:r>
      <w:r w:rsidR="004354E1" w:rsidRPr="00F23B60">
        <w:rPr>
          <w:sz w:val="18"/>
          <w:szCs w:val="18"/>
        </w:rPr>
        <w:t>DaysPastDue</w:t>
      </w:r>
      <w:r w:rsidR="004354E1" w:rsidRPr="00F23B60">
        <w:rPr>
          <w:sz w:val="18"/>
          <w:szCs w:val="18"/>
        </w:rPr>
        <w:t xml:space="preserve"> is more than 60 days</w:t>
      </w:r>
      <w:r w:rsidR="00DF478D" w:rsidRPr="00F23B60">
        <w:rPr>
          <w:sz w:val="18"/>
          <w:szCs w:val="18"/>
        </w:rPr>
        <w:t xml:space="preserve"> and less than 180 days</w:t>
      </w:r>
    </w:p>
    <w:p w14:paraId="109E8BD3" w14:textId="166B9BF4" w:rsidR="009B6DB8" w:rsidRPr="00F23B60" w:rsidRDefault="00515A0B" w:rsidP="004F1F76">
      <w:pPr>
        <w:pStyle w:val="NormalWeb"/>
        <w:numPr>
          <w:ilvl w:val="0"/>
          <w:numId w:val="18"/>
        </w:numPr>
        <w:rPr>
          <w:rFonts w:asciiTheme="minorHAnsi" w:eastAsiaTheme="minorHAnsi" w:hAnsiTheme="minorHAnsi" w:cstheme="minorBidi"/>
          <w:kern w:val="2"/>
          <w:sz w:val="18"/>
          <w:szCs w:val="18"/>
          <w14:ligatures w14:val="standardContextual"/>
        </w:rPr>
      </w:pPr>
      <w:r w:rsidRPr="00F23B60">
        <w:rPr>
          <w:rFonts w:asciiTheme="minorHAnsi" w:eastAsiaTheme="minorHAnsi" w:hAnsiTheme="minorHAnsi" w:cstheme="minorBidi"/>
          <w:kern w:val="2"/>
          <w:sz w:val="18"/>
          <w:szCs w:val="18"/>
          <w14:ligatures w14:val="standardContextual"/>
        </w:rPr>
        <w:t xml:space="preserve">A loan is considered </w:t>
      </w:r>
      <w:r w:rsidRPr="00F23B60">
        <w:rPr>
          <w:rFonts w:asciiTheme="minorHAnsi" w:eastAsiaTheme="minorHAnsi" w:hAnsiTheme="minorHAnsi" w:cstheme="minorBidi"/>
          <w:b/>
          <w:bCs/>
          <w:kern w:val="2"/>
          <w:sz w:val="18"/>
          <w:szCs w:val="18"/>
          <w14:ligatures w14:val="standardContextual"/>
        </w:rPr>
        <w:t>“Charged-Off”</w:t>
      </w:r>
      <w:r w:rsidRPr="00F23B60">
        <w:rPr>
          <w:rFonts w:asciiTheme="minorHAnsi" w:eastAsiaTheme="minorHAnsi" w:hAnsiTheme="minorHAnsi" w:cstheme="minorBidi"/>
          <w:kern w:val="2"/>
          <w:sz w:val="18"/>
          <w:szCs w:val="18"/>
          <w14:ligatures w14:val="standardContextual"/>
        </w:rPr>
        <w:t xml:space="preserve"> when DaysPastDue &gt; 180</w:t>
      </w:r>
    </w:p>
    <w:p w14:paraId="607A2623" w14:textId="77777777" w:rsidR="001808AC" w:rsidRPr="00F23B60" w:rsidRDefault="001808AC" w:rsidP="009B6DB8">
      <w:pPr>
        <w:rPr>
          <w:sz w:val="18"/>
          <w:szCs w:val="18"/>
        </w:rPr>
      </w:pPr>
    </w:p>
    <w:sectPr w:rsidR="001808AC" w:rsidRPr="00F23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47AC5"/>
    <w:multiLevelType w:val="multilevel"/>
    <w:tmpl w:val="4E1C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B0B53"/>
    <w:multiLevelType w:val="multilevel"/>
    <w:tmpl w:val="3892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A28E9"/>
    <w:multiLevelType w:val="multilevel"/>
    <w:tmpl w:val="744E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91F9F"/>
    <w:multiLevelType w:val="multilevel"/>
    <w:tmpl w:val="8942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E75A2"/>
    <w:multiLevelType w:val="multilevel"/>
    <w:tmpl w:val="20B4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22AFE"/>
    <w:multiLevelType w:val="multilevel"/>
    <w:tmpl w:val="199C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A2E4B"/>
    <w:multiLevelType w:val="multilevel"/>
    <w:tmpl w:val="438A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717FFD"/>
    <w:multiLevelType w:val="multilevel"/>
    <w:tmpl w:val="A9AE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EC7166"/>
    <w:multiLevelType w:val="multilevel"/>
    <w:tmpl w:val="2C2A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F77E54"/>
    <w:multiLevelType w:val="multilevel"/>
    <w:tmpl w:val="85FC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BE6EF5"/>
    <w:multiLevelType w:val="multilevel"/>
    <w:tmpl w:val="FA54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351823"/>
    <w:multiLevelType w:val="multilevel"/>
    <w:tmpl w:val="3280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8B566F"/>
    <w:multiLevelType w:val="multilevel"/>
    <w:tmpl w:val="4266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F3385B"/>
    <w:multiLevelType w:val="multilevel"/>
    <w:tmpl w:val="87C4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4C7B5C"/>
    <w:multiLevelType w:val="multilevel"/>
    <w:tmpl w:val="A47E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AB5534"/>
    <w:multiLevelType w:val="multilevel"/>
    <w:tmpl w:val="FD5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C02E55"/>
    <w:multiLevelType w:val="multilevel"/>
    <w:tmpl w:val="818C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7008C7"/>
    <w:multiLevelType w:val="multilevel"/>
    <w:tmpl w:val="C990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8707410">
    <w:abstractNumId w:val="1"/>
  </w:num>
  <w:num w:numId="2" w16cid:durableId="902374648">
    <w:abstractNumId w:val="8"/>
  </w:num>
  <w:num w:numId="3" w16cid:durableId="1727025563">
    <w:abstractNumId w:val="15"/>
  </w:num>
  <w:num w:numId="4" w16cid:durableId="1139374636">
    <w:abstractNumId w:val="14"/>
  </w:num>
  <w:num w:numId="5" w16cid:durableId="924531906">
    <w:abstractNumId w:val="7"/>
  </w:num>
  <w:num w:numId="6" w16cid:durableId="1353452025">
    <w:abstractNumId w:val="2"/>
  </w:num>
  <w:num w:numId="7" w16cid:durableId="1324241898">
    <w:abstractNumId w:val="10"/>
  </w:num>
  <w:num w:numId="8" w16cid:durableId="743183749">
    <w:abstractNumId w:val="16"/>
  </w:num>
  <w:num w:numId="9" w16cid:durableId="549415361">
    <w:abstractNumId w:val="11"/>
  </w:num>
  <w:num w:numId="10" w16cid:durableId="495191295">
    <w:abstractNumId w:val="13"/>
  </w:num>
  <w:num w:numId="11" w16cid:durableId="1536769531">
    <w:abstractNumId w:val="5"/>
  </w:num>
  <w:num w:numId="12" w16cid:durableId="1614483426">
    <w:abstractNumId w:val="9"/>
  </w:num>
  <w:num w:numId="13" w16cid:durableId="889338697">
    <w:abstractNumId w:val="0"/>
  </w:num>
  <w:num w:numId="14" w16cid:durableId="726151460">
    <w:abstractNumId w:val="3"/>
  </w:num>
  <w:num w:numId="15" w16cid:durableId="40324455">
    <w:abstractNumId w:val="17"/>
  </w:num>
  <w:num w:numId="16" w16cid:durableId="724718932">
    <w:abstractNumId w:val="4"/>
  </w:num>
  <w:num w:numId="17" w16cid:durableId="1115827022">
    <w:abstractNumId w:val="6"/>
  </w:num>
  <w:num w:numId="18" w16cid:durableId="10809097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DB8"/>
    <w:rsid w:val="000A36F7"/>
    <w:rsid w:val="000D44C9"/>
    <w:rsid w:val="000D7A77"/>
    <w:rsid w:val="00134C70"/>
    <w:rsid w:val="00163E23"/>
    <w:rsid w:val="00170FC4"/>
    <w:rsid w:val="001808AC"/>
    <w:rsid w:val="00277748"/>
    <w:rsid w:val="00301CFE"/>
    <w:rsid w:val="00366F65"/>
    <w:rsid w:val="00385199"/>
    <w:rsid w:val="00390EB2"/>
    <w:rsid w:val="004354E1"/>
    <w:rsid w:val="00461568"/>
    <w:rsid w:val="004912C0"/>
    <w:rsid w:val="004A5ABE"/>
    <w:rsid w:val="004B4643"/>
    <w:rsid w:val="004F1F76"/>
    <w:rsid w:val="00515A0B"/>
    <w:rsid w:val="005A3437"/>
    <w:rsid w:val="005C7555"/>
    <w:rsid w:val="005D3D1C"/>
    <w:rsid w:val="005F32D7"/>
    <w:rsid w:val="006174BA"/>
    <w:rsid w:val="00626597"/>
    <w:rsid w:val="00650B86"/>
    <w:rsid w:val="00712A36"/>
    <w:rsid w:val="00774C6E"/>
    <w:rsid w:val="007E57EC"/>
    <w:rsid w:val="00823B4B"/>
    <w:rsid w:val="008E4E55"/>
    <w:rsid w:val="0095041E"/>
    <w:rsid w:val="0095157B"/>
    <w:rsid w:val="009B6DB8"/>
    <w:rsid w:val="009C5D8D"/>
    <w:rsid w:val="00A25551"/>
    <w:rsid w:val="00A272FA"/>
    <w:rsid w:val="00AE0F2E"/>
    <w:rsid w:val="00B142DC"/>
    <w:rsid w:val="00B54553"/>
    <w:rsid w:val="00B8780B"/>
    <w:rsid w:val="00B94AC1"/>
    <w:rsid w:val="00BA7EFB"/>
    <w:rsid w:val="00C63227"/>
    <w:rsid w:val="00CE58CD"/>
    <w:rsid w:val="00D43A4A"/>
    <w:rsid w:val="00DB08B6"/>
    <w:rsid w:val="00DF478D"/>
    <w:rsid w:val="00EA0DDC"/>
    <w:rsid w:val="00EF041F"/>
    <w:rsid w:val="00F23B60"/>
    <w:rsid w:val="00F90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EBB1AAD"/>
  <w15:chartTrackingRefBased/>
  <w15:docId w15:val="{2F7FC2E8-8B7A-41DD-97E7-81D298332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D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6D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6D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6D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6D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6D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6D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6D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6D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D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6D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6D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6D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6D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6D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6D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6D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6DB8"/>
    <w:rPr>
      <w:rFonts w:eastAsiaTheme="majorEastAsia" w:cstheme="majorBidi"/>
      <w:color w:val="272727" w:themeColor="text1" w:themeTint="D8"/>
    </w:rPr>
  </w:style>
  <w:style w:type="paragraph" w:styleId="Title">
    <w:name w:val="Title"/>
    <w:basedOn w:val="Normal"/>
    <w:next w:val="Normal"/>
    <w:link w:val="TitleChar"/>
    <w:uiPriority w:val="10"/>
    <w:qFormat/>
    <w:rsid w:val="009B6D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D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D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6D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6DB8"/>
    <w:pPr>
      <w:spacing w:before="160"/>
      <w:jc w:val="center"/>
    </w:pPr>
    <w:rPr>
      <w:i/>
      <w:iCs/>
      <w:color w:val="404040" w:themeColor="text1" w:themeTint="BF"/>
    </w:rPr>
  </w:style>
  <w:style w:type="character" w:customStyle="1" w:styleId="QuoteChar">
    <w:name w:val="Quote Char"/>
    <w:basedOn w:val="DefaultParagraphFont"/>
    <w:link w:val="Quote"/>
    <w:uiPriority w:val="29"/>
    <w:rsid w:val="009B6DB8"/>
    <w:rPr>
      <w:i/>
      <w:iCs/>
      <w:color w:val="404040" w:themeColor="text1" w:themeTint="BF"/>
    </w:rPr>
  </w:style>
  <w:style w:type="paragraph" w:styleId="ListParagraph">
    <w:name w:val="List Paragraph"/>
    <w:basedOn w:val="Normal"/>
    <w:uiPriority w:val="34"/>
    <w:qFormat/>
    <w:rsid w:val="009B6DB8"/>
    <w:pPr>
      <w:ind w:left="720"/>
      <w:contextualSpacing/>
    </w:pPr>
  </w:style>
  <w:style w:type="character" w:styleId="IntenseEmphasis">
    <w:name w:val="Intense Emphasis"/>
    <w:basedOn w:val="DefaultParagraphFont"/>
    <w:uiPriority w:val="21"/>
    <w:qFormat/>
    <w:rsid w:val="009B6DB8"/>
    <w:rPr>
      <w:i/>
      <w:iCs/>
      <w:color w:val="0F4761" w:themeColor="accent1" w:themeShade="BF"/>
    </w:rPr>
  </w:style>
  <w:style w:type="paragraph" w:styleId="IntenseQuote">
    <w:name w:val="Intense Quote"/>
    <w:basedOn w:val="Normal"/>
    <w:next w:val="Normal"/>
    <w:link w:val="IntenseQuoteChar"/>
    <w:uiPriority w:val="30"/>
    <w:qFormat/>
    <w:rsid w:val="009B6D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6DB8"/>
    <w:rPr>
      <w:i/>
      <w:iCs/>
      <w:color w:val="0F4761" w:themeColor="accent1" w:themeShade="BF"/>
    </w:rPr>
  </w:style>
  <w:style w:type="character" w:styleId="IntenseReference">
    <w:name w:val="Intense Reference"/>
    <w:basedOn w:val="DefaultParagraphFont"/>
    <w:uiPriority w:val="32"/>
    <w:qFormat/>
    <w:rsid w:val="009B6DB8"/>
    <w:rPr>
      <w:b/>
      <w:bCs/>
      <w:smallCaps/>
      <w:color w:val="0F4761" w:themeColor="accent1" w:themeShade="BF"/>
      <w:spacing w:val="5"/>
    </w:rPr>
  </w:style>
  <w:style w:type="paragraph" w:styleId="NormalWeb">
    <w:name w:val="Normal (Web)"/>
    <w:basedOn w:val="Normal"/>
    <w:uiPriority w:val="99"/>
    <w:unhideWhenUsed/>
    <w:rsid w:val="00515A0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15A0B"/>
    <w:rPr>
      <w:b/>
      <w:bCs/>
    </w:rPr>
  </w:style>
  <w:style w:type="character" w:styleId="HTMLCode">
    <w:name w:val="HTML Code"/>
    <w:basedOn w:val="DefaultParagraphFont"/>
    <w:uiPriority w:val="99"/>
    <w:semiHidden/>
    <w:unhideWhenUsed/>
    <w:rsid w:val="00515A0B"/>
    <w:rPr>
      <w:rFonts w:ascii="Courier New" w:eastAsia="Times New Roman" w:hAnsi="Courier New" w:cs="Courier New"/>
      <w:sz w:val="20"/>
      <w:szCs w:val="20"/>
    </w:rPr>
  </w:style>
  <w:style w:type="table" w:styleId="TableGridLight">
    <w:name w:val="Grid Table Light"/>
    <w:basedOn w:val="TableNormal"/>
    <w:uiPriority w:val="40"/>
    <w:rsid w:val="00134C7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003081">
      <w:bodyDiv w:val="1"/>
      <w:marLeft w:val="0"/>
      <w:marRight w:val="0"/>
      <w:marTop w:val="0"/>
      <w:marBottom w:val="0"/>
      <w:divBdr>
        <w:top w:val="none" w:sz="0" w:space="0" w:color="auto"/>
        <w:left w:val="none" w:sz="0" w:space="0" w:color="auto"/>
        <w:bottom w:val="none" w:sz="0" w:space="0" w:color="auto"/>
        <w:right w:val="none" w:sz="0" w:space="0" w:color="auto"/>
      </w:divBdr>
    </w:div>
    <w:div w:id="323895753">
      <w:bodyDiv w:val="1"/>
      <w:marLeft w:val="0"/>
      <w:marRight w:val="0"/>
      <w:marTop w:val="0"/>
      <w:marBottom w:val="0"/>
      <w:divBdr>
        <w:top w:val="none" w:sz="0" w:space="0" w:color="auto"/>
        <w:left w:val="none" w:sz="0" w:space="0" w:color="auto"/>
        <w:bottom w:val="none" w:sz="0" w:space="0" w:color="auto"/>
        <w:right w:val="none" w:sz="0" w:space="0" w:color="auto"/>
      </w:divBdr>
    </w:div>
    <w:div w:id="353118023">
      <w:bodyDiv w:val="1"/>
      <w:marLeft w:val="0"/>
      <w:marRight w:val="0"/>
      <w:marTop w:val="0"/>
      <w:marBottom w:val="0"/>
      <w:divBdr>
        <w:top w:val="none" w:sz="0" w:space="0" w:color="auto"/>
        <w:left w:val="none" w:sz="0" w:space="0" w:color="auto"/>
        <w:bottom w:val="none" w:sz="0" w:space="0" w:color="auto"/>
        <w:right w:val="none" w:sz="0" w:space="0" w:color="auto"/>
      </w:divBdr>
    </w:div>
    <w:div w:id="440535984">
      <w:bodyDiv w:val="1"/>
      <w:marLeft w:val="0"/>
      <w:marRight w:val="0"/>
      <w:marTop w:val="0"/>
      <w:marBottom w:val="0"/>
      <w:divBdr>
        <w:top w:val="none" w:sz="0" w:space="0" w:color="auto"/>
        <w:left w:val="none" w:sz="0" w:space="0" w:color="auto"/>
        <w:bottom w:val="none" w:sz="0" w:space="0" w:color="auto"/>
        <w:right w:val="none" w:sz="0" w:space="0" w:color="auto"/>
      </w:divBdr>
    </w:div>
    <w:div w:id="698824257">
      <w:bodyDiv w:val="1"/>
      <w:marLeft w:val="0"/>
      <w:marRight w:val="0"/>
      <w:marTop w:val="0"/>
      <w:marBottom w:val="0"/>
      <w:divBdr>
        <w:top w:val="none" w:sz="0" w:space="0" w:color="auto"/>
        <w:left w:val="none" w:sz="0" w:space="0" w:color="auto"/>
        <w:bottom w:val="none" w:sz="0" w:space="0" w:color="auto"/>
        <w:right w:val="none" w:sz="0" w:space="0" w:color="auto"/>
      </w:divBdr>
    </w:div>
    <w:div w:id="949170444">
      <w:bodyDiv w:val="1"/>
      <w:marLeft w:val="0"/>
      <w:marRight w:val="0"/>
      <w:marTop w:val="0"/>
      <w:marBottom w:val="0"/>
      <w:divBdr>
        <w:top w:val="none" w:sz="0" w:space="0" w:color="auto"/>
        <w:left w:val="none" w:sz="0" w:space="0" w:color="auto"/>
        <w:bottom w:val="none" w:sz="0" w:space="0" w:color="auto"/>
        <w:right w:val="none" w:sz="0" w:space="0" w:color="auto"/>
      </w:divBdr>
      <w:divsChild>
        <w:div w:id="2143845088">
          <w:marLeft w:val="0"/>
          <w:marRight w:val="0"/>
          <w:marTop w:val="0"/>
          <w:marBottom w:val="0"/>
          <w:divBdr>
            <w:top w:val="none" w:sz="0" w:space="0" w:color="auto"/>
            <w:left w:val="none" w:sz="0" w:space="0" w:color="auto"/>
            <w:bottom w:val="none" w:sz="0" w:space="0" w:color="auto"/>
            <w:right w:val="none" w:sz="0" w:space="0" w:color="auto"/>
          </w:divBdr>
        </w:div>
        <w:div w:id="501237711">
          <w:marLeft w:val="0"/>
          <w:marRight w:val="0"/>
          <w:marTop w:val="0"/>
          <w:marBottom w:val="0"/>
          <w:divBdr>
            <w:top w:val="none" w:sz="0" w:space="0" w:color="auto"/>
            <w:left w:val="none" w:sz="0" w:space="0" w:color="auto"/>
            <w:bottom w:val="none" w:sz="0" w:space="0" w:color="auto"/>
            <w:right w:val="none" w:sz="0" w:space="0" w:color="auto"/>
          </w:divBdr>
        </w:div>
      </w:divsChild>
    </w:div>
    <w:div w:id="1085491813">
      <w:bodyDiv w:val="1"/>
      <w:marLeft w:val="0"/>
      <w:marRight w:val="0"/>
      <w:marTop w:val="0"/>
      <w:marBottom w:val="0"/>
      <w:divBdr>
        <w:top w:val="none" w:sz="0" w:space="0" w:color="auto"/>
        <w:left w:val="none" w:sz="0" w:space="0" w:color="auto"/>
        <w:bottom w:val="none" w:sz="0" w:space="0" w:color="auto"/>
        <w:right w:val="none" w:sz="0" w:space="0" w:color="auto"/>
      </w:divBdr>
      <w:divsChild>
        <w:div w:id="1230581119">
          <w:marLeft w:val="0"/>
          <w:marRight w:val="0"/>
          <w:marTop w:val="0"/>
          <w:marBottom w:val="0"/>
          <w:divBdr>
            <w:top w:val="none" w:sz="0" w:space="0" w:color="auto"/>
            <w:left w:val="none" w:sz="0" w:space="0" w:color="auto"/>
            <w:bottom w:val="none" w:sz="0" w:space="0" w:color="auto"/>
            <w:right w:val="none" w:sz="0" w:space="0" w:color="auto"/>
          </w:divBdr>
        </w:div>
        <w:div w:id="1919246521">
          <w:marLeft w:val="0"/>
          <w:marRight w:val="0"/>
          <w:marTop w:val="0"/>
          <w:marBottom w:val="0"/>
          <w:divBdr>
            <w:top w:val="none" w:sz="0" w:space="0" w:color="auto"/>
            <w:left w:val="none" w:sz="0" w:space="0" w:color="auto"/>
            <w:bottom w:val="none" w:sz="0" w:space="0" w:color="auto"/>
            <w:right w:val="none" w:sz="0" w:space="0" w:color="auto"/>
          </w:divBdr>
        </w:div>
        <w:div w:id="1034043033">
          <w:marLeft w:val="0"/>
          <w:marRight w:val="0"/>
          <w:marTop w:val="0"/>
          <w:marBottom w:val="0"/>
          <w:divBdr>
            <w:top w:val="none" w:sz="0" w:space="0" w:color="auto"/>
            <w:left w:val="none" w:sz="0" w:space="0" w:color="auto"/>
            <w:bottom w:val="none" w:sz="0" w:space="0" w:color="auto"/>
            <w:right w:val="none" w:sz="0" w:space="0" w:color="auto"/>
          </w:divBdr>
        </w:div>
        <w:div w:id="808090187">
          <w:marLeft w:val="0"/>
          <w:marRight w:val="0"/>
          <w:marTop w:val="0"/>
          <w:marBottom w:val="0"/>
          <w:divBdr>
            <w:top w:val="none" w:sz="0" w:space="0" w:color="auto"/>
            <w:left w:val="none" w:sz="0" w:space="0" w:color="auto"/>
            <w:bottom w:val="none" w:sz="0" w:space="0" w:color="auto"/>
            <w:right w:val="none" w:sz="0" w:space="0" w:color="auto"/>
          </w:divBdr>
        </w:div>
        <w:div w:id="235090306">
          <w:marLeft w:val="0"/>
          <w:marRight w:val="0"/>
          <w:marTop w:val="0"/>
          <w:marBottom w:val="0"/>
          <w:divBdr>
            <w:top w:val="none" w:sz="0" w:space="0" w:color="auto"/>
            <w:left w:val="none" w:sz="0" w:space="0" w:color="auto"/>
            <w:bottom w:val="none" w:sz="0" w:space="0" w:color="auto"/>
            <w:right w:val="none" w:sz="0" w:space="0" w:color="auto"/>
          </w:divBdr>
        </w:div>
        <w:div w:id="833448522">
          <w:marLeft w:val="0"/>
          <w:marRight w:val="0"/>
          <w:marTop w:val="0"/>
          <w:marBottom w:val="0"/>
          <w:divBdr>
            <w:top w:val="none" w:sz="0" w:space="0" w:color="auto"/>
            <w:left w:val="none" w:sz="0" w:space="0" w:color="auto"/>
            <w:bottom w:val="none" w:sz="0" w:space="0" w:color="auto"/>
            <w:right w:val="none" w:sz="0" w:space="0" w:color="auto"/>
          </w:divBdr>
        </w:div>
      </w:divsChild>
    </w:div>
    <w:div w:id="1270161437">
      <w:bodyDiv w:val="1"/>
      <w:marLeft w:val="0"/>
      <w:marRight w:val="0"/>
      <w:marTop w:val="0"/>
      <w:marBottom w:val="0"/>
      <w:divBdr>
        <w:top w:val="none" w:sz="0" w:space="0" w:color="auto"/>
        <w:left w:val="none" w:sz="0" w:space="0" w:color="auto"/>
        <w:bottom w:val="none" w:sz="0" w:space="0" w:color="auto"/>
        <w:right w:val="none" w:sz="0" w:space="0" w:color="auto"/>
      </w:divBdr>
      <w:divsChild>
        <w:div w:id="476072384">
          <w:marLeft w:val="0"/>
          <w:marRight w:val="0"/>
          <w:marTop w:val="0"/>
          <w:marBottom w:val="0"/>
          <w:divBdr>
            <w:top w:val="none" w:sz="0" w:space="0" w:color="auto"/>
            <w:left w:val="none" w:sz="0" w:space="0" w:color="auto"/>
            <w:bottom w:val="none" w:sz="0" w:space="0" w:color="auto"/>
            <w:right w:val="none" w:sz="0" w:space="0" w:color="auto"/>
          </w:divBdr>
        </w:div>
        <w:div w:id="1620601368">
          <w:marLeft w:val="0"/>
          <w:marRight w:val="0"/>
          <w:marTop w:val="0"/>
          <w:marBottom w:val="0"/>
          <w:divBdr>
            <w:top w:val="none" w:sz="0" w:space="0" w:color="auto"/>
            <w:left w:val="none" w:sz="0" w:space="0" w:color="auto"/>
            <w:bottom w:val="none" w:sz="0" w:space="0" w:color="auto"/>
            <w:right w:val="none" w:sz="0" w:space="0" w:color="auto"/>
          </w:divBdr>
        </w:div>
        <w:div w:id="1462118272">
          <w:marLeft w:val="0"/>
          <w:marRight w:val="0"/>
          <w:marTop w:val="0"/>
          <w:marBottom w:val="0"/>
          <w:divBdr>
            <w:top w:val="none" w:sz="0" w:space="0" w:color="auto"/>
            <w:left w:val="none" w:sz="0" w:space="0" w:color="auto"/>
            <w:bottom w:val="none" w:sz="0" w:space="0" w:color="auto"/>
            <w:right w:val="none" w:sz="0" w:space="0" w:color="auto"/>
          </w:divBdr>
        </w:div>
        <w:div w:id="295567999">
          <w:marLeft w:val="0"/>
          <w:marRight w:val="0"/>
          <w:marTop w:val="0"/>
          <w:marBottom w:val="0"/>
          <w:divBdr>
            <w:top w:val="none" w:sz="0" w:space="0" w:color="auto"/>
            <w:left w:val="none" w:sz="0" w:space="0" w:color="auto"/>
            <w:bottom w:val="none" w:sz="0" w:space="0" w:color="auto"/>
            <w:right w:val="none" w:sz="0" w:space="0" w:color="auto"/>
          </w:divBdr>
        </w:div>
        <w:div w:id="2059744809">
          <w:marLeft w:val="0"/>
          <w:marRight w:val="0"/>
          <w:marTop w:val="0"/>
          <w:marBottom w:val="0"/>
          <w:divBdr>
            <w:top w:val="none" w:sz="0" w:space="0" w:color="auto"/>
            <w:left w:val="none" w:sz="0" w:space="0" w:color="auto"/>
            <w:bottom w:val="none" w:sz="0" w:space="0" w:color="auto"/>
            <w:right w:val="none" w:sz="0" w:space="0" w:color="auto"/>
          </w:divBdr>
        </w:div>
      </w:divsChild>
    </w:div>
    <w:div w:id="1276061501">
      <w:bodyDiv w:val="1"/>
      <w:marLeft w:val="0"/>
      <w:marRight w:val="0"/>
      <w:marTop w:val="0"/>
      <w:marBottom w:val="0"/>
      <w:divBdr>
        <w:top w:val="none" w:sz="0" w:space="0" w:color="auto"/>
        <w:left w:val="none" w:sz="0" w:space="0" w:color="auto"/>
        <w:bottom w:val="none" w:sz="0" w:space="0" w:color="auto"/>
        <w:right w:val="none" w:sz="0" w:space="0" w:color="auto"/>
      </w:divBdr>
      <w:divsChild>
        <w:div w:id="572472689">
          <w:marLeft w:val="0"/>
          <w:marRight w:val="0"/>
          <w:marTop w:val="0"/>
          <w:marBottom w:val="0"/>
          <w:divBdr>
            <w:top w:val="none" w:sz="0" w:space="0" w:color="auto"/>
            <w:left w:val="none" w:sz="0" w:space="0" w:color="auto"/>
            <w:bottom w:val="none" w:sz="0" w:space="0" w:color="auto"/>
            <w:right w:val="none" w:sz="0" w:space="0" w:color="auto"/>
          </w:divBdr>
        </w:div>
        <w:div w:id="1449280657">
          <w:marLeft w:val="0"/>
          <w:marRight w:val="0"/>
          <w:marTop w:val="0"/>
          <w:marBottom w:val="0"/>
          <w:divBdr>
            <w:top w:val="none" w:sz="0" w:space="0" w:color="auto"/>
            <w:left w:val="none" w:sz="0" w:space="0" w:color="auto"/>
            <w:bottom w:val="none" w:sz="0" w:space="0" w:color="auto"/>
            <w:right w:val="none" w:sz="0" w:space="0" w:color="auto"/>
          </w:divBdr>
        </w:div>
        <w:div w:id="1364399439">
          <w:marLeft w:val="0"/>
          <w:marRight w:val="0"/>
          <w:marTop w:val="0"/>
          <w:marBottom w:val="0"/>
          <w:divBdr>
            <w:top w:val="none" w:sz="0" w:space="0" w:color="auto"/>
            <w:left w:val="none" w:sz="0" w:space="0" w:color="auto"/>
            <w:bottom w:val="none" w:sz="0" w:space="0" w:color="auto"/>
            <w:right w:val="none" w:sz="0" w:space="0" w:color="auto"/>
          </w:divBdr>
        </w:div>
        <w:div w:id="266236004">
          <w:marLeft w:val="0"/>
          <w:marRight w:val="0"/>
          <w:marTop w:val="0"/>
          <w:marBottom w:val="0"/>
          <w:divBdr>
            <w:top w:val="none" w:sz="0" w:space="0" w:color="auto"/>
            <w:left w:val="none" w:sz="0" w:space="0" w:color="auto"/>
            <w:bottom w:val="none" w:sz="0" w:space="0" w:color="auto"/>
            <w:right w:val="none" w:sz="0" w:space="0" w:color="auto"/>
          </w:divBdr>
        </w:div>
      </w:divsChild>
    </w:div>
    <w:div w:id="1397127827">
      <w:bodyDiv w:val="1"/>
      <w:marLeft w:val="0"/>
      <w:marRight w:val="0"/>
      <w:marTop w:val="0"/>
      <w:marBottom w:val="0"/>
      <w:divBdr>
        <w:top w:val="none" w:sz="0" w:space="0" w:color="auto"/>
        <w:left w:val="none" w:sz="0" w:space="0" w:color="auto"/>
        <w:bottom w:val="none" w:sz="0" w:space="0" w:color="auto"/>
        <w:right w:val="none" w:sz="0" w:space="0" w:color="auto"/>
      </w:divBdr>
      <w:divsChild>
        <w:div w:id="993949635">
          <w:marLeft w:val="0"/>
          <w:marRight w:val="0"/>
          <w:marTop w:val="0"/>
          <w:marBottom w:val="0"/>
          <w:divBdr>
            <w:top w:val="none" w:sz="0" w:space="0" w:color="auto"/>
            <w:left w:val="none" w:sz="0" w:space="0" w:color="auto"/>
            <w:bottom w:val="none" w:sz="0" w:space="0" w:color="auto"/>
            <w:right w:val="none" w:sz="0" w:space="0" w:color="auto"/>
          </w:divBdr>
        </w:div>
        <w:div w:id="368577946">
          <w:marLeft w:val="0"/>
          <w:marRight w:val="0"/>
          <w:marTop w:val="0"/>
          <w:marBottom w:val="0"/>
          <w:divBdr>
            <w:top w:val="none" w:sz="0" w:space="0" w:color="auto"/>
            <w:left w:val="none" w:sz="0" w:space="0" w:color="auto"/>
            <w:bottom w:val="none" w:sz="0" w:space="0" w:color="auto"/>
            <w:right w:val="none" w:sz="0" w:space="0" w:color="auto"/>
          </w:divBdr>
        </w:div>
      </w:divsChild>
    </w:div>
    <w:div w:id="1445882194">
      <w:bodyDiv w:val="1"/>
      <w:marLeft w:val="0"/>
      <w:marRight w:val="0"/>
      <w:marTop w:val="0"/>
      <w:marBottom w:val="0"/>
      <w:divBdr>
        <w:top w:val="none" w:sz="0" w:space="0" w:color="auto"/>
        <w:left w:val="none" w:sz="0" w:space="0" w:color="auto"/>
        <w:bottom w:val="none" w:sz="0" w:space="0" w:color="auto"/>
        <w:right w:val="none" w:sz="0" w:space="0" w:color="auto"/>
      </w:divBdr>
    </w:div>
    <w:div w:id="1483690345">
      <w:bodyDiv w:val="1"/>
      <w:marLeft w:val="0"/>
      <w:marRight w:val="0"/>
      <w:marTop w:val="0"/>
      <w:marBottom w:val="0"/>
      <w:divBdr>
        <w:top w:val="none" w:sz="0" w:space="0" w:color="auto"/>
        <w:left w:val="none" w:sz="0" w:space="0" w:color="auto"/>
        <w:bottom w:val="none" w:sz="0" w:space="0" w:color="auto"/>
        <w:right w:val="none" w:sz="0" w:space="0" w:color="auto"/>
      </w:divBdr>
      <w:divsChild>
        <w:div w:id="1290162254">
          <w:marLeft w:val="0"/>
          <w:marRight w:val="0"/>
          <w:marTop w:val="0"/>
          <w:marBottom w:val="0"/>
          <w:divBdr>
            <w:top w:val="none" w:sz="0" w:space="0" w:color="auto"/>
            <w:left w:val="none" w:sz="0" w:space="0" w:color="auto"/>
            <w:bottom w:val="none" w:sz="0" w:space="0" w:color="auto"/>
            <w:right w:val="none" w:sz="0" w:space="0" w:color="auto"/>
          </w:divBdr>
        </w:div>
        <w:div w:id="1766488935">
          <w:marLeft w:val="0"/>
          <w:marRight w:val="0"/>
          <w:marTop w:val="0"/>
          <w:marBottom w:val="0"/>
          <w:divBdr>
            <w:top w:val="none" w:sz="0" w:space="0" w:color="auto"/>
            <w:left w:val="none" w:sz="0" w:space="0" w:color="auto"/>
            <w:bottom w:val="none" w:sz="0" w:space="0" w:color="auto"/>
            <w:right w:val="none" w:sz="0" w:space="0" w:color="auto"/>
          </w:divBdr>
        </w:div>
        <w:div w:id="1224635837">
          <w:marLeft w:val="0"/>
          <w:marRight w:val="0"/>
          <w:marTop w:val="0"/>
          <w:marBottom w:val="0"/>
          <w:divBdr>
            <w:top w:val="none" w:sz="0" w:space="0" w:color="auto"/>
            <w:left w:val="none" w:sz="0" w:space="0" w:color="auto"/>
            <w:bottom w:val="none" w:sz="0" w:space="0" w:color="auto"/>
            <w:right w:val="none" w:sz="0" w:space="0" w:color="auto"/>
          </w:divBdr>
        </w:div>
        <w:div w:id="699549966">
          <w:marLeft w:val="0"/>
          <w:marRight w:val="0"/>
          <w:marTop w:val="0"/>
          <w:marBottom w:val="0"/>
          <w:divBdr>
            <w:top w:val="none" w:sz="0" w:space="0" w:color="auto"/>
            <w:left w:val="none" w:sz="0" w:space="0" w:color="auto"/>
            <w:bottom w:val="none" w:sz="0" w:space="0" w:color="auto"/>
            <w:right w:val="none" w:sz="0" w:space="0" w:color="auto"/>
          </w:divBdr>
        </w:div>
        <w:div w:id="1707828431">
          <w:marLeft w:val="0"/>
          <w:marRight w:val="0"/>
          <w:marTop w:val="0"/>
          <w:marBottom w:val="0"/>
          <w:divBdr>
            <w:top w:val="none" w:sz="0" w:space="0" w:color="auto"/>
            <w:left w:val="none" w:sz="0" w:space="0" w:color="auto"/>
            <w:bottom w:val="none" w:sz="0" w:space="0" w:color="auto"/>
            <w:right w:val="none" w:sz="0" w:space="0" w:color="auto"/>
          </w:divBdr>
        </w:div>
        <w:div w:id="373192504">
          <w:marLeft w:val="0"/>
          <w:marRight w:val="0"/>
          <w:marTop w:val="0"/>
          <w:marBottom w:val="0"/>
          <w:divBdr>
            <w:top w:val="none" w:sz="0" w:space="0" w:color="auto"/>
            <w:left w:val="none" w:sz="0" w:space="0" w:color="auto"/>
            <w:bottom w:val="none" w:sz="0" w:space="0" w:color="auto"/>
            <w:right w:val="none" w:sz="0" w:space="0" w:color="auto"/>
          </w:divBdr>
        </w:div>
      </w:divsChild>
    </w:div>
    <w:div w:id="1707945032">
      <w:bodyDiv w:val="1"/>
      <w:marLeft w:val="0"/>
      <w:marRight w:val="0"/>
      <w:marTop w:val="0"/>
      <w:marBottom w:val="0"/>
      <w:divBdr>
        <w:top w:val="none" w:sz="0" w:space="0" w:color="auto"/>
        <w:left w:val="none" w:sz="0" w:space="0" w:color="auto"/>
        <w:bottom w:val="none" w:sz="0" w:space="0" w:color="auto"/>
        <w:right w:val="none" w:sz="0" w:space="0" w:color="auto"/>
      </w:divBdr>
    </w:div>
    <w:div w:id="1851334852">
      <w:bodyDiv w:val="1"/>
      <w:marLeft w:val="0"/>
      <w:marRight w:val="0"/>
      <w:marTop w:val="0"/>
      <w:marBottom w:val="0"/>
      <w:divBdr>
        <w:top w:val="none" w:sz="0" w:space="0" w:color="auto"/>
        <w:left w:val="none" w:sz="0" w:space="0" w:color="auto"/>
        <w:bottom w:val="none" w:sz="0" w:space="0" w:color="auto"/>
        <w:right w:val="none" w:sz="0" w:space="0" w:color="auto"/>
      </w:divBdr>
      <w:divsChild>
        <w:div w:id="1027222286">
          <w:marLeft w:val="0"/>
          <w:marRight w:val="0"/>
          <w:marTop w:val="0"/>
          <w:marBottom w:val="0"/>
          <w:divBdr>
            <w:top w:val="none" w:sz="0" w:space="0" w:color="auto"/>
            <w:left w:val="none" w:sz="0" w:space="0" w:color="auto"/>
            <w:bottom w:val="none" w:sz="0" w:space="0" w:color="auto"/>
            <w:right w:val="none" w:sz="0" w:space="0" w:color="auto"/>
          </w:divBdr>
        </w:div>
        <w:div w:id="1303343297">
          <w:marLeft w:val="0"/>
          <w:marRight w:val="0"/>
          <w:marTop w:val="0"/>
          <w:marBottom w:val="0"/>
          <w:divBdr>
            <w:top w:val="none" w:sz="0" w:space="0" w:color="auto"/>
            <w:left w:val="none" w:sz="0" w:space="0" w:color="auto"/>
            <w:bottom w:val="none" w:sz="0" w:space="0" w:color="auto"/>
            <w:right w:val="none" w:sz="0" w:space="0" w:color="auto"/>
          </w:divBdr>
        </w:div>
        <w:div w:id="1791972393">
          <w:marLeft w:val="0"/>
          <w:marRight w:val="0"/>
          <w:marTop w:val="0"/>
          <w:marBottom w:val="0"/>
          <w:divBdr>
            <w:top w:val="none" w:sz="0" w:space="0" w:color="auto"/>
            <w:left w:val="none" w:sz="0" w:space="0" w:color="auto"/>
            <w:bottom w:val="none" w:sz="0" w:space="0" w:color="auto"/>
            <w:right w:val="none" w:sz="0" w:space="0" w:color="auto"/>
          </w:divBdr>
        </w:div>
        <w:div w:id="1846045214">
          <w:marLeft w:val="0"/>
          <w:marRight w:val="0"/>
          <w:marTop w:val="0"/>
          <w:marBottom w:val="0"/>
          <w:divBdr>
            <w:top w:val="none" w:sz="0" w:space="0" w:color="auto"/>
            <w:left w:val="none" w:sz="0" w:space="0" w:color="auto"/>
            <w:bottom w:val="none" w:sz="0" w:space="0" w:color="auto"/>
            <w:right w:val="none" w:sz="0" w:space="0" w:color="auto"/>
          </w:divBdr>
        </w:div>
        <w:div w:id="1600678055">
          <w:marLeft w:val="0"/>
          <w:marRight w:val="0"/>
          <w:marTop w:val="0"/>
          <w:marBottom w:val="0"/>
          <w:divBdr>
            <w:top w:val="none" w:sz="0" w:space="0" w:color="auto"/>
            <w:left w:val="none" w:sz="0" w:space="0" w:color="auto"/>
            <w:bottom w:val="none" w:sz="0" w:space="0" w:color="auto"/>
            <w:right w:val="none" w:sz="0" w:space="0" w:color="auto"/>
          </w:divBdr>
        </w:div>
      </w:divsChild>
    </w:div>
    <w:div w:id="2018385385">
      <w:bodyDiv w:val="1"/>
      <w:marLeft w:val="0"/>
      <w:marRight w:val="0"/>
      <w:marTop w:val="0"/>
      <w:marBottom w:val="0"/>
      <w:divBdr>
        <w:top w:val="none" w:sz="0" w:space="0" w:color="auto"/>
        <w:left w:val="none" w:sz="0" w:space="0" w:color="auto"/>
        <w:bottom w:val="none" w:sz="0" w:space="0" w:color="auto"/>
        <w:right w:val="none" w:sz="0" w:space="0" w:color="auto"/>
      </w:divBdr>
    </w:div>
    <w:div w:id="2044212651">
      <w:bodyDiv w:val="1"/>
      <w:marLeft w:val="0"/>
      <w:marRight w:val="0"/>
      <w:marTop w:val="0"/>
      <w:marBottom w:val="0"/>
      <w:divBdr>
        <w:top w:val="none" w:sz="0" w:space="0" w:color="auto"/>
        <w:left w:val="none" w:sz="0" w:space="0" w:color="auto"/>
        <w:bottom w:val="none" w:sz="0" w:space="0" w:color="auto"/>
        <w:right w:val="none" w:sz="0" w:space="0" w:color="auto"/>
      </w:divBdr>
    </w:div>
    <w:div w:id="2119328025">
      <w:bodyDiv w:val="1"/>
      <w:marLeft w:val="0"/>
      <w:marRight w:val="0"/>
      <w:marTop w:val="0"/>
      <w:marBottom w:val="0"/>
      <w:divBdr>
        <w:top w:val="none" w:sz="0" w:space="0" w:color="auto"/>
        <w:left w:val="none" w:sz="0" w:space="0" w:color="auto"/>
        <w:bottom w:val="none" w:sz="0" w:space="0" w:color="auto"/>
        <w:right w:val="none" w:sz="0" w:space="0" w:color="auto"/>
      </w:divBdr>
      <w:divsChild>
        <w:div w:id="1889025596">
          <w:marLeft w:val="0"/>
          <w:marRight w:val="0"/>
          <w:marTop w:val="0"/>
          <w:marBottom w:val="0"/>
          <w:divBdr>
            <w:top w:val="none" w:sz="0" w:space="0" w:color="auto"/>
            <w:left w:val="none" w:sz="0" w:space="0" w:color="auto"/>
            <w:bottom w:val="none" w:sz="0" w:space="0" w:color="auto"/>
            <w:right w:val="none" w:sz="0" w:space="0" w:color="auto"/>
          </w:divBdr>
        </w:div>
        <w:div w:id="927150493">
          <w:marLeft w:val="0"/>
          <w:marRight w:val="0"/>
          <w:marTop w:val="0"/>
          <w:marBottom w:val="0"/>
          <w:divBdr>
            <w:top w:val="none" w:sz="0" w:space="0" w:color="auto"/>
            <w:left w:val="none" w:sz="0" w:space="0" w:color="auto"/>
            <w:bottom w:val="none" w:sz="0" w:space="0" w:color="auto"/>
            <w:right w:val="none" w:sz="0" w:space="0" w:color="auto"/>
          </w:divBdr>
        </w:div>
        <w:div w:id="673915594">
          <w:marLeft w:val="0"/>
          <w:marRight w:val="0"/>
          <w:marTop w:val="0"/>
          <w:marBottom w:val="0"/>
          <w:divBdr>
            <w:top w:val="none" w:sz="0" w:space="0" w:color="auto"/>
            <w:left w:val="none" w:sz="0" w:space="0" w:color="auto"/>
            <w:bottom w:val="none" w:sz="0" w:space="0" w:color="auto"/>
            <w:right w:val="none" w:sz="0" w:space="0" w:color="auto"/>
          </w:divBdr>
        </w:div>
        <w:div w:id="2037733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371</TotalTime>
  <Pages>2</Pages>
  <Words>473</Words>
  <Characters>2700</Characters>
  <Application>Microsoft Office Word</Application>
  <DocSecurity>0</DocSecurity>
  <Lines>22</Lines>
  <Paragraphs>6</Paragraphs>
  <ScaleCrop>false</ScaleCrop>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Ramirez Santa</dc:creator>
  <cp:keywords/>
  <dc:description/>
  <cp:lastModifiedBy>Santiago Ramirez Santa</cp:lastModifiedBy>
  <cp:revision>11</cp:revision>
  <dcterms:created xsi:type="dcterms:W3CDTF">2025-08-06T14:49:00Z</dcterms:created>
  <dcterms:modified xsi:type="dcterms:W3CDTF">2025-08-06T21:14:00Z</dcterms:modified>
</cp:coreProperties>
</file>