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6914" w14:textId="77777777" w:rsidR="00375823" w:rsidRPr="00B02F70" w:rsidRDefault="00375823" w:rsidP="00631122">
      <w:pPr>
        <w:spacing w:after="640" w:line="360" w:lineRule="auto"/>
        <w:jc w:val="both"/>
        <w:rPr>
          <w:rFonts w:ascii="Montserrat" w:hAnsi="Montserrat"/>
        </w:rPr>
      </w:pPr>
    </w:p>
    <w:p w14:paraId="4AFE2AD6" w14:textId="77777777" w:rsidR="00375823" w:rsidRPr="00B02F70" w:rsidRDefault="00FC7BE7" w:rsidP="009B69C0">
      <w:pPr>
        <w:spacing w:after="20" w:line="360" w:lineRule="auto"/>
        <w:jc w:val="center"/>
        <w:rPr>
          <w:rFonts w:ascii="Montserrat" w:hAnsi="Montserrat"/>
        </w:rPr>
      </w:pPr>
      <w:proofErr w:type="spellStart"/>
      <w:r w:rsidRPr="00B02F70">
        <w:rPr>
          <w:rFonts w:ascii="Montserrat" w:hAnsi="Montserrat"/>
          <w:b/>
          <w:color w:val="173650"/>
          <w:sz w:val="32"/>
        </w:rPr>
        <w:t>InsurMinds</w:t>
      </w:r>
      <w:proofErr w:type="spellEnd"/>
    </w:p>
    <w:p w14:paraId="13BE3647" w14:textId="77777777" w:rsidR="00375823" w:rsidRPr="00B02F70" w:rsidRDefault="00FC7BE7" w:rsidP="009B69C0">
      <w:pPr>
        <w:spacing w:after="360" w:line="360" w:lineRule="auto"/>
        <w:jc w:val="center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1"/>
        </w:rPr>
        <w:t>Inteligência Artificial Aplicada a Seguros</w:t>
      </w:r>
    </w:p>
    <w:p w14:paraId="0334EFCE" w14:textId="77777777" w:rsidR="00375823" w:rsidRPr="009B69C0" w:rsidRDefault="00FC7BE7" w:rsidP="009B69C0">
      <w:pPr>
        <w:pStyle w:val="Ttulo1"/>
        <w:jc w:val="center"/>
        <w:rPr>
          <w:sz w:val="36"/>
          <w:szCs w:val="36"/>
        </w:rPr>
      </w:pPr>
      <w:r w:rsidRPr="009B69C0">
        <w:rPr>
          <w:sz w:val="36"/>
          <w:szCs w:val="36"/>
        </w:rPr>
        <w:t>Desafio 5</w:t>
      </w:r>
    </w:p>
    <w:p w14:paraId="20E0532E" w14:textId="77777777" w:rsidR="00375823" w:rsidRPr="00B02F70" w:rsidRDefault="00FC7BE7" w:rsidP="009B69C0">
      <w:pPr>
        <w:spacing w:after="360" w:line="360" w:lineRule="auto"/>
        <w:jc w:val="center"/>
        <w:rPr>
          <w:rFonts w:ascii="Montserrat" w:hAnsi="Montserrat"/>
        </w:rPr>
      </w:pPr>
      <w:r w:rsidRPr="00B02F70">
        <w:rPr>
          <w:rFonts w:ascii="Montserrat" w:hAnsi="Montserrat"/>
          <w:b/>
          <w:color w:val="173650"/>
          <w:sz w:val="36"/>
        </w:rPr>
        <w:t>Ferramenta Inteligente para Comunicação</w:t>
      </w:r>
      <w:r w:rsidRPr="00B02F70">
        <w:rPr>
          <w:rFonts w:ascii="Montserrat" w:hAnsi="Montserrat"/>
          <w:b/>
          <w:color w:val="173650"/>
          <w:sz w:val="36"/>
        </w:rPr>
        <w:br/>
        <w:t>Proativa com o Segurado</w:t>
      </w:r>
    </w:p>
    <w:p w14:paraId="58E3DF08" w14:textId="77777777" w:rsidR="00375823" w:rsidRPr="00B02F70" w:rsidRDefault="00FC7BE7" w:rsidP="00631122">
      <w:pPr>
        <w:spacing w:after="4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3"/>
        </w:rPr>
        <w:t xml:space="preserve">Projeto: </w:t>
      </w:r>
      <w:proofErr w:type="spellStart"/>
      <w:r w:rsidRPr="00B02F70">
        <w:rPr>
          <w:rFonts w:ascii="Montserrat" w:hAnsi="Montserrat"/>
          <w:b/>
          <w:sz w:val="23"/>
        </w:rPr>
        <w:t>VigiaApp</w:t>
      </w:r>
      <w:proofErr w:type="spellEnd"/>
    </w:p>
    <w:p w14:paraId="38F02626" w14:textId="77777777" w:rsidR="00375823" w:rsidRPr="00B02F70" w:rsidRDefault="00FC7BE7" w:rsidP="00631122">
      <w:pPr>
        <w:spacing w:after="5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 xml:space="preserve">Grupo: VIL — </w:t>
      </w:r>
      <w:proofErr w:type="spellStart"/>
      <w:r w:rsidRPr="00B02F70">
        <w:rPr>
          <w:rFonts w:ascii="Montserrat" w:hAnsi="Montserrat"/>
          <w:color w:val="66727D"/>
          <w:sz w:val="20"/>
        </w:rPr>
        <w:t>Visionary</w:t>
      </w:r>
      <w:proofErr w:type="spellEnd"/>
      <w:r w:rsidRPr="00B02F70">
        <w:rPr>
          <w:rFonts w:ascii="Montserrat" w:hAnsi="Montserrat"/>
          <w:color w:val="66727D"/>
          <w:sz w:val="20"/>
        </w:rPr>
        <w:t xml:space="preserve"> </w:t>
      </w:r>
      <w:proofErr w:type="spellStart"/>
      <w:r w:rsidRPr="00B02F70">
        <w:rPr>
          <w:rFonts w:ascii="Montserrat" w:hAnsi="Montserrat"/>
          <w:color w:val="66727D"/>
          <w:sz w:val="20"/>
        </w:rPr>
        <w:t>Insurance</w:t>
      </w:r>
      <w:proofErr w:type="spellEnd"/>
      <w:r w:rsidRPr="00B02F70">
        <w:rPr>
          <w:rFonts w:ascii="Montserrat" w:hAnsi="Montserrat"/>
          <w:color w:val="66727D"/>
          <w:sz w:val="20"/>
        </w:rPr>
        <w:t xml:space="preserve"> </w:t>
      </w:r>
      <w:proofErr w:type="spellStart"/>
      <w:r w:rsidRPr="00B02F70">
        <w:rPr>
          <w:rFonts w:ascii="Montserrat" w:hAnsi="Montserrat"/>
          <w:color w:val="66727D"/>
          <w:sz w:val="20"/>
        </w:rPr>
        <w:t>Lab</w:t>
      </w:r>
      <w:proofErr w:type="spellEnd"/>
    </w:p>
    <w:p w14:paraId="6FF45D63" w14:textId="77777777" w:rsidR="00375823" w:rsidRPr="007044BF" w:rsidRDefault="00FC7BE7" w:rsidP="00631122">
      <w:pPr>
        <w:spacing w:after="80" w:line="360" w:lineRule="auto"/>
        <w:jc w:val="both"/>
        <w:rPr>
          <w:rFonts w:ascii="Montserrat" w:hAnsi="Montserrat"/>
          <w:color w:val="073A6D"/>
        </w:rPr>
      </w:pPr>
      <w:r w:rsidRPr="007044BF">
        <w:rPr>
          <w:rFonts w:ascii="Montserrat" w:hAnsi="Montserrat"/>
          <w:b/>
          <w:color w:val="073A6D"/>
          <w:sz w:val="18"/>
        </w:rPr>
        <w:t>Representante</w:t>
      </w:r>
    </w:p>
    <w:p w14:paraId="0CAF9A27" w14:textId="77777777" w:rsidR="00375823" w:rsidRPr="00B02F70" w:rsidRDefault="00FC7BE7" w:rsidP="00631122">
      <w:pPr>
        <w:spacing w:after="240" w:line="360" w:lineRule="auto"/>
        <w:jc w:val="both"/>
        <w:rPr>
          <w:rFonts w:ascii="Montserrat" w:hAnsi="Montserrat"/>
        </w:rPr>
      </w:pPr>
      <w:proofErr w:type="spellStart"/>
      <w:r w:rsidRPr="00B02F70">
        <w:rPr>
          <w:rFonts w:ascii="Montserrat" w:hAnsi="Montserrat"/>
        </w:rPr>
        <w:t>Yure</w:t>
      </w:r>
      <w:proofErr w:type="spellEnd"/>
      <w:r w:rsidRPr="00B02F70">
        <w:rPr>
          <w:rFonts w:ascii="Montserrat" w:hAnsi="Montserrat"/>
        </w:rPr>
        <w:t xml:space="preserve"> Santana | (71) 99140-8574 | yure.s.santana@outlook.com</w:t>
      </w:r>
    </w:p>
    <w:p w14:paraId="47B96EF5" w14:textId="77777777" w:rsidR="00375823" w:rsidRPr="007044BF" w:rsidRDefault="00FC7BE7" w:rsidP="00631122">
      <w:pPr>
        <w:spacing w:after="80" w:line="360" w:lineRule="auto"/>
        <w:jc w:val="both"/>
        <w:rPr>
          <w:rFonts w:ascii="Montserrat" w:hAnsi="Montserrat"/>
          <w:color w:val="073A6D"/>
        </w:rPr>
      </w:pPr>
      <w:r w:rsidRPr="007044BF">
        <w:rPr>
          <w:rFonts w:ascii="Montserrat" w:hAnsi="Montserrat"/>
          <w:b/>
          <w:color w:val="073A6D"/>
          <w:sz w:val="18"/>
        </w:rPr>
        <w:t>Integrantes</w:t>
      </w:r>
    </w:p>
    <w:p w14:paraId="2FE28DF6" w14:textId="77777777" w:rsidR="00375823" w:rsidRPr="00B02F70" w:rsidRDefault="00FC7BE7" w:rsidP="00631122">
      <w:pPr>
        <w:spacing w:after="6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Giovana </w:t>
      </w:r>
      <w:proofErr w:type="spellStart"/>
      <w:r w:rsidRPr="00B02F70">
        <w:rPr>
          <w:rFonts w:ascii="Montserrat" w:hAnsi="Montserrat"/>
        </w:rPr>
        <w:t>Arenzano</w:t>
      </w:r>
      <w:proofErr w:type="spellEnd"/>
      <w:r w:rsidRPr="00B02F70">
        <w:rPr>
          <w:rFonts w:ascii="Montserrat" w:hAnsi="Montserrat"/>
        </w:rPr>
        <w:t xml:space="preserve"> da Palma Martins | (11) 99705-9633 | giovana.arenzano@gmail.com</w:t>
      </w:r>
    </w:p>
    <w:p w14:paraId="216CF1DB" w14:textId="77777777" w:rsidR="00375823" w:rsidRPr="00B02F70" w:rsidRDefault="00FC7BE7" w:rsidP="00631122">
      <w:pPr>
        <w:spacing w:after="6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>Julianna Rosa Del Cielo | (11) 95197-6037 | juliannajurdc@gmail.com</w:t>
      </w:r>
    </w:p>
    <w:p w14:paraId="6B873014" w14:textId="77777777" w:rsidR="00375823" w:rsidRPr="00B02F70" w:rsidRDefault="00FC7BE7" w:rsidP="00631122">
      <w:pPr>
        <w:spacing w:after="6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>Karen Mendes Neves de Oliveira | (11) 96494-2847 | karenmendes@wiz.co</w:t>
      </w:r>
    </w:p>
    <w:p w14:paraId="3C4C6115" w14:textId="77777777" w:rsidR="00375823" w:rsidRPr="00B02F70" w:rsidRDefault="00FC7BE7" w:rsidP="00631122">
      <w:pPr>
        <w:spacing w:before="440" w:after="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</w:rPr>
        <w:t>15 de setembro de 2026</w:t>
      </w:r>
    </w:p>
    <w:p w14:paraId="5935392B" w14:textId="77777777" w:rsidR="00375823" w:rsidRPr="00B02F70" w:rsidRDefault="00375823" w:rsidP="00631122">
      <w:pPr>
        <w:spacing w:line="360" w:lineRule="auto"/>
        <w:jc w:val="both"/>
        <w:rPr>
          <w:rFonts w:ascii="Montserrat" w:hAnsi="Montserrat"/>
        </w:rPr>
        <w:sectPr w:rsidR="00375823" w:rsidRPr="00B02F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276" w:right="1247" w:bottom="1077" w:left="1247" w:header="408" w:footer="454" w:gutter="0"/>
          <w:cols w:space="720"/>
          <w:docGrid w:linePitch="360"/>
        </w:sectPr>
      </w:pPr>
    </w:p>
    <w:p w14:paraId="69DF1EF4" w14:textId="77777777" w:rsidR="00375823" w:rsidRPr="00B02F70" w:rsidRDefault="00FC7BE7" w:rsidP="00631122">
      <w:pPr>
        <w:pStyle w:val="Ttulo1"/>
        <w:rPr>
          <w:sz w:val="32"/>
          <w:szCs w:val="32"/>
        </w:rPr>
      </w:pPr>
      <w:r w:rsidRPr="00B02F70">
        <w:rPr>
          <w:sz w:val="32"/>
          <w:szCs w:val="32"/>
        </w:rPr>
        <w:lastRenderedPageBreak/>
        <w:t>RELATÓRIO</w:t>
      </w:r>
      <w:r w:rsidRPr="00B02F70">
        <w:rPr>
          <w:sz w:val="32"/>
          <w:szCs w:val="32"/>
        </w:rPr>
        <w:t xml:space="preserve"> TÉCNICO</w:t>
      </w:r>
    </w:p>
    <w:p w14:paraId="2FB36BE8" w14:textId="77777777" w:rsidR="00375823" w:rsidRPr="00B02F70" w:rsidRDefault="00FC7BE7" w:rsidP="00631122">
      <w:pPr>
        <w:pStyle w:val="Ttulo"/>
        <w:rPr>
          <w:sz w:val="48"/>
          <w:szCs w:val="48"/>
        </w:rPr>
      </w:pPr>
      <w:r w:rsidRPr="00B02F70">
        <w:rPr>
          <w:sz w:val="48"/>
          <w:szCs w:val="48"/>
        </w:rPr>
        <w:t xml:space="preserve">Resumo </w:t>
      </w:r>
      <w:r w:rsidRPr="00B02F70">
        <w:rPr>
          <w:sz w:val="48"/>
          <w:szCs w:val="48"/>
        </w:rPr>
        <w:t>executivo</w:t>
      </w:r>
    </w:p>
    <w:p w14:paraId="113F6106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Visão do problema, da solução entregue e do resultado demonstrado.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2C099037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779F06E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Proposta. </w:t>
            </w:r>
            <w:r w:rsidRPr="00B02F70">
              <w:rPr>
                <w:rFonts w:ascii="Montserrat" w:hAnsi="Montserrat"/>
                <w:sz w:val="18"/>
              </w:rPr>
              <w:t xml:space="preserve">O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VigiaApp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transforma alertas meteorológicos públicos em comunicações preventivas individualizadas para segurados expostos. O MVP percorre o fluxo completo: coleta, interpretação, decisão, geração por IA, revisão e registro do envio.</w:t>
            </w:r>
          </w:p>
        </w:tc>
      </w:tr>
    </w:tbl>
    <w:p w14:paraId="05EE692C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264572A3" w14:textId="77777777" w:rsidR="00375823" w:rsidRPr="00B02F70" w:rsidRDefault="00FC7BE7" w:rsidP="00631122">
      <w:pPr>
        <w:pStyle w:val="Ttulo2"/>
        <w:spacing w:line="360" w:lineRule="auto"/>
        <w:jc w:val="both"/>
      </w:pPr>
      <w:r w:rsidRPr="00B02F70">
        <w:t>Problema tratado</w:t>
      </w:r>
    </w:p>
    <w:p w14:paraId="514B8CCA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  <w:sz w:val="22"/>
        </w:rPr>
      </w:pPr>
      <w:r w:rsidRPr="00B02F70">
        <w:rPr>
          <w:rFonts w:ascii="Montserrat" w:hAnsi="Montserrat"/>
          <w:sz w:val="22"/>
        </w:rPr>
        <w:t>Eventos climáticos severos atingem pessoas e patrimônios com pouco tempo de reação. Ao cruzar localização, vigência, produto e coberturas com alertas oficiais, a seguradora pode orientar ações preventivas antes do agravamento do risco e manter uma trilha auditável da comunicação.</w:t>
      </w:r>
    </w:p>
    <w:p w14:paraId="5A64F65A" w14:textId="77777777" w:rsidR="00375823" w:rsidRDefault="00FC7BE7" w:rsidP="00631122">
      <w:pPr>
        <w:pStyle w:val="Ttulo2"/>
        <w:spacing w:line="360" w:lineRule="auto"/>
        <w:jc w:val="both"/>
      </w:pPr>
      <w:r w:rsidRPr="00B02F70">
        <w:t xml:space="preserve">Resultado </w:t>
      </w:r>
      <w:r w:rsidRPr="00B02F70">
        <w:t>do MVP</w:t>
      </w:r>
    </w:p>
    <w:p w14:paraId="62BB2ACF" w14:textId="77777777" w:rsidR="009B69C0" w:rsidRPr="009B69C0" w:rsidRDefault="009B69C0" w:rsidP="009B69C0"/>
    <w:p w14:paraId="661CABC5" w14:textId="06C0B8F1" w:rsidR="00631122" w:rsidRPr="00B02F70" w:rsidRDefault="00631122" w:rsidP="009B69C0">
      <w:pPr>
        <w:spacing w:line="360" w:lineRule="auto"/>
        <w:jc w:val="center"/>
      </w:pPr>
      <w:r w:rsidRPr="00B02F70">
        <w:drawing>
          <wp:inline distT="0" distB="0" distL="0" distR="0" wp14:anchorId="2A83A44F" wp14:editId="049FE176">
            <wp:extent cx="4130040" cy="1753468"/>
            <wp:effectExtent l="0" t="0" r="3810" b="0"/>
            <wp:docPr id="270228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8736" name=""/>
                    <pic:cNvPicPr/>
                  </pic:nvPicPr>
                  <pic:blipFill rotWithShape="1">
                    <a:blip r:embed="rId13"/>
                    <a:srcRect t="14917" b="21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875" cy="176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D6D1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  <w:sz w:val="22"/>
        </w:rPr>
      </w:pPr>
    </w:p>
    <w:p w14:paraId="0E64E7F8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  <w:sz w:val="22"/>
        </w:rPr>
      </w:pPr>
      <w:r w:rsidRPr="00B02F70">
        <w:rPr>
          <w:rFonts w:ascii="Montserrat" w:hAnsi="Montserrat"/>
          <w:sz w:val="22"/>
        </w:rPr>
        <w:t xml:space="preserve">A aplicação funcional integra a API do INMET, valida municípios pelo IBGE, aplica a matriz de riscos e coberturas da Etapa 1, gera mensagens com Gemini 3.5 Flash e utiliza </w:t>
      </w:r>
      <w:proofErr w:type="spellStart"/>
      <w:r w:rsidRPr="00B02F70">
        <w:rPr>
          <w:rFonts w:ascii="Montserrat" w:hAnsi="Montserrat"/>
          <w:sz w:val="22"/>
        </w:rPr>
        <w:t>Groq</w:t>
      </w:r>
      <w:proofErr w:type="spellEnd"/>
      <w:r w:rsidRPr="00B02F70">
        <w:rPr>
          <w:rFonts w:ascii="Montserrat" w:hAnsi="Montserrat"/>
          <w:sz w:val="22"/>
        </w:rPr>
        <w:t xml:space="preserve"> com GPT</w:t>
      </w:r>
      <w:r w:rsidRPr="00B02F70">
        <w:rPr>
          <w:rFonts w:ascii="Cambria Math" w:hAnsi="Cambria Math" w:cs="Cambria Math"/>
          <w:sz w:val="22"/>
        </w:rPr>
        <w:t>‑</w:t>
      </w:r>
      <w:r w:rsidRPr="00B02F70">
        <w:rPr>
          <w:rFonts w:ascii="Montserrat" w:hAnsi="Montserrat"/>
          <w:sz w:val="22"/>
        </w:rPr>
        <w:t>OSS como conting</w:t>
      </w:r>
      <w:r w:rsidRPr="00B02F70">
        <w:rPr>
          <w:rFonts w:ascii="Montserrat" w:hAnsi="Montserrat" w:cs="Montserrat"/>
          <w:sz w:val="22"/>
        </w:rPr>
        <w:t>ê</w:t>
      </w:r>
      <w:r w:rsidRPr="00B02F70">
        <w:rPr>
          <w:rFonts w:ascii="Montserrat" w:hAnsi="Montserrat"/>
          <w:sz w:val="22"/>
        </w:rPr>
        <w:t>ncia. A interface permite revisar, regenerar, enviar e consultar o hist</w:t>
      </w:r>
      <w:r w:rsidRPr="00B02F70">
        <w:rPr>
          <w:rFonts w:ascii="Montserrat" w:hAnsi="Montserrat" w:cs="Montserrat"/>
          <w:sz w:val="22"/>
        </w:rPr>
        <w:t>ó</w:t>
      </w:r>
      <w:r w:rsidRPr="00B02F70">
        <w:rPr>
          <w:rFonts w:ascii="Montserrat" w:hAnsi="Montserrat"/>
          <w:sz w:val="22"/>
        </w:rPr>
        <w:t>rico.</w:t>
      </w:r>
    </w:p>
    <w:p w14:paraId="5023D8FA" w14:textId="77777777" w:rsidR="00375823" w:rsidRPr="00B02F70" w:rsidRDefault="00FC7BE7" w:rsidP="00631122">
      <w:pPr>
        <w:pStyle w:val="Ttulo2"/>
        <w:spacing w:line="360" w:lineRule="auto"/>
        <w:jc w:val="both"/>
      </w:pPr>
      <w:r w:rsidRPr="00B02F70">
        <w:lastRenderedPageBreak/>
        <w:t>Escopo demonstrado</w:t>
      </w:r>
    </w:p>
    <w:p w14:paraId="0A47DE64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  <w:sz w:val="22"/>
        </w:rPr>
      </w:pPr>
      <w:r w:rsidRPr="00B02F70">
        <w:rPr>
          <w:rFonts w:ascii="Montserrat" w:hAnsi="Montserrat"/>
          <w:b/>
          <w:color w:val="2878B8"/>
          <w:sz w:val="22"/>
        </w:rPr>
        <w:t xml:space="preserve">• </w:t>
      </w:r>
      <w:r w:rsidRPr="00B02F70">
        <w:rPr>
          <w:rFonts w:ascii="Montserrat" w:hAnsi="Montserrat"/>
          <w:sz w:val="22"/>
        </w:rPr>
        <w:t xml:space="preserve">Coleta e normalização de avisos meteorológicos reais, sem dados climáticos </w:t>
      </w:r>
      <w:proofErr w:type="spellStart"/>
      <w:r w:rsidRPr="00B02F70">
        <w:rPr>
          <w:rFonts w:ascii="Montserrat" w:hAnsi="Montserrat"/>
          <w:sz w:val="22"/>
        </w:rPr>
        <w:t>mockados</w:t>
      </w:r>
      <w:proofErr w:type="spellEnd"/>
      <w:r w:rsidRPr="00B02F70">
        <w:rPr>
          <w:rFonts w:ascii="Montserrat" w:hAnsi="Montserrat"/>
          <w:sz w:val="22"/>
        </w:rPr>
        <w:t>.</w:t>
      </w:r>
    </w:p>
    <w:p w14:paraId="022B6791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  <w:sz w:val="22"/>
        </w:rPr>
      </w:pPr>
      <w:r w:rsidRPr="00B02F70">
        <w:rPr>
          <w:rFonts w:ascii="Montserrat" w:hAnsi="Montserrat"/>
          <w:b/>
          <w:color w:val="2878B8"/>
          <w:sz w:val="22"/>
        </w:rPr>
        <w:t xml:space="preserve">• </w:t>
      </w:r>
      <w:r w:rsidRPr="00B02F70">
        <w:rPr>
          <w:rFonts w:ascii="Montserrat" w:hAnsi="Montserrat"/>
          <w:sz w:val="22"/>
        </w:rPr>
        <w:t>Seleção automática dos segurados elegíveis conforme localização, apólice e cobertura.</w:t>
      </w:r>
    </w:p>
    <w:p w14:paraId="5630D2DB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  <w:sz w:val="22"/>
        </w:rPr>
      </w:pPr>
      <w:r w:rsidRPr="00B02F70">
        <w:rPr>
          <w:rFonts w:ascii="Montserrat" w:hAnsi="Montserrat"/>
          <w:b/>
          <w:color w:val="2878B8"/>
          <w:sz w:val="22"/>
        </w:rPr>
        <w:t xml:space="preserve">• </w:t>
      </w:r>
      <w:r w:rsidRPr="00B02F70">
        <w:rPr>
          <w:rFonts w:ascii="Montserrat" w:hAnsi="Montserrat"/>
          <w:sz w:val="22"/>
        </w:rPr>
        <w:t>Mensagens em português do Brasil adequadas ao canal SMS ou e-mail.</w:t>
      </w:r>
    </w:p>
    <w:p w14:paraId="2A1609B5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  <w:sz w:val="22"/>
        </w:rPr>
      </w:pPr>
      <w:r w:rsidRPr="00B02F70">
        <w:rPr>
          <w:rFonts w:ascii="Montserrat" w:hAnsi="Montserrat"/>
          <w:b/>
          <w:color w:val="2878B8"/>
          <w:sz w:val="22"/>
        </w:rPr>
        <w:t xml:space="preserve">• </w:t>
      </w:r>
      <w:r w:rsidRPr="00B02F70">
        <w:rPr>
          <w:rFonts w:ascii="Montserrat" w:hAnsi="Montserrat"/>
          <w:sz w:val="22"/>
        </w:rPr>
        <w:t>Confirmação de sucesso ou erro no envio e log técnico persistido para falhas.</w:t>
      </w:r>
    </w:p>
    <w:p w14:paraId="6E3AD647" w14:textId="77777777" w:rsidR="00631122" w:rsidRPr="00B02F70" w:rsidRDefault="00631122" w:rsidP="00631122">
      <w:pPr>
        <w:spacing w:after="50" w:line="360" w:lineRule="auto"/>
        <w:ind w:left="255" w:hanging="142"/>
        <w:jc w:val="both"/>
        <w:rPr>
          <w:rFonts w:ascii="Montserrat" w:hAnsi="Montserrat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6C5518A0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A7660B"/>
              <w:bottom w:val="nil"/>
              <w:right w:val="nil"/>
            </w:tcBorders>
            <w:shd w:val="clear" w:color="auto" w:fill="F6F1E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7F2FAF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Critério do desafio. </w:t>
            </w:r>
            <w:r w:rsidRPr="00B02F70">
              <w:rPr>
                <w:rFonts w:ascii="Montserrat" w:hAnsi="Montserrat"/>
                <w:sz w:val="18"/>
              </w:rPr>
              <w:t>O edital exige uma demonstração completa e admite simulação de notificação. O MVP registra o resultado do envio no próprio sistema; a conexão com gateway externo de SMS/e-mail fica fora desta versão.</w:t>
            </w:r>
          </w:p>
        </w:tc>
      </w:tr>
    </w:tbl>
    <w:p w14:paraId="3A85DC5E" w14:textId="0FE16C15" w:rsidR="00375823" w:rsidRPr="00B02F70" w:rsidRDefault="00375823" w:rsidP="00631122">
      <w:pPr>
        <w:spacing w:line="360" w:lineRule="auto"/>
        <w:jc w:val="both"/>
        <w:rPr>
          <w:rFonts w:ascii="Montserrat" w:hAnsi="Montserrat"/>
        </w:rPr>
      </w:pPr>
    </w:p>
    <w:p w14:paraId="3C63E61A" w14:textId="77777777" w:rsidR="00375823" w:rsidRPr="00B02F70" w:rsidRDefault="00FC7BE7" w:rsidP="00631122">
      <w:pPr>
        <w:pStyle w:val="Ttulo"/>
      </w:pPr>
      <w:r w:rsidRPr="00B02F70">
        <w:t>SOLUÇÃO</w:t>
      </w:r>
    </w:p>
    <w:p w14:paraId="5F7F591F" w14:textId="77777777" w:rsidR="00375823" w:rsidRPr="009B69C0" w:rsidRDefault="00FC7BE7" w:rsidP="009B69C0">
      <w:pPr>
        <w:pStyle w:val="Ttulo1"/>
        <w:rPr>
          <w:sz w:val="40"/>
          <w:szCs w:val="40"/>
        </w:rPr>
      </w:pPr>
      <w:r w:rsidRPr="009B69C0">
        <w:rPr>
          <w:sz w:val="40"/>
          <w:szCs w:val="40"/>
        </w:rPr>
        <w:t>Arquitetura do MVP</w:t>
      </w:r>
    </w:p>
    <w:p w14:paraId="338AE6C2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Componentes separados por responsabilidade e conectados por contratos simples de dados.</w:t>
      </w:r>
    </w:p>
    <w:p w14:paraId="7FFF4182" w14:textId="7A5A9CA2" w:rsidR="00375823" w:rsidRDefault="007B54A8" w:rsidP="00631122">
      <w:pPr>
        <w:spacing w:after="0" w:line="360" w:lineRule="auto"/>
        <w:jc w:val="center"/>
        <w:rPr>
          <w:rFonts w:ascii="Montserrat" w:hAnsi="Montserrat"/>
        </w:rPr>
      </w:pPr>
      <w:r w:rsidRPr="00B02F70">
        <w:rPr>
          <w:rFonts w:ascii="Montserrat" w:hAnsi="Montserrat"/>
        </w:rPr>
        <w:drawing>
          <wp:inline distT="0" distB="0" distL="0" distR="0" wp14:anchorId="0137F049" wp14:editId="6FB2772A">
            <wp:extent cx="4572000" cy="1750069"/>
            <wp:effectExtent l="0" t="0" r="0" b="2540"/>
            <wp:docPr id="785907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07311" name=""/>
                    <pic:cNvPicPr/>
                  </pic:nvPicPr>
                  <pic:blipFill rotWithShape="1">
                    <a:blip r:embed="rId14"/>
                    <a:srcRect t="15299" b="16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60" cy="1761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27EF" w14:textId="77777777" w:rsidR="00375823" w:rsidRPr="00B02F70" w:rsidRDefault="00FC7BE7" w:rsidP="00631122">
      <w:pPr>
        <w:pStyle w:val="Ttulo2"/>
        <w:spacing w:line="360" w:lineRule="auto"/>
        <w:jc w:val="both"/>
      </w:pPr>
      <w:r w:rsidRPr="00B02F70">
        <w:lastRenderedPageBreak/>
        <w:t>Camadas</w:t>
      </w:r>
    </w:p>
    <w:p w14:paraId="5FFBCE47" w14:textId="5738195D" w:rsidR="00631122" w:rsidRDefault="00631122" w:rsidP="00631122">
      <w:pPr>
        <w:keepNext/>
        <w:spacing w:before="140" w:after="80" w:line="360" w:lineRule="auto"/>
        <w:jc w:val="center"/>
        <w:rPr>
          <w:rFonts w:ascii="Montserrat" w:hAnsi="Montserrat"/>
        </w:rPr>
      </w:pPr>
      <w:r w:rsidRPr="00B02F70">
        <w:rPr>
          <w:rFonts w:ascii="Montserrat" w:hAnsi="Montserrat"/>
        </w:rPr>
        <w:drawing>
          <wp:inline distT="0" distB="0" distL="0" distR="0" wp14:anchorId="1E31DB08" wp14:editId="5B4DCD7E">
            <wp:extent cx="5676900" cy="3784801"/>
            <wp:effectExtent l="0" t="0" r="0" b="6350"/>
            <wp:docPr id="431591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91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014" cy="378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C467" w14:textId="77777777" w:rsidR="007044BF" w:rsidRPr="00B02F70" w:rsidRDefault="007044BF" w:rsidP="00631122">
      <w:pPr>
        <w:keepNext/>
        <w:spacing w:before="140" w:after="80" w:line="360" w:lineRule="auto"/>
        <w:jc w:val="center"/>
        <w:rPr>
          <w:rFonts w:ascii="Montserrat" w:hAnsi="Montserrat"/>
        </w:rPr>
      </w:pPr>
    </w:p>
    <w:p w14:paraId="188C4DCD" w14:textId="59915F67" w:rsidR="00631122" w:rsidRPr="00B02F70" w:rsidRDefault="00FC7BE7" w:rsidP="00631122">
      <w:pPr>
        <w:pStyle w:val="Ttulo2"/>
        <w:spacing w:line="360" w:lineRule="auto"/>
        <w:jc w:val="both"/>
      </w:pPr>
      <w:r w:rsidRPr="00B02F70">
        <w:t>Princípios de projeto</w:t>
      </w:r>
    </w:p>
    <w:p w14:paraId="7CE91556" w14:textId="77777777" w:rsidR="007044BF" w:rsidRDefault="007044BF" w:rsidP="00631122">
      <w:pPr>
        <w:spacing w:after="50" w:line="360" w:lineRule="auto"/>
        <w:ind w:left="255" w:hanging="142"/>
        <w:jc w:val="both"/>
        <w:rPr>
          <w:rFonts w:ascii="Montserrat" w:hAnsi="Montserrat"/>
          <w:b/>
          <w:color w:val="2878B8"/>
        </w:rPr>
      </w:pPr>
    </w:p>
    <w:p w14:paraId="2797A048" w14:textId="3853AB8D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Separação entre coleta, regras, geração, comunicação e apresentação.</w:t>
      </w:r>
    </w:p>
    <w:p w14:paraId="7EEC9EE7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Decisão de elegibilidade determinística; a IA redige, mas não decide cobertura.</w:t>
      </w:r>
    </w:p>
    <w:p w14:paraId="5698FF53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Chaves de API somente em variáveis de ambiente; nenhuma credencial no repositório.</w:t>
      </w:r>
    </w:p>
    <w:p w14:paraId="4687F349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 xml:space="preserve">Rastreabilidade por </w:t>
      </w:r>
      <w:proofErr w:type="spellStart"/>
      <w:r w:rsidRPr="00B02F70">
        <w:rPr>
          <w:rFonts w:ascii="Montserrat" w:hAnsi="Montserrat"/>
        </w:rPr>
        <w:t>IDs</w:t>
      </w:r>
      <w:proofErr w:type="spellEnd"/>
      <w:r w:rsidRPr="00B02F70">
        <w:rPr>
          <w:rFonts w:ascii="Montserrat" w:hAnsi="Montserrat"/>
        </w:rPr>
        <w:t>, origem do alerta, versão da regra, provedor e modelo usado.</w:t>
      </w:r>
    </w:p>
    <w:p w14:paraId="30769AC2" w14:textId="77777777" w:rsidR="00631122" w:rsidRPr="00B02F70" w:rsidRDefault="00631122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0721E51F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88D1314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Implantação. </w:t>
            </w:r>
            <w:r w:rsidRPr="00B02F70">
              <w:rPr>
                <w:rFonts w:ascii="Montserrat" w:hAnsi="Montserrat"/>
                <w:sz w:val="18"/>
              </w:rPr>
              <w:t xml:space="preserve">O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backend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exige um processo persistente para preservar o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SQLite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e executar o agendador. </w:t>
            </w:r>
            <w:r w:rsidRPr="00B02F70">
              <w:rPr>
                <w:rFonts w:ascii="Montserrat" w:hAnsi="Montserrat"/>
                <w:sz w:val="18"/>
              </w:rPr>
              <w:t xml:space="preserve">Hospedagens efêmeras devem usar banco externo e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scheduler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dedicado.</w:t>
            </w:r>
          </w:p>
        </w:tc>
      </w:tr>
    </w:tbl>
    <w:p w14:paraId="3A5F9D98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70DAB1D6" w14:textId="10E54685" w:rsidR="007044BF" w:rsidRDefault="00FC7BE7" w:rsidP="007044BF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br w:type="page"/>
      </w:r>
    </w:p>
    <w:p w14:paraId="4F6ED84B" w14:textId="5AEA7D6D" w:rsidR="00375823" w:rsidRPr="00B02F70" w:rsidRDefault="00FC7BE7" w:rsidP="007044BF">
      <w:pPr>
        <w:pStyle w:val="Ttulo1"/>
      </w:pPr>
      <w:r w:rsidRPr="00B02F70">
        <w:lastRenderedPageBreak/>
        <w:t>SOLUÇÃO</w:t>
      </w:r>
    </w:p>
    <w:p w14:paraId="6A6C9A06" w14:textId="77777777" w:rsidR="00375823" w:rsidRPr="009B69C0" w:rsidRDefault="00FC7BE7" w:rsidP="00631122">
      <w:pPr>
        <w:keepNext/>
        <w:spacing w:after="160" w:line="360" w:lineRule="auto"/>
        <w:jc w:val="both"/>
        <w:rPr>
          <w:rFonts w:ascii="Montserrat" w:hAnsi="Montserrat"/>
          <w:sz w:val="16"/>
          <w:szCs w:val="18"/>
        </w:rPr>
      </w:pPr>
      <w:r w:rsidRPr="009B69C0">
        <w:rPr>
          <w:rFonts w:ascii="Montserrat" w:hAnsi="Montserrat"/>
          <w:b/>
          <w:color w:val="173650"/>
          <w:sz w:val="36"/>
          <w:szCs w:val="18"/>
        </w:rPr>
        <w:t>Agentes e responsabilidades</w:t>
      </w:r>
    </w:p>
    <w:p w14:paraId="635DC93F" w14:textId="77777777" w:rsidR="00375823" w:rsidRDefault="00FC7BE7" w:rsidP="00631122">
      <w:pPr>
        <w:spacing w:after="200" w:line="360" w:lineRule="auto"/>
        <w:jc w:val="both"/>
        <w:rPr>
          <w:rFonts w:ascii="Montserrat" w:hAnsi="Montserrat"/>
          <w:color w:val="66727D"/>
          <w:sz w:val="20"/>
        </w:rPr>
      </w:pPr>
      <w:r w:rsidRPr="00B02F70">
        <w:rPr>
          <w:rFonts w:ascii="Montserrat" w:hAnsi="Montserrat"/>
          <w:color w:val="66727D"/>
          <w:sz w:val="20"/>
        </w:rPr>
        <w:t>Papéis especializados reduzem acoplamento e tornam cada decisão explicável.</w:t>
      </w:r>
    </w:p>
    <w:p w14:paraId="6791AEC4" w14:textId="77777777" w:rsidR="007044BF" w:rsidRPr="00B02F70" w:rsidRDefault="007044BF" w:rsidP="00631122">
      <w:pPr>
        <w:spacing w:after="200" w:line="360" w:lineRule="auto"/>
        <w:jc w:val="both"/>
        <w:rPr>
          <w:rFonts w:ascii="Montserrat" w:hAnsi="Montserrat"/>
        </w:rPr>
      </w:pPr>
    </w:p>
    <w:p w14:paraId="649FBB1D" w14:textId="1F953057" w:rsidR="00375823" w:rsidRDefault="003F2696" w:rsidP="007044BF">
      <w:pPr>
        <w:spacing w:after="0" w:line="360" w:lineRule="auto"/>
        <w:jc w:val="center"/>
        <w:rPr>
          <w:rFonts w:ascii="Montserrat" w:hAnsi="Montserrat"/>
        </w:rPr>
      </w:pPr>
      <w:r w:rsidRPr="00B02F70">
        <w:rPr>
          <w:rFonts w:ascii="Montserrat" w:hAnsi="Montserrat"/>
        </w:rPr>
        <w:drawing>
          <wp:inline distT="0" distB="0" distL="0" distR="0" wp14:anchorId="536A99D9" wp14:editId="48F4D91B">
            <wp:extent cx="6046149" cy="4030980"/>
            <wp:effectExtent l="0" t="0" r="0" b="7620"/>
            <wp:docPr id="1817084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4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5224" cy="40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735C" w14:textId="77777777" w:rsidR="007044BF" w:rsidRPr="00B02F70" w:rsidRDefault="007044BF" w:rsidP="007044BF">
      <w:pPr>
        <w:spacing w:after="0" w:line="360" w:lineRule="auto"/>
        <w:jc w:val="center"/>
        <w:rPr>
          <w:rFonts w:ascii="Montserrat" w:hAnsi="Montserrat"/>
        </w:rPr>
      </w:pPr>
    </w:p>
    <w:p w14:paraId="5EDA3F32" w14:textId="77777777" w:rsidR="00375823" w:rsidRPr="00B02F70" w:rsidRDefault="00FC7BE7" w:rsidP="003F2696">
      <w:pPr>
        <w:pStyle w:val="Ttulo1"/>
      </w:pPr>
      <w:r w:rsidRPr="00B02F70">
        <w:t>Divisão entre regras e IA</w:t>
      </w:r>
    </w:p>
    <w:p w14:paraId="125ECF0B" w14:textId="18DD58AB" w:rsidR="007044BF" w:rsidRDefault="00FC7BE7" w:rsidP="007044BF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O motor de decisão mantém as condições objetivas fora do modelo generativo. Isso evita que a IA invente elegibilidade ou </w:t>
      </w:r>
      <w:proofErr w:type="gramStart"/>
      <w:r w:rsidRPr="00B02F70">
        <w:rPr>
          <w:rFonts w:ascii="Montserrat" w:hAnsi="Montserrat"/>
        </w:rPr>
        <w:t>interprete</w:t>
      </w:r>
      <w:proofErr w:type="gramEnd"/>
      <w:r w:rsidRPr="00B02F70">
        <w:rPr>
          <w:rFonts w:ascii="Montserrat" w:hAnsi="Montserrat"/>
        </w:rPr>
        <w:t xml:space="preserve"> uma cobertura contratual como certeza de indenização. A IA recebe somente os dados necessários para redigir uma orientação contextualizada.</w:t>
      </w:r>
    </w:p>
    <w:p w14:paraId="40159EE7" w14:textId="77777777" w:rsidR="007044BF" w:rsidRDefault="007044BF" w:rsidP="007044BF">
      <w:pPr>
        <w:spacing w:line="360" w:lineRule="auto"/>
        <w:jc w:val="both"/>
        <w:rPr>
          <w:rFonts w:ascii="Montserrat" w:hAnsi="Montserrat"/>
        </w:rPr>
      </w:pPr>
    </w:p>
    <w:p w14:paraId="2CF98C72" w14:textId="77777777" w:rsidR="007044BF" w:rsidRPr="007044BF" w:rsidRDefault="007044BF" w:rsidP="007044BF">
      <w:pPr>
        <w:spacing w:line="360" w:lineRule="auto"/>
        <w:jc w:val="both"/>
        <w:rPr>
          <w:rFonts w:ascii="Montserrat" w:hAnsi="Montserrat"/>
        </w:rPr>
      </w:pPr>
    </w:p>
    <w:p w14:paraId="11D541BC" w14:textId="3A9572B8" w:rsidR="00375823" w:rsidRPr="00B02F70" w:rsidRDefault="00FC7BE7" w:rsidP="003F2696">
      <w:pPr>
        <w:pStyle w:val="Ttulo1"/>
      </w:pPr>
      <w:r w:rsidRPr="00B02F70">
        <w:lastRenderedPageBreak/>
        <w:t>Ciclo operacional</w:t>
      </w:r>
    </w:p>
    <w:p w14:paraId="1AC47134" w14:textId="77777777" w:rsidR="00100165" w:rsidRPr="00B02F70" w:rsidRDefault="00100165" w:rsidP="00100165"/>
    <w:p w14:paraId="5654ED8B" w14:textId="64F3F0A7" w:rsidR="00100165" w:rsidRPr="00B02F70" w:rsidRDefault="00100165" w:rsidP="00100165">
      <w:r w:rsidRPr="00B02F70">
        <w:drawing>
          <wp:inline distT="0" distB="0" distL="0" distR="0" wp14:anchorId="7D64312C" wp14:editId="2C1332AD">
            <wp:extent cx="5798820" cy="2324100"/>
            <wp:effectExtent l="38100" t="0" r="0" b="19050"/>
            <wp:docPr id="484151964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5EAD585F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3D7CFDC5" w14:textId="77777777" w:rsidR="00375823" w:rsidRPr="00B02F70" w:rsidRDefault="00FC7BE7" w:rsidP="003F2696">
      <w:pPr>
        <w:pStyle w:val="Ttulo1"/>
      </w:pPr>
      <w:r w:rsidRPr="00B02F70">
        <w:t>PROCESSAMENTO</w:t>
      </w:r>
    </w:p>
    <w:p w14:paraId="7F20475A" w14:textId="77777777" w:rsidR="00375823" w:rsidRPr="00B02F70" w:rsidRDefault="00FC7BE7" w:rsidP="003F2696">
      <w:pPr>
        <w:pStyle w:val="Ttulo"/>
      </w:pPr>
      <w:r w:rsidRPr="00B02F70">
        <w:t>Fluxo ponta a ponta</w:t>
      </w:r>
    </w:p>
    <w:p w14:paraId="145E5144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  <w:color w:val="66727D"/>
          <w:sz w:val="20"/>
        </w:rPr>
      </w:pPr>
      <w:r w:rsidRPr="00B02F70">
        <w:rPr>
          <w:rFonts w:ascii="Montserrat" w:hAnsi="Montserrat"/>
          <w:color w:val="66727D"/>
          <w:sz w:val="20"/>
        </w:rPr>
        <w:t>Da fonte oficial à mensagem registrada, com guardas em cada transição.</w:t>
      </w:r>
    </w:p>
    <w:p w14:paraId="36D060E3" w14:textId="702F2203" w:rsidR="00612AEF" w:rsidRPr="00B02F70" w:rsidRDefault="00612AEF" w:rsidP="00631122">
      <w:pPr>
        <w:spacing w:after="200" w:line="360" w:lineRule="auto"/>
        <w:jc w:val="both"/>
        <w:rPr>
          <w:rFonts w:ascii="Montserrat" w:hAnsi="Montserrat"/>
          <w:color w:val="66727D"/>
          <w:sz w:val="20"/>
        </w:rPr>
      </w:pPr>
      <w:r w:rsidRPr="00B02F70">
        <w:drawing>
          <wp:inline distT="0" distB="0" distL="0" distR="0" wp14:anchorId="5B38B204" wp14:editId="6A586506">
            <wp:extent cx="5974080" cy="2971800"/>
            <wp:effectExtent l="0" t="0" r="26670" b="38100"/>
            <wp:docPr id="1080032058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6C83C00F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4F0FDB94" w14:textId="77777777" w:rsidR="00375823" w:rsidRPr="00B02F70" w:rsidRDefault="00FC7BE7" w:rsidP="00612AEF">
      <w:pPr>
        <w:pStyle w:val="Ttulo1"/>
      </w:pPr>
      <w:r w:rsidRPr="00B02F70">
        <w:lastRenderedPageBreak/>
        <w:t>Tratamento de repetição e falha</w:t>
      </w:r>
    </w:p>
    <w:p w14:paraId="2E679183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Uma chave de comunicação por evento, revisão e segurado impede duplicações silenciosas.</w:t>
      </w:r>
    </w:p>
    <w:p w14:paraId="564612C6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Revisões do INMET podem gerar nova avaliação quando alteram o risco ou o período.</w:t>
      </w:r>
    </w:p>
    <w:p w14:paraId="594B1B02" w14:textId="77777777" w:rsidR="00375823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Falhas externas não produzem conteúdo fictício; a execução informa o erro e mantém o diagnóstico técnico.</w:t>
      </w:r>
    </w:p>
    <w:p w14:paraId="4C501C1F" w14:textId="77777777" w:rsidR="007044BF" w:rsidRPr="00B02F70" w:rsidRDefault="007044BF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p w14:paraId="16A56B27" w14:textId="004ACA97" w:rsidR="00375823" w:rsidRPr="00B02F70" w:rsidRDefault="00FC7BE7" w:rsidP="00612AEF">
      <w:pPr>
        <w:pStyle w:val="Ttulo1"/>
      </w:pPr>
      <w:r w:rsidRPr="00B02F70">
        <w:t>PROCESSAMENTO</w:t>
      </w:r>
    </w:p>
    <w:p w14:paraId="630C70DC" w14:textId="77777777" w:rsidR="00375823" w:rsidRPr="00B02F70" w:rsidRDefault="00FC7BE7" w:rsidP="00612AEF">
      <w:pPr>
        <w:pStyle w:val="Ttulo"/>
      </w:pPr>
      <w:r w:rsidRPr="00B02F70">
        <w:t>Dados externos e persistência</w:t>
      </w:r>
    </w:p>
    <w:p w14:paraId="6F52A2E0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Origem, uso e evidência guardada pelo sistema.</w:t>
      </w:r>
    </w:p>
    <w:tbl>
      <w:tblPr>
        <w:tblStyle w:val="TabeladeGrade4-nfase1"/>
        <w:tblW w:w="9581" w:type="dxa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2948"/>
        <w:gridCol w:w="2353"/>
        <w:gridCol w:w="2381"/>
      </w:tblGrid>
      <w:tr w:rsidR="00375823" w:rsidRPr="00B02F70" w14:paraId="3A22CF2E" w14:textId="77777777" w:rsidTr="00612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4203D"/>
            <w:vAlign w:val="center"/>
          </w:tcPr>
          <w:p w14:paraId="503F6E59" w14:textId="77777777" w:rsidR="00375823" w:rsidRPr="00B02F70" w:rsidRDefault="00FC7BE7" w:rsidP="00612AEF">
            <w:pPr>
              <w:spacing w:after="0" w:line="276" w:lineRule="auto"/>
              <w:jc w:val="center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color w:val="FFFFFF"/>
                <w:sz w:val="18"/>
                <w:szCs w:val="18"/>
              </w:rPr>
              <w:t>Fonte/conjunto</w:t>
            </w:r>
          </w:p>
        </w:tc>
        <w:tc>
          <w:tcPr>
            <w:tcW w:w="29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4203D"/>
            <w:vAlign w:val="center"/>
          </w:tcPr>
          <w:p w14:paraId="2C7939A7" w14:textId="77777777" w:rsidR="00375823" w:rsidRPr="00B02F70" w:rsidRDefault="00FC7BE7" w:rsidP="00612AEF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color w:val="FFFFFF"/>
                <w:sz w:val="18"/>
                <w:szCs w:val="18"/>
              </w:rPr>
              <w:t>Dados usados</w:t>
            </w:r>
          </w:p>
        </w:tc>
        <w:tc>
          <w:tcPr>
            <w:tcW w:w="23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4203D"/>
            <w:vAlign w:val="center"/>
          </w:tcPr>
          <w:p w14:paraId="41A59608" w14:textId="77777777" w:rsidR="00375823" w:rsidRPr="00B02F70" w:rsidRDefault="00FC7BE7" w:rsidP="00612AEF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color w:val="FFFFFF"/>
                <w:sz w:val="18"/>
                <w:szCs w:val="18"/>
              </w:rPr>
              <w:t>Finalidade</w:t>
            </w:r>
          </w:p>
        </w:tc>
        <w:tc>
          <w:tcPr>
            <w:tcW w:w="23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4203D"/>
            <w:vAlign w:val="center"/>
          </w:tcPr>
          <w:p w14:paraId="08798CFF" w14:textId="77777777" w:rsidR="00375823" w:rsidRPr="00B02F70" w:rsidRDefault="00FC7BE7" w:rsidP="00612AEF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color w:val="FFFFFF"/>
                <w:sz w:val="18"/>
                <w:szCs w:val="18"/>
              </w:rPr>
              <w:t>Tratamento</w:t>
            </w:r>
          </w:p>
        </w:tc>
      </w:tr>
      <w:tr w:rsidR="00375823" w:rsidRPr="00B02F70" w14:paraId="76164987" w14:textId="77777777" w:rsidTr="00B02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shd w:val="clear" w:color="auto" w:fill="EEF4F7"/>
            <w:vAlign w:val="center"/>
          </w:tcPr>
          <w:p w14:paraId="6472E88F" w14:textId="77777777" w:rsidR="00375823" w:rsidRPr="00B02F70" w:rsidRDefault="00FC7BE7" w:rsidP="00612AEF">
            <w:pPr>
              <w:spacing w:after="0" w:line="276" w:lineRule="auto"/>
              <w:jc w:val="center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b w:val="0"/>
                <w:sz w:val="18"/>
                <w:szCs w:val="18"/>
              </w:rPr>
              <w:t>INMET — avisos ativos</w:t>
            </w:r>
          </w:p>
        </w:tc>
        <w:tc>
          <w:tcPr>
            <w:tcW w:w="2948" w:type="dxa"/>
            <w:shd w:val="clear" w:color="auto" w:fill="EEF4F7"/>
            <w:vAlign w:val="center"/>
          </w:tcPr>
          <w:p w14:paraId="27508F6A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Tipo, severidade, início/fim, área, riscos e instruções</w:t>
            </w:r>
          </w:p>
        </w:tc>
        <w:tc>
          <w:tcPr>
            <w:tcW w:w="2353" w:type="dxa"/>
            <w:shd w:val="clear" w:color="auto" w:fill="EEF4F7"/>
            <w:vAlign w:val="center"/>
          </w:tcPr>
          <w:p w14:paraId="589AAAB3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Detectar ameaça climática oficial</w:t>
            </w:r>
          </w:p>
        </w:tc>
        <w:tc>
          <w:tcPr>
            <w:tcW w:w="2381" w:type="dxa"/>
            <w:shd w:val="clear" w:color="auto" w:fill="EEF4F7"/>
            <w:vAlign w:val="center"/>
          </w:tcPr>
          <w:p w14:paraId="40938306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Validação de JSON, normalização e revisões</w:t>
            </w:r>
          </w:p>
        </w:tc>
      </w:tr>
      <w:tr w:rsidR="00375823" w:rsidRPr="00B02F70" w14:paraId="2109C5E2" w14:textId="77777777" w:rsidTr="00612A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vAlign w:val="center"/>
          </w:tcPr>
          <w:p w14:paraId="500FC3C4" w14:textId="77777777" w:rsidR="00375823" w:rsidRPr="00B02F70" w:rsidRDefault="00FC7BE7" w:rsidP="00612AEF">
            <w:pPr>
              <w:spacing w:after="0" w:line="276" w:lineRule="auto"/>
              <w:jc w:val="center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b w:val="0"/>
                <w:sz w:val="18"/>
                <w:szCs w:val="18"/>
              </w:rPr>
              <w:t>IBGE — localidades</w:t>
            </w:r>
          </w:p>
        </w:tc>
        <w:tc>
          <w:tcPr>
            <w:tcW w:w="2948" w:type="dxa"/>
            <w:vAlign w:val="center"/>
          </w:tcPr>
          <w:p w14:paraId="07D61CA2" w14:textId="77777777" w:rsidR="00375823" w:rsidRPr="00B02F70" w:rsidRDefault="00FC7BE7" w:rsidP="00612AEF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Município, UF e código</w:t>
            </w:r>
          </w:p>
        </w:tc>
        <w:tc>
          <w:tcPr>
            <w:tcW w:w="2353" w:type="dxa"/>
            <w:vAlign w:val="center"/>
          </w:tcPr>
          <w:p w14:paraId="3C1531F1" w14:textId="77777777" w:rsidR="00375823" w:rsidRPr="00B02F70" w:rsidRDefault="00FC7BE7" w:rsidP="00612AEF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Evitar correspondência territorial ambígua</w:t>
            </w:r>
          </w:p>
        </w:tc>
        <w:tc>
          <w:tcPr>
            <w:tcW w:w="2381" w:type="dxa"/>
            <w:vAlign w:val="center"/>
          </w:tcPr>
          <w:p w14:paraId="1429C225" w14:textId="77777777" w:rsidR="00375823" w:rsidRPr="00B02F70" w:rsidRDefault="00FC7BE7" w:rsidP="00612AEF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Consulta e validação de referência</w:t>
            </w:r>
          </w:p>
        </w:tc>
      </w:tr>
      <w:tr w:rsidR="00375823" w:rsidRPr="00B02F70" w14:paraId="5EFDF160" w14:textId="77777777" w:rsidTr="00B02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shd w:val="clear" w:color="auto" w:fill="EEF4F7"/>
            <w:vAlign w:val="center"/>
          </w:tcPr>
          <w:p w14:paraId="0EF92AAC" w14:textId="77777777" w:rsidR="00375823" w:rsidRPr="00B02F70" w:rsidRDefault="00FC7BE7" w:rsidP="00612AEF">
            <w:pPr>
              <w:spacing w:after="0" w:line="276" w:lineRule="auto"/>
              <w:jc w:val="center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b w:val="0"/>
                <w:sz w:val="18"/>
                <w:szCs w:val="18"/>
              </w:rPr>
              <w:t>Carteira demonstrativa</w:t>
            </w:r>
          </w:p>
        </w:tc>
        <w:tc>
          <w:tcPr>
            <w:tcW w:w="2948" w:type="dxa"/>
            <w:shd w:val="clear" w:color="auto" w:fill="EEF4F7"/>
            <w:vAlign w:val="center"/>
          </w:tcPr>
          <w:p w14:paraId="07E6CB79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Nome, cidade, produto, coberturas, vigência e canal</w:t>
            </w:r>
          </w:p>
        </w:tc>
        <w:tc>
          <w:tcPr>
            <w:tcW w:w="2353" w:type="dxa"/>
            <w:shd w:val="clear" w:color="auto" w:fill="EEF4F7"/>
            <w:vAlign w:val="center"/>
          </w:tcPr>
          <w:p w14:paraId="3C18A345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Avaliar impacto individual</w:t>
            </w:r>
          </w:p>
        </w:tc>
        <w:tc>
          <w:tcPr>
            <w:tcW w:w="2381" w:type="dxa"/>
            <w:shd w:val="clear" w:color="auto" w:fill="EEF4F7"/>
            <w:vAlign w:val="center"/>
          </w:tcPr>
          <w:p w14:paraId="183C5E64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5 perfis fictícios persistidos</w:t>
            </w:r>
          </w:p>
        </w:tc>
      </w:tr>
      <w:tr w:rsidR="00375823" w:rsidRPr="00B02F70" w14:paraId="6A625A49" w14:textId="77777777" w:rsidTr="00612A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vAlign w:val="center"/>
          </w:tcPr>
          <w:p w14:paraId="4F21E1EA" w14:textId="77777777" w:rsidR="00375823" w:rsidRPr="00B02F70" w:rsidRDefault="00FC7BE7" w:rsidP="00612AEF">
            <w:pPr>
              <w:spacing w:after="0" w:line="276" w:lineRule="auto"/>
              <w:jc w:val="center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b w:val="0"/>
                <w:sz w:val="18"/>
                <w:szCs w:val="18"/>
              </w:rPr>
              <w:t>Modelos de IA</w:t>
            </w:r>
          </w:p>
        </w:tc>
        <w:tc>
          <w:tcPr>
            <w:tcW w:w="2948" w:type="dxa"/>
            <w:vAlign w:val="center"/>
          </w:tcPr>
          <w:p w14:paraId="61E4B961" w14:textId="77777777" w:rsidR="00375823" w:rsidRPr="00B02F70" w:rsidRDefault="00FC7BE7" w:rsidP="00612AEF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Contexto mínimo do evento e do segurado</w:t>
            </w:r>
          </w:p>
        </w:tc>
        <w:tc>
          <w:tcPr>
            <w:tcW w:w="2353" w:type="dxa"/>
            <w:vAlign w:val="center"/>
          </w:tcPr>
          <w:p w14:paraId="1EA8A33E" w14:textId="77777777" w:rsidR="00375823" w:rsidRPr="00B02F70" w:rsidRDefault="00FC7BE7" w:rsidP="00612AEF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Redigir mensagem preventiva</w:t>
            </w:r>
          </w:p>
        </w:tc>
        <w:tc>
          <w:tcPr>
            <w:tcW w:w="2381" w:type="dxa"/>
            <w:vAlign w:val="center"/>
          </w:tcPr>
          <w:p w14:paraId="468B55AB" w14:textId="77777777" w:rsidR="00375823" w:rsidRPr="00B02F70" w:rsidRDefault="00FC7BE7" w:rsidP="00612AEF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Saída validada e identificada por provedor/modelo</w:t>
            </w:r>
          </w:p>
        </w:tc>
      </w:tr>
      <w:tr w:rsidR="00375823" w:rsidRPr="00B02F70" w14:paraId="52D27897" w14:textId="77777777" w:rsidTr="00B02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shd w:val="clear" w:color="auto" w:fill="EEF4F7"/>
            <w:vAlign w:val="center"/>
          </w:tcPr>
          <w:p w14:paraId="5A2E8234" w14:textId="77777777" w:rsidR="00375823" w:rsidRPr="00B02F70" w:rsidRDefault="00FC7BE7" w:rsidP="00612AEF">
            <w:pPr>
              <w:spacing w:after="0" w:line="276" w:lineRule="auto"/>
              <w:jc w:val="center"/>
              <w:rPr>
                <w:rFonts w:ascii="Montserrat" w:hAnsi="Montserrat"/>
                <w:sz w:val="18"/>
                <w:szCs w:val="18"/>
              </w:rPr>
            </w:pPr>
            <w:proofErr w:type="spellStart"/>
            <w:r w:rsidRPr="00B02F70">
              <w:rPr>
                <w:rFonts w:ascii="Montserrat" w:hAnsi="Montserrat"/>
                <w:b w:val="0"/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2948" w:type="dxa"/>
            <w:shd w:val="clear" w:color="auto" w:fill="EEF4F7"/>
            <w:vAlign w:val="center"/>
          </w:tcPr>
          <w:p w14:paraId="4545DD02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Eventos, decisões, mensagens, status e logs</w:t>
            </w:r>
          </w:p>
        </w:tc>
        <w:tc>
          <w:tcPr>
            <w:tcW w:w="2353" w:type="dxa"/>
            <w:shd w:val="clear" w:color="auto" w:fill="EEF4F7"/>
            <w:vAlign w:val="center"/>
          </w:tcPr>
          <w:p w14:paraId="243C6095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Histórico e auditoria</w:t>
            </w:r>
          </w:p>
        </w:tc>
        <w:tc>
          <w:tcPr>
            <w:tcW w:w="2381" w:type="dxa"/>
            <w:shd w:val="clear" w:color="auto" w:fill="EEF4F7"/>
            <w:vAlign w:val="center"/>
          </w:tcPr>
          <w:p w14:paraId="3B51F937" w14:textId="77777777" w:rsidR="00375823" w:rsidRPr="00B02F70" w:rsidRDefault="00FC7BE7" w:rsidP="00612AEF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B02F70">
              <w:rPr>
                <w:rFonts w:ascii="Montserrat" w:hAnsi="Montserrat"/>
                <w:sz w:val="18"/>
                <w:szCs w:val="18"/>
              </w:rPr>
              <w:t>Persistência transacional local</w:t>
            </w:r>
          </w:p>
        </w:tc>
      </w:tr>
    </w:tbl>
    <w:p w14:paraId="6F6908E0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2B867947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Carteira demonstrativa</w:t>
      </w:r>
    </w:p>
    <w:p w14:paraId="60E77507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A Etapa 1 não fornece uma base de segurados. Para viabilizar o fluxo solicitado, foram criados cinco perfis fictícios, distribuídos entre localidades, produtos, coberturas e canais. Entre eles está </w:t>
      </w:r>
      <w:proofErr w:type="spellStart"/>
      <w:r w:rsidRPr="00B02F70">
        <w:rPr>
          <w:rFonts w:ascii="Montserrat" w:hAnsi="Montserrat"/>
        </w:rPr>
        <w:t>Yure</w:t>
      </w:r>
      <w:proofErr w:type="spellEnd"/>
      <w:r w:rsidRPr="00B02F70">
        <w:rPr>
          <w:rFonts w:ascii="Montserrat" w:hAnsi="Montserrat"/>
        </w:rPr>
        <w:t xml:space="preserve"> Santana, com recebimento por SMS no número informado para a demonstração.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44DA6492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817E63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Privacidade por desenho. </w:t>
            </w:r>
            <w:r w:rsidRPr="00B02F70">
              <w:rPr>
                <w:rFonts w:ascii="Montserrat" w:hAnsi="Montserrat"/>
                <w:sz w:val="18"/>
              </w:rPr>
              <w:t xml:space="preserve">O prompt recebe apenas os campos necessários à comunicação. Segredos ficam no ambiente do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backend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e os logs técnicos não são apresentados como mensagem ao segurado.</w:t>
            </w:r>
          </w:p>
        </w:tc>
      </w:tr>
    </w:tbl>
    <w:p w14:paraId="09510F42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05C2FEC4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Registro mínimo por comunicação</w:t>
      </w:r>
    </w:p>
    <w:p w14:paraId="24B469FD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evento e revisão de origem; segurado; riscos elegíveis; regra aplicada;</w:t>
      </w:r>
    </w:p>
    <w:p w14:paraId="3852DF02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lastRenderedPageBreak/>
        <w:t xml:space="preserve">• </w:t>
      </w:r>
      <w:r w:rsidRPr="00B02F70">
        <w:rPr>
          <w:rFonts w:ascii="Montserrat" w:hAnsi="Montserrat"/>
        </w:rPr>
        <w:t>canal; mensagem; provedor e modelo de IA; data de geração;</w:t>
      </w:r>
    </w:p>
    <w:p w14:paraId="0140B8BA" w14:textId="77777777" w:rsidR="009B69C0" w:rsidRDefault="00FC7BE7" w:rsidP="00612AEF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data e resultado do envio; erro público; detalhe técnico restrito quando houver.</w:t>
      </w:r>
    </w:p>
    <w:p w14:paraId="2C4145D7" w14:textId="2AFB7A7C" w:rsidR="00375823" w:rsidRPr="00B02F70" w:rsidRDefault="00375823" w:rsidP="00612AEF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p w14:paraId="5F210CFD" w14:textId="77777777" w:rsidR="00375823" w:rsidRPr="00B02F70" w:rsidRDefault="00FC7BE7" w:rsidP="00631122">
      <w:pPr>
        <w:keepNext/>
        <w:spacing w:before="20" w:after="80" w:line="360" w:lineRule="auto"/>
        <w:jc w:val="both"/>
        <w:rPr>
          <w:rFonts w:ascii="Montserrat" w:hAnsi="Montserrat"/>
        </w:rPr>
      </w:pPr>
      <w:r w:rsidRPr="00B02F70">
        <w:rPr>
          <w:rStyle w:val="Ttulo1Char"/>
        </w:rPr>
        <w:t>DECISÃO</w:t>
      </w:r>
    </w:p>
    <w:p w14:paraId="11FC357B" w14:textId="77777777" w:rsidR="00375823" w:rsidRPr="00B02F70" w:rsidRDefault="00FC7BE7" w:rsidP="00612AEF">
      <w:pPr>
        <w:pStyle w:val="Ttulo"/>
      </w:pPr>
      <w:r w:rsidRPr="00B02F70">
        <w:t>Regras de elegibilidade</w:t>
      </w:r>
    </w:p>
    <w:p w14:paraId="139C74EC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A matriz da Etapa 1 orienta a seleção; o contrato continua sendo a referência de cobertura.</w:t>
      </w:r>
    </w:p>
    <w:tbl>
      <w:tblPr>
        <w:tblW w:w="9337" w:type="dxa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090"/>
        <w:gridCol w:w="6095"/>
      </w:tblGrid>
      <w:tr w:rsidR="00375823" w:rsidRPr="00B02F70" w14:paraId="0373E45E" w14:textId="77777777" w:rsidTr="009B69C0">
        <w:trPr>
          <w:cantSplit/>
          <w:tblHeader/>
          <w:jc w:val="center"/>
        </w:trPr>
        <w:tc>
          <w:tcPr>
            <w:tcW w:w="1152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3E2EEA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Ordem</w:t>
            </w:r>
          </w:p>
        </w:tc>
        <w:tc>
          <w:tcPr>
            <w:tcW w:w="2090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9AB528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Regra</w:t>
            </w:r>
          </w:p>
        </w:tc>
        <w:tc>
          <w:tcPr>
            <w:tcW w:w="6095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24739C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Condição para avançar</w:t>
            </w:r>
          </w:p>
        </w:tc>
      </w:tr>
      <w:tr w:rsidR="00375823" w:rsidRPr="00B02F70" w14:paraId="461DFD1C" w14:textId="77777777" w:rsidTr="009B69C0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100CA293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1</w:t>
            </w:r>
          </w:p>
        </w:tc>
        <w:tc>
          <w:tcPr>
            <w:tcW w:w="209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4FC58C43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Evento válido</w:t>
            </w:r>
          </w:p>
        </w:tc>
        <w:tc>
          <w:tcPr>
            <w:tcW w:w="609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8A2BC48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Alerta normalizado, ativo e com período interpretável</w:t>
            </w:r>
          </w:p>
        </w:tc>
      </w:tr>
      <w:tr w:rsidR="00375823" w:rsidRPr="00B02F70" w14:paraId="59A81074" w14:textId="77777777" w:rsidTr="009B69C0">
        <w:trPr>
          <w:cantSplit/>
          <w:jc w:val="center"/>
        </w:trPr>
        <w:tc>
          <w:tcPr>
            <w:tcW w:w="1152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783E4AE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2</w:t>
            </w:r>
          </w:p>
        </w:tc>
        <w:tc>
          <w:tcPr>
            <w:tcW w:w="209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9E8A1F4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Janela temporal</w:t>
            </w:r>
          </w:p>
        </w:tc>
        <w:tc>
          <w:tcPr>
            <w:tcW w:w="609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1C99F711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Evento relevante dentro do horizonte de 72 horas</w:t>
            </w:r>
          </w:p>
        </w:tc>
      </w:tr>
      <w:tr w:rsidR="00375823" w:rsidRPr="00B02F70" w14:paraId="4185F26A" w14:textId="77777777" w:rsidTr="009B69C0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1F8C24B5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3</w:t>
            </w:r>
          </w:p>
        </w:tc>
        <w:tc>
          <w:tcPr>
            <w:tcW w:w="209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5E69032D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Exposição territorial</w:t>
            </w:r>
          </w:p>
        </w:tc>
        <w:tc>
          <w:tcPr>
            <w:tcW w:w="609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7DABC3DD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Município e UF do segurado pertencem à área afetada</w:t>
            </w:r>
          </w:p>
        </w:tc>
      </w:tr>
      <w:tr w:rsidR="00375823" w:rsidRPr="00B02F70" w14:paraId="216D2707" w14:textId="77777777" w:rsidTr="009B69C0">
        <w:trPr>
          <w:cantSplit/>
          <w:jc w:val="center"/>
        </w:trPr>
        <w:tc>
          <w:tcPr>
            <w:tcW w:w="1152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4AB1B389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4</w:t>
            </w:r>
          </w:p>
        </w:tc>
        <w:tc>
          <w:tcPr>
            <w:tcW w:w="209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1E415F3F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Vigência</w:t>
            </w:r>
          </w:p>
        </w:tc>
        <w:tc>
          <w:tcPr>
            <w:tcW w:w="609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4CEFAA82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Apólice ativa no período considerado</w:t>
            </w:r>
          </w:p>
        </w:tc>
      </w:tr>
      <w:tr w:rsidR="00375823" w:rsidRPr="00B02F70" w14:paraId="5524EBEA" w14:textId="77777777" w:rsidTr="009B69C0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737EFD4C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5</w:t>
            </w:r>
          </w:p>
        </w:tc>
        <w:tc>
          <w:tcPr>
            <w:tcW w:w="209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9C850EE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Compatibilidade</w:t>
            </w:r>
          </w:p>
        </w:tc>
        <w:tc>
          <w:tcPr>
            <w:tcW w:w="609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44D5B245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Produto possui relação com ao menos um risco do evento</w:t>
            </w:r>
          </w:p>
        </w:tc>
      </w:tr>
      <w:tr w:rsidR="00375823" w:rsidRPr="00B02F70" w14:paraId="691D56DD" w14:textId="77777777" w:rsidTr="009B69C0">
        <w:trPr>
          <w:cantSplit/>
          <w:jc w:val="center"/>
        </w:trPr>
        <w:tc>
          <w:tcPr>
            <w:tcW w:w="1152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47B4A9A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6</w:t>
            </w:r>
          </w:p>
        </w:tc>
        <w:tc>
          <w:tcPr>
            <w:tcW w:w="209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8E99A37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Cobertura declarada</w:t>
            </w:r>
          </w:p>
        </w:tc>
        <w:tc>
          <w:tcPr>
            <w:tcW w:w="609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4CDE02A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Há interseção entre riscos elegíveis e coberturas do perfil</w:t>
            </w:r>
          </w:p>
        </w:tc>
      </w:tr>
      <w:tr w:rsidR="00375823" w:rsidRPr="00B02F70" w14:paraId="5FF3F470" w14:textId="77777777" w:rsidTr="009B69C0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259A518D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7</w:t>
            </w:r>
          </w:p>
        </w:tc>
        <w:tc>
          <w:tcPr>
            <w:tcW w:w="209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2C374BF7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Não duplicidade</w:t>
            </w:r>
          </w:p>
        </w:tc>
        <w:tc>
          <w:tcPr>
            <w:tcW w:w="609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06A0FFB" w14:textId="77777777" w:rsidR="00375823" w:rsidRPr="00B02F70" w:rsidRDefault="00FC7BE7" w:rsidP="00612AE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Ainda não existe comunicação para evento, revisão e segurado</w:t>
            </w:r>
          </w:p>
        </w:tc>
      </w:tr>
    </w:tbl>
    <w:p w14:paraId="58D33863" w14:textId="77777777" w:rsidR="00375823" w:rsidRPr="00B02F70" w:rsidRDefault="00FC7BE7" w:rsidP="00612AEF">
      <w:pPr>
        <w:pStyle w:val="Ttulo1"/>
      </w:pPr>
      <w:r w:rsidRPr="00B02F70">
        <w:t>Recorte da matriz Etapa 1</w:t>
      </w:r>
    </w:p>
    <w:p w14:paraId="0981EB14" w14:textId="77777777" w:rsidR="00612AEF" w:rsidRPr="00B02F70" w:rsidRDefault="00612AEF" w:rsidP="00612AEF"/>
    <w:tbl>
      <w:tblPr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6925"/>
      </w:tblGrid>
      <w:tr w:rsidR="00375823" w:rsidRPr="00B02F70" w14:paraId="37A2588E" w14:textId="77777777" w:rsidTr="009B69C0">
        <w:trPr>
          <w:cantSplit/>
          <w:tblHeader/>
          <w:jc w:val="center"/>
        </w:trPr>
        <w:tc>
          <w:tcPr>
            <w:tcW w:w="2070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2709E7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6"/>
              </w:rPr>
              <w:t>Produto</w:t>
            </w:r>
          </w:p>
        </w:tc>
        <w:tc>
          <w:tcPr>
            <w:tcW w:w="6925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B3B7E4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6"/>
              </w:rPr>
              <w:t>Riscos climáticos considerados</w:t>
            </w:r>
          </w:p>
        </w:tc>
      </w:tr>
      <w:tr w:rsidR="00375823" w:rsidRPr="00B02F70" w14:paraId="646CC818" w14:textId="77777777" w:rsidTr="009B69C0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6A2C184C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Agrícola</w:t>
            </w:r>
          </w:p>
        </w:tc>
        <w:tc>
          <w:tcPr>
            <w:tcW w:w="692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38AD1E36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seca, calor, chuva, granizo, geada, vendaval, alagamento</w:t>
            </w:r>
          </w:p>
        </w:tc>
      </w:tr>
      <w:tr w:rsidR="00375823" w:rsidRPr="00B02F70" w14:paraId="41F39F52" w14:textId="77777777" w:rsidTr="009B69C0">
        <w:trPr>
          <w:cantSplit/>
          <w:jc w:val="center"/>
        </w:trPr>
        <w:tc>
          <w:tcPr>
            <w:tcW w:w="207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3C452FB0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Residencial</w:t>
            </w:r>
          </w:p>
        </w:tc>
        <w:tc>
          <w:tcPr>
            <w:tcW w:w="692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45434D27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chuva, alagamento, vendaval, ciclone, granizo, deslizamento, incêndio, raio</w:t>
            </w:r>
          </w:p>
        </w:tc>
      </w:tr>
      <w:tr w:rsidR="00375823" w:rsidRPr="00B02F70" w14:paraId="05AE4303" w14:textId="77777777" w:rsidTr="009B69C0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3A33D193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Empresarial</w:t>
            </w:r>
          </w:p>
        </w:tc>
        <w:tc>
          <w:tcPr>
            <w:tcW w:w="692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70FBC47F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chuva, alagamento, vendaval, granizo, incêndio, raio, variação térmica</w:t>
            </w:r>
          </w:p>
        </w:tc>
      </w:tr>
      <w:tr w:rsidR="00375823" w:rsidRPr="00B02F70" w14:paraId="06F54359" w14:textId="77777777" w:rsidTr="009B69C0">
        <w:trPr>
          <w:cantSplit/>
          <w:jc w:val="center"/>
        </w:trPr>
        <w:tc>
          <w:tcPr>
            <w:tcW w:w="207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094D7BC5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Automóvel</w:t>
            </w:r>
          </w:p>
        </w:tc>
        <w:tc>
          <w:tcPr>
            <w:tcW w:w="692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7C91F873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chuva, alagamento, vendaval, granizo, cheia, deslizamento</w:t>
            </w:r>
          </w:p>
        </w:tc>
      </w:tr>
      <w:tr w:rsidR="00375823" w:rsidRPr="00B02F70" w14:paraId="308DD461" w14:textId="77777777" w:rsidTr="009B69C0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0A2572A5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Engenharia</w:t>
            </w:r>
          </w:p>
        </w:tc>
        <w:tc>
          <w:tcPr>
            <w:tcW w:w="692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59ABD817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chuva, alagamento, vendaval, deslizamento, incêndio</w:t>
            </w:r>
          </w:p>
        </w:tc>
      </w:tr>
      <w:tr w:rsidR="00375823" w:rsidRPr="00B02F70" w14:paraId="5FD2CC5F" w14:textId="77777777" w:rsidTr="009B69C0">
        <w:trPr>
          <w:cantSplit/>
          <w:jc w:val="center"/>
        </w:trPr>
        <w:tc>
          <w:tcPr>
            <w:tcW w:w="207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4C1967E7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Transportes</w:t>
            </w:r>
          </w:p>
        </w:tc>
        <w:tc>
          <w:tcPr>
            <w:tcW w:w="692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05B3DA85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chuva, alagamento, vendaval, granizo, cheia, tromba-d’água</w:t>
            </w:r>
          </w:p>
        </w:tc>
      </w:tr>
      <w:tr w:rsidR="00375823" w:rsidRPr="00B02F70" w14:paraId="388FF27E" w14:textId="77777777" w:rsidTr="009B69C0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34F75139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Paramétrico</w:t>
            </w:r>
          </w:p>
        </w:tc>
        <w:tc>
          <w:tcPr>
            <w:tcW w:w="692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0EF3C317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seca, chuva, calor, geada, cheia, variação térmica</w:t>
            </w:r>
          </w:p>
        </w:tc>
      </w:tr>
      <w:tr w:rsidR="00375823" w:rsidRPr="00B02F70" w14:paraId="06EF57C8" w14:textId="77777777" w:rsidTr="009B69C0">
        <w:trPr>
          <w:cantSplit/>
          <w:jc w:val="center"/>
        </w:trPr>
        <w:tc>
          <w:tcPr>
            <w:tcW w:w="207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05569AE7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Responsabilidade civil</w:t>
            </w:r>
          </w:p>
        </w:tc>
        <w:tc>
          <w:tcPr>
            <w:tcW w:w="692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66813C33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efeitos de chuva, alagamento, vendaval, deslizamento e incêndio quando aplicável</w:t>
            </w:r>
          </w:p>
        </w:tc>
      </w:tr>
    </w:tbl>
    <w:p w14:paraId="270752AC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tbl>
      <w:tblPr>
        <w:tblW w:w="0" w:type="auto"/>
        <w:jc w:val="center"/>
        <w:shd w:val="clear" w:color="auto" w:fill="EEF4F7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6CC933BB" w14:textId="77777777" w:rsidTr="007044BF">
        <w:trPr>
          <w:jc w:val="center"/>
        </w:trPr>
        <w:tc>
          <w:tcPr>
            <w:tcW w:w="9412" w:type="dxa"/>
            <w:tcBorders>
              <w:top w:val="nil"/>
              <w:left w:val="single" w:sz="18" w:space="0" w:color="A7660B"/>
              <w:bottom w:val="nil"/>
              <w:right w:val="nil"/>
            </w:tcBorders>
            <w:shd w:val="clear" w:color="auto" w:fill="EEF4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EFB611B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Interpretação. </w:t>
            </w:r>
            <w:r w:rsidRPr="00B02F70">
              <w:rPr>
                <w:rFonts w:ascii="Montserrat" w:hAnsi="Montserrat"/>
                <w:sz w:val="18"/>
              </w:rPr>
              <w:t>A correspondência sinaliza relevância preventiva. Cobertura efetiva, limites, franquias e exclusões dependem da apólice e da análise de sinistro; o sistema não promete indenização.</w:t>
            </w:r>
          </w:p>
        </w:tc>
      </w:tr>
    </w:tbl>
    <w:p w14:paraId="46986349" w14:textId="77777777" w:rsidR="009906D1" w:rsidRDefault="009906D1" w:rsidP="00B02F70">
      <w:pPr>
        <w:pStyle w:val="Ttulo1"/>
      </w:pPr>
    </w:p>
    <w:p w14:paraId="5FFBC6E3" w14:textId="0F83992F" w:rsidR="00375823" w:rsidRPr="00B02F70" w:rsidRDefault="00FC7BE7" w:rsidP="00B02F70">
      <w:pPr>
        <w:pStyle w:val="Ttulo1"/>
      </w:pPr>
      <w:r w:rsidRPr="00B02F70">
        <w:t>INTELIGÊNCIA ARTIFICIAL</w:t>
      </w:r>
    </w:p>
    <w:p w14:paraId="5909E601" w14:textId="77777777" w:rsidR="00375823" w:rsidRPr="00B02F70" w:rsidRDefault="00FC7BE7" w:rsidP="00B02F70">
      <w:pPr>
        <w:pStyle w:val="Ttulo"/>
      </w:pPr>
      <w:r w:rsidRPr="00B02F70">
        <w:t>Geração e contingência</w:t>
      </w:r>
    </w:p>
    <w:p w14:paraId="6BC991A6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Mensagens úteis, limitadas aos fatos disponíveis e com continuidade entre provedores.</w:t>
      </w:r>
    </w:p>
    <w:p w14:paraId="05DAF4C6" w14:textId="77777777" w:rsidR="007044BF" w:rsidRDefault="007044BF" w:rsidP="00631122">
      <w:pPr>
        <w:keepNext/>
        <w:spacing w:before="140" w:after="80" w:line="360" w:lineRule="auto"/>
        <w:jc w:val="both"/>
        <w:rPr>
          <w:rFonts w:ascii="Montserrat" w:hAnsi="Montserrat"/>
          <w:b/>
          <w:sz w:val="24"/>
        </w:rPr>
      </w:pPr>
    </w:p>
    <w:p w14:paraId="2EE56C9D" w14:textId="42E5D2F6" w:rsidR="00375823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  <w:b/>
          <w:sz w:val="24"/>
        </w:rPr>
      </w:pPr>
      <w:r w:rsidRPr="00B02F70">
        <w:rPr>
          <w:rFonts w:ascii="Montserrat" w:hAnsi="Montserrat"/>
          <w:b/>
          <w:sz w:val="24"/>
        </w:rPr>
        <w:t>Estratégia de modelos</w:t>
      </w:r>
    </w:p>
    <w:p w14:paraId="0C8EF6A4" w14:textId="77777777" w:rsidR="007044BF" w:rsidRPr="00B02F70" w:rsidRDefault="007044BF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</w:p>
    <w:tbl>
      <w:tblPr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683"/>
        <w:gridCol w:w="2976"/>
        <w:gridCol w:w="4532"/>
      </w:tblGrid>
      <w:tr w:rsidR="00375823" w:rsidRPr="00B02F70" w14:paraId="091AD0D8" w14:textId="77777777" w:rsidTr="007044BF">
        <w:trPr>
          <w:cantSplit/>
          <w:tblHeader/>
          <w:jc w:val="center"/>
        </w:trPr>
        <w:tc>
          <w:tcPr>
            <w:tcW w:w="1683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849EAC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Papel</w:t>
            </w:r>
          </w:p>
        </w:tc>
        <w:tc>
          <w:tcPr>
            <w:tcW w:w="2976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C80BF2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Provedor/modelo</w:t>
            </w:r>
          </w:p>
        </w:tc>
        <w:tc>
          <w:tcPr>
            <w:tcW w:w="4532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7F0620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Quando é usado</w:t>
            </w:r>
          </w:p>
        </w:tc>
      </w:tr>
      <w:tr w:rsidR="00375823" w:rsidRPr="00B02F70" w14:paraId="44B261EF" w14:textId="77777777" w:rsidTr="007044BF">
        <w:trPr>
          <w:cantSplit/>
          <w:jc w:val="center"/>
        </w:trPr>
        <w:tc>
          <w:tcPr>
            <w:tcW w:w="1683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4CAB26D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Primário</w:t>
            </w:r>
          </w:p>
        </w:tc>
        <w:tc>
          <w:tcPr>
            <w:tcW w:w="2976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4F2BF622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Google — Gemini 3.5 Flash</w:t>
            </w:r>
          </w:p>
        </w:tc>
        <w:tc>
          <w:tcPr>
            <w:tcW w:w="4532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48E5DD3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Primeira tentativa de geração ou regeneração</w:t>
            </w:r>
          </w:p>
        </w:tc>
      </w:tr>
      <w:tr w:rsidR="00375823" w:rsidRPr="00B02F70" w14:paraId="6301BF57" w14:textId="77777777" w:rsidTr="007044BF">
        <w:trPr>
          <w:cantSplit/>
          <w:jc w:val="center"/>
        </w:trPr>
        <w:tc>
          <w:tcPr>
            <w:tcW w:w="1683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A63F873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Contingência</w:t>
            </w:r>
          </w:p>
        </w:tc>
        <w:tc>
          <w:tcPr>
            <w:tcW w:w="2976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383F1976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proofErr w:type="spellStart"/>
            <w:r w:rsidRPr="00B02F70">
              <w:rPr>
                <w:rFonts w:ascii="Montserrat" w:hAnsi="Montserrat"/>
                <w:sz w:val="17"/>
              </w:rPr>
              <w:t>Groq</w:t>
            </w:r>
            <w:proofErr w:type="spellEnd"/>
            <w:r w:rsidRPr="00B02F70">
              <w:rPr>
                <w:rFonts w:ascii="Montserrat" w:hAnsi="Montserrat"/>
                <w:sz w:val="17"/>
              </w:rPr>
              <w:t xml:space="preserve"> — </w:t>
            </w:r>
            <w:proofErr w:type="spellStart"/>
            <w:r w:rsidRPr="00B02F70">
              <w:rPr>
                <w:rFonts w:ascii="Montserrat" w:hAnsi="Montserrat"/>
                <w:sz w:val="17"/>
              </w:rPr>
              <w:t>openai</w:t>
            </w:r>
            <w:proofErr w:type="spellEnd"/>
            <w:r w:rsidRPr="00B02F70">
              <w:rPr>
                <w:rFonts w:ascii="Montserrat" w:hAnsi="Montserrat"/>
                <w:sz w:val="17"/>
              </w:rPr>
              <w:t>/gpt-oss-120b</w:t>
            </w:r>
          </w:p>
        </w:tc>
        <w:tc>
          <w:tcPr>
            <w:tcW w:w="4532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7C09ADB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Limite 429, modelo indisponível ou falha temporária do Gemini</w:t>
            </w:r>
          </w:p>
        </w:tc>
      </w:tr>
    </w:tbl>
    <w:p w14:paraId="5300D06E" w14:textId="3A1ACF10" w:rsidR="00375823" w:rsidRDefault="00FC7BE7" w:rsidP="007044BF">
      <w:pPr>
        <w:pStyle w:val="Ttulo1"/>
      </w:pPr>
      <w:r w:rsidRPr="00B02F70">
        <w:t>Contrato do prompt</w:t>
      </w:r>
    </w:p>
    <w:p w14:paraId="69EDEA24" w14:textId="77777777" w:rsidR="00B02F70" w:rsidRPr="00B02F70" w:rsidRDefault="00B02F70" w:rsidP="00B02F70"/>
    <w:p w14:paraId="6148EA72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Escrever em português do Brasil e adaptar extensão e tom ao canal.</w:t>
      </w:r>
    </w:p>
    <w:p w14:paraId="4556F320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Usar somente o alerta oficial e o perfil fornecido; não inventar datas, locais ou coberturas.</w:t>
      </w:r>
    </w:p>
    <w:p w14:paraId="33B9F90E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Distinguir previsão/aviso de evento confirmado e informar a fonte INMET.</w:t>
      </w:r>
    </w:p>
    <w:p w14:paraId="00944D2E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proofErr w:type="spellStart"/>
      <w:r w:rsidRPr="00B02F70">
        <w:rPr>
          <w:rFonts w:ascii="Montserrat" w:hAnsi="Montserrat"/>
        </w:rPr>
        <w:t>Fornecer</w:t>
      </w:r>
      <w:proofErr w:type="spellEnd"/>
      <w:r w:rsidRPr="00B02F70">
        <w:rPr>
          <w:rFonts w:ascii="Montserrat" w:hAnsi="Montserrat"/>
        </w:rPr>
        <w:t xml:space="preserve"> recomendações seguras e acionáveis, além dos números 199 e 193 quando pertinentes.</w:t>
      </w:r>
    </w:p>
    <w:p w14:paraId="54618EF0" w14:textId="77777777" w:rsidR="00375823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Evitar promessa de indenização e lembrar que a cobertura depende das condições contratuais.</w:t>
      </w:r>
    </w:p>
    <w:p w14:paraId="2589C606" w14:textId="77777777" w:rsidR="007044BF" w:rsidRDefault="007044BF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p w14:paraId="5200B5B2" w14:textId="77777777" w:rsidR="009906D1" w:rsidRDefault="009906D1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p w14:paraId="4B18BFD1" w14:textId="77777777" w:rsidR="009906D1" w:rsidRDefault="009906D1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p w14:paraId="62D893A5" w14:textId="77777777" w:rsidR="007044BF" w:rsidRDefault="007044BF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</w:p>
    <w:p w14:paraId="7E63E2D3" w14:textId="3698573E" w:rsidR="00B02F70" w:rsidRDefault="00FC7BE7" w:rsidP="007044BF">
      <w:pPr>
        <w:pStyle w:val="Ttulo1"/>
      </w:pPr>
      <w:proofErr w:type="spellStart"/>
      <w:r w:rsidRPr="00B02F70">
        <w:lastRenderedPageBreak/>
        <w:t>Fallback</w:t>
      </w:r>
      <w:proofErr w:type="spellEnd"/>
      <w:r w:rsidRPr="00B02F70">
        <w:t xml:space="preserve"> automático</w:t>
      </w:r>
    </w:p>
    <w:p w14:paraId="7B749785" w14:textId="77777777" w:rsidR="007044BF" w:rsidRPr="007044BF" w:rsidRDefault="007044BF" w:rsidP="007044BF"/>
    <w:p w14:paraId="004FC8E3" w14:textId="2D1E705E" w:rsidR="00375823" w:rsidRPr="00B02F70" w:rsidRDefault="00B02F70" w:rsidP="00B02F70">
      <w:r w:rsidRPr="00B02F70">
        <w:drawing>
          <wp:inline distT="0" distB="0" distL="0" distR="0" wp14:anchorId="750BBE75" wp14:editId="765BB0BE">
            <wp:extent cx="6027420" cy="2484120"/>
            <wp:effectExtent l="0" t="0" r="11430" b="11430"/>
            <wp:docPr id="1433935254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467704C2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7044BF" w14:paraId="540604A0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FFFD11C" w14:textId="77777777" w:rsidR="00375823" w:rsidRPr="007044BF" w:rsidRDefault="00FC7BE7" w:rsidP="00631122">
            <w:pPr>
              <w:spacing w:after="0" w:line="360" w:lineRule="auto"/>
              <w:jc w:val="both"/>
              <w:rPr>
                <w:rFonts w:ascii="Montserrat" w:hAnsi="Montserrat"/>
                <w:sz w:val="18"/>
                <w:szCs w:val="20"/>
              </w:rPr>
            </w:pPr>
            <w:r w:rsidRPr="007044BF">
              <w:rPr>
                <w:rFonts w:ascii="Montserrat" w:hAnsi="Montserrat"/>
                <w:b/>
                <w:color w:val="173650"/>
                <w:sz w:val="18"/>
                <w:szCs w:val="20"/>
              </w:rPr>
              <w:t xml:space="preserve">Sem texto de reserva. </w:t>
            </w:r>
            <w:r w:rsidRPr="007044BF">
              <w:rPr>
                <w:rFonts w:ascii="Montserrat" w:hAnsi="Montserrat"/>
                <w:sz w:val="18"/>
                <w:szCs w:val="20"/>
              </w:rPr>
              <w:t xml:space="preserve">Se os dois provedores falharem, o sistema retorna erro; não substitui a resposta por mensagem </w:t>
            </w:r>
            <w:proofErr w:type="spellStart"/>
            <w:r w:rsidRPr="007044BF">
              <w:rPr>
                <w:rFonts w:ascii="Montserrat" w:hAnsi="Montserrat"/>
                <w:sz w:val="18"/>
                <w:szCs w:val="20"/>
              </w:rPr>
              <w:t>mockada</w:t>
            </w:r>
            <w:proofErr w:type="spellEnd"/>
            <w:r w:rsidRPr="007044BF">
              <w:rPr>
                <w:rFonts w:ascii="Montserrat" w:hAnsi="Montserrat"/>
                <w:sz w:val="18"/>
                <w:szCs w:val="20"/>
              </w:rPr>
              <w:t xml:space="preserve"> ou por um </w:t>
            </w:r>
            <w:proofErr w:type="spellStart"/>
            <w:r w:rsidRPr="007044BF">
              <w:rPr>
                <w:rFonts w:ascii="Montserrat" w:hAnsi="Montserrat"/>
                <w:sz w:val="18"/>
                <w:szCs w:val="20"/>
              </w:rPr>
              <w:t>stub</w:t>
            </w:r>
            <w:proofErr w:type="spellEnd"/>
            <w:r w:rsidRPr="007044BF">
              <w:rPr>
                <w:rFonts w:ascii="Montserrat" w:hAnsi="Montserrat"/>
                <w:sz w:val="18"/>
                <w:szCs w:val="20"/>
              </w:rPr>
              <w:t>.</w:t>
            </w:r>
          </w:p>
        </w:tc>
      </w:tr>
    </w:tbl>
    <w:p w14:paraId="75E29A00" w14:textId="77777777" w:rsidR="009906D1" w:rsidRDefault="009906D1" w:rsidP="00B02F70">
      <w:pPr>
        <w:pStyle w:val="Ttulo1"/>
      </w:pPr>
    </w:p>
    <w:p w14:paraId="05830017" w14:textId="149366FC" w:rsidR="00375823" w:rsidRPr="00B02F70" w:rsidRDefault="00FC7BE7" w:rsidP="00B02F70">
      <w:pPr>
        <w:pStyle w:val="Ttulo1"/>
      </w:pPr>
      <w:r w:rsidRPr="00B02F70">
        <w:t>COMUNICAÇÃO</w:t>
      </w:r>
    </w:p>
    <w:p w14:paraId="0DA73558" w14:textId="77777777" w:rsidR="00375823" w:rsidRPr="00B02F70" w:rsidRDefault="00FC7BE7" w:rsidP="00B02F70">
      <w:pPr>
        <w:pStyle w:val="Ttulo"/>
      </w:pPr>
      <w:r w:rsidRPr="00B02F70">
        <w:t>Operação, envio e histórico</w:t>
      </w:r>
    </w:p>
    <w:p w14:paraId="62B63347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O operador controla a mensagem; o sistema mantém estados coerentes e evidência técnica.</w:t>
      </w:r>
    </w:p>
    <w:tbl>
      <w:tblPr>
        <w:tblW w:w="9092" w:type="dxa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2005"/>
        <w:gridCol w:w="7087"/>
      </w:tblGrid>
      <w:tr w:rsidR="00375823" w:rsidRPr="00B02F70" w14:paraId="7F3109F9" w14:textId="77777777" w:rsidTr="007044BF">
        <w:trPr>
          <w:cantSplit/>
          <w:trHeight w:val="263"/>
          <w:tblHeader/>
          <w:jc w:val="center"/>
        </w:trPr>
        <w:tc>
          <w:tcPr>
            <w:tcW w:w="2005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A217C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Área</w:t>
            </w:r>
          </w:p>
        </w:tc>
        <w:tc>
          <w:tcPr>
            <w:tcW w:w="7087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433ABD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Função</w:t>
            </w:r>
          </w:p>
        </w:tc>
      </w:tr>
      <w:tr w:rsidR="00375823" w:rsidRPr="00B02F70" w14:paraId="772CB0F2" w14:textId="77777777" w:rsidTr="007044BF">
        <w:trPr>
          <w:cantSplit/>
          <w:trHeight w:val="263"/>
          <w:jc w:val="center"/>
        </w:trPr>
        <w:tc>
          <w:tcPr>
            <w:tcW w:w="200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175897D3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Dashboard</w:t>
            </w:r>
          </w:p>
        </w:tc>
        <w:tc>
          <w:tcPr>
            <w:tcW w:w="7087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3CC54674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Resume eventos, segurados, comunicações pendentes e atividade do agente.</w:t>
            </w:r>
          </w:p>
        </w:tc>
      </w:tr>
      <w:tr w:rsidR="00375823" w:rsidRPr="00B02F70" w14:paraId="1F75A83C" w14:textId="77777777" w:rsidTr="007044BF">
        <w:trPr>
          <w:cantSplit/>
          <w:trHeight w:val="274"/>
          <w:jc w:val="center"/>
        </w:trPr>
        <w:tc>
          <w:tcPr>
            <w:tcW w:w="200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88D27D5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Eventos</w:t>
            </w:r>
          </w:p>
        </w:tc>
        <w:tc>
          <w:tcPr>
            <w:tcW w:w="7087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2A3DC9DB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Exibe avisos climáticos coletados, severidade, vigência, municípios e riscos.</w:t>
            </w:r>
          </w:p>
        </w:tc>
      </w:tr>
      <w:tr w:rsidR="00375823" w:rsidRPr="00B02F70" w14:paraId="29DD377E" w14:textId="77777777" w:rsidTr="007044BF">
        <w:trPr>
          <w:cantSplit/>
          <w:trHeight w:val="274"/>
          <w:jc w:val="center"/>
        </w:trPr>
        <w:tc>
          <w:tcPr>
            <w:tcW w:w="2005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7FC3B8D2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Comunicações</w:t>
            </w:r>
          </w:p>
        </w:tc>
        <w:tc>
          <w:tcPr>
            <w:tcW w:w="7087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129644E1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Filtra destinatários, revisa texto, edita, regenera e executa o envio.</w:t>
            </w:r>
          </w:p>
        </w:tc>
      </w:tr>
      <w:tr w:rsidR="00375823" w:rsidRPr="00B02F70" w14:paraId="62CC515E" w14:textId="77777777" w:rsidTr="007044BF">
        <w:trPr>
          <w:cantSplit/>
          <w:trHeight w:val="274"/>
          <w:jc w:val="center"/>
        </w:trPr>
        <w:tc>
          <w:tcPr>
            <w:tcW w:w="2005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26A6A8C1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Histórico</w:t>
            </w:r>
          </w:p>
        </w:tc>
        <w:tc>
          <w:tcPr>
            <w:tcW w:w="7087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2A4AEA1" w14:textId="77777777" w:rsidR="00375823" w:rsidRPr="00B02F70" w:rsidRDefault="00FC7BE7" w:rsidP="007044BF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Mostra mensagens processadas, canal, status, horário e origem da IA.</w:t>
            </w:r>
          </w:p>
        </w:tc>
      </w:tr>
    </w:tbl>
    <w:p w14:paraId="6C5EEB4C" w14:textId="77777777" w:rsidR="009906D1" w:rsidRDefault="009906D1" w:rsidP="007044BF">
      <w:pPr>
        <w:pStyle w:val="Ttulo1"/>
        <w:spacing w:before="0"/>
      </w:pPr>
    </w:p>
    <w:p w14:paraId="758FC9A4" w14:textId="77777777" w:rsidR="009906D1" w:rsidRPr="009906D1" w:rsidRDefault="009906D1" w:rsidP="009906D1"/>
    <w:p w14:paraId="51CCEC9C" w14:textId="663DCFEF" w:rsidR="00375823" w:rsidRDefault="00FC7BE7" w:rsidP="007044BF">
      <w:pPr>
        <w:pStyle w:val="Ttulo1"/>
        <w:spacing w:before="0"/>
      </w:pPr>
      <w:r w:rsidRPr="00B02F70">
        <w:lastRenderedPageBreak/>
        <w:t>Semântica do botão Enviar</w:t>
      </w:r>
    </w:p>
    <w:p w14:paraId="3E6293DD" w14:textId="77777777" w:rsidR="00B02F70" w:rsidRPr="00B02F70" w:rsidRDefault="00B02F70" w:rsidP="00B02F70"/>
    <w:p w14:paraId="3D9DF6A9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Ao confirmar o envio, o </w:t>
      </w:r>
      <w:proofErr w:type="spellStart"/>
      <w:r w:rsidRPr="00B02F70">
        <w:rPr>
          <w:rFonts w:ascii="Montserrat" w:hAnsi="Montserrat"/>
        </w:rPr>
        <w:t>backend</w:t>
      </w:r>
      <w:proofErr w:type="spellEnd"/>
      <w:r w:rsidRPr="00B02F70">
        <w:rPr>
          <w:rFonts w:ascii="Montserrat" w:hAnsi="Montserrat"/>
        </w:rPr>
        <w:t xml:space="preserve"> revalida o alerta na fonte, verifica o endereço de canal, grava a tentativa e responde ao front-end. O usuário recebe uma confirmação quando a operação é aceita. Se houver falha, vê uma mensagem objetiva de que não foi possível enviar, enquanto o detalhe fica em log técnico oculto.</w:t>
      </w:r>
    </w:p>
    <w:p w14:paraId="700C9100" w14:textId="77777777" w:rsidR="00375823" w:rsidRDefault="00FC7BE7" w:rsidP="00B02F70">
      <w:pPr>
        <w:pStyle w:val="Ttulo1"/>
      </w:pPr>
      <w:r w:rsidRPr="00B02F70">
        <w:t>Estados apresentados</w:t>
      </w:r>
    </w:p>
    <w:p w14:paraId="00679D8F" w14:textId="77777777" w:rsidR="00B02F70" w:rsidRPr="00B02F70" w:rsidRDefault="00B02F70" w:rsidP="00B02F70"/>
    <w:tbl>
      <w:tblPr>
        <w:tblW w:w="8264" w:type="dxa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2637"/>
        <w:gridCol w:w="52"/>
        <w:gridCol w:w="5575"/>
      </w:tblGrid>
      <w:tr w:rsidR="00375823" w:rsidRPr="00B02F70" w14:paraId="639DD341" w14:textId="77777777" w:rsidTr="00B02F70">
        <w:trPr>
          <w:cantSplit/>
          <w:tblHeader/>
          <w:jc w:val="center"/>
        </w:trPr>
        <w:tc>
          <w:tcPr>
            <w:tcW w:w="2689" w:type="dxa"/>
            <w:gridSpan w:val="2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23A483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Estado</w:t>
            </w:r>
          </w:p>
        </w:tc>
        <w:tc>
          <w:tcPr>
            <w:tcW w:w="5575" w:type="dxa"/>
            <w:shd w:val="clear" w:color="auto" w:fill="173650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6B04A4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Significado</w:t>
            </w:r>
          </w:p>
        </w:tc>
      </w:tr>
      <w:tr w:rsidR="00375823" w:rsidRPr="00B02F70" w14:paraId="0038045F" w14:textId="77777777" w:rsidTr="00B02F70">
        <w:trPr>
          <w:cantSplit/>
          <w:jc w:val="center"/>
        </w:trPr>
        <w:tc>
          <w:tcPr>
            <w:tcW w:w="2637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38BE4FFC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Pendente</w:t>
            </w:r>
          </w:p>
        </w:tc>
        <w:tc>
          <w:tcPr>
            <w:tcW w:w="5627" w:type="dxa"/>
            <w:gridSpan w:val="2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780F5B8C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Mensagem gerada e aguardando ação do operador.</w:t>
            </w:r>
          </w:p>
        </w:tc>
      </w:tr>
      <w:tr w:rsidR="00375823" w:rsidRPr="00B02F70" w14:paraId="1DF096C5" w14:textId="77777777" w:rsidTr="00B02F70">
        <w:trPr>
          <w:cantSplit/>
          <w:jc w:val="center"/>
        </w:trPr>
        <w:tc>
          <w:tcPr>
            <w:tcW w:w="2637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000C6364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Enviada</w:t>
            </w:r>
          </w:p>
        </w:tc>
        <w:tc>
          <w:tcPr>
            <w:tcW w:w="5627" w:type="dxa"/>
            <w:gridSpan w:val="2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764DB39D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Tentativa aceita e registrada no fluxo do MVP.</w:t>
            </w:r>
          </w:p>
        </w:tc>
      </w:tr>
      <w:tr w:rsidR="00375823" w:rsidRPr="00B02F70" w14:paraId="03F2B4ED" w14:textId="77777777" w:rsidTr="00B02F70">
        <w:trPr>
          <w:cantSplit/>
          <w:jc w:val="center"/>
        </w:trPr>
        <w:tc>
          <w:tcPr>
            <w:tcW w:w="2637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31D4C3C8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Erro</w:t>
            </w:r>
          </w:p>
        </w:tc>
        <w:tc>
          <w:tcPr>
            <w:tcW w:w="5627" w:type="dxa"/>
            <w:gridSpan w:val="2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</w:tcPr>
          <w:p w14:paraId="4A679CAF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Validação ou processamento falhou; ação não foi concluída.</w:t>
            </w:r>
          </w:p>
        </w:tc>
      </w:tr>
    </w:tbl>
    <w:p w14:paraId="1113A94A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7E17EC48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A7660B"/>
              <w:bottom w:val="nil"/>
              <w:right w:val="nil"/>
            </w:tcBorders>
            <w:shd w:val="clear" w:color="auto" w:fill="F6F1E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523069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Canal desta versão. </w:t>
            </w:r>
            <w:r w:rsidRPr="00B02F70">
              <w:rPr>
                <w:rFonts w:ascii="Montserrat" w:hAnsi="Montserrat"/>
                <w:sz w:val="18"/>
              </w:rPr>
              <w:t>O desafio permite simular a notificação. Assim, ‘Enviada’ representa o envio processado e registrado pela aplicação. Confirmação de entrega por operadora de SMS/e-mail exige integração futura com um provedor externo.</w:t>
            </w:r>
          </w:p>
        </w:tc>
      </w:tr>
    </w:tbl>
    <w:p w14:paraId="35C86B50" w14:textId="77777777" w:rsidR="00375823" w:rsidRDefault="00FC7BE7" w:rsidP="00B02F70">
      <w:pPr>
        <w:pStyle w:val="Ttulo1"/>
      </w:pPr>
      <w:r w:rsidRPr="00B02F70">
        <w:t>Exemplo de destinatário</w:t>
      </w:r>
    </w:p>
    <w:p w14:paraId="6084F016" w14:textId="77777777" w:rsidR="00B02F70" w:rsidRPr="00B02F70" w:rsidRDefault="00B02F70" w:rsidP="00B02F70"/>
    <w:p w14:paraId="26A24FA1" w14:textId="541592AB" w:rsidR="00375823" w:rsidRDefault="00FC7BE7" w:rsidP="00631122">
      <w:pPr>
        <w:spacing w:line="360" w:lineRule="auto"/>
        <w:jc w:val="both"/>
        <w:rPr>
          <w:rFonts w:ascii="Montserrat" w:hAnsi="Montserrat"/>
        </w:rPr>
      </w:pPr>
      <w:proofErr w:type="spellStart"/>
      <w:r w:rsidRPr="00B02F70">
        <w:rPr>
          <w:rFonts w:ascii="Montserrat" w:hAnsi="Montserrat"/>
        </w:rPr>
        <w:t>Yure</w:t>
      </w:r>
      <w:proofErr w:type="spellEnd"/>
      <w:r w:rsidRPr="00B02F70">
        <w:rPr>
          <w:rFonts w:ascii="Montserrat" w:hAnsi="Montserrat"/>
        </w:rPr>
        <w:t xml:space="preserve"> Santana · Belo Horizonte/MG · Seguro residencial · Canal SMS · (71) 99140-8574. O perfil participa do cenário de tempestade quando os riscos do aviso intersectam as coberturas declaradas.</w:t>
      </w:r>
    </w:p>
    <w:p w14:paraId="75D3E505" w14:textId="77777777" w:rsidR="009906D1" w:rsidRDefault="009906D1" w:rsidP="00631122">
      <w:pPr>
        <w:spacing w:line="360" w:lineRule="auto"/>
        <w:jc w:val="both"/>
        <w:rPr>
          <w:rFonts w:ascii="Montserrat" w:hAnsi="Montserrat"/>
        </w:rPr>
      </w:pPr>
    </w:p>
    <w:p w14:paraId="47FC1E90" w14:textId="77777777" w:rsidR="009906D1" w:rsidRDefault="009906D1" w:rsidP="00631122">
      <w:pPr>
        <w:spacing w:line="360" w:lineRule="auto"/>
        <w:jc w:val="both"/>
        <w:rPr>
          <w:rFonts w:ascii="Montserrat" w:hAnsi="Montserrat"/>
        </w:rPr>
      </w:pPr>
    </w:p>
    <w:p w14:paraId="3BD5A47D" w14:textId="77777777" w:rsidR="00375823" w:rsidRPr="00B02F70" w:rsidRDefault="00FC7BE7" w:rsidP="00B02F70">
      <w:pPr>
        <w:pStyle w:val="Ttulo1"/>
      </w:pPr>
      <w:r w:rsidRPr="00B02F70">
        <w:t>EVIDÊNCIAS</w:t>
      </w:r>
    </w:p>
    <w:p w14:paraId="0E141074" w14:textId="77777777" w:rsidR="00375823" w:rsidRPr="00B02F70" w:rsidRDefault="00FC7BE7" w:rsidP="00B02F70">
      <w:pPr>
        <w:pStyle w:val="Ttulo"/>
      </w:pPr>
      <w:r w:rsidRPr="00B02F70">
        <w:t>Mensagens geradas pelo agente</w:t>
      </w:r>
    </w:p>
    <w:p w14:paraId="32C7D8BB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Exemplos produzidos durante a validação com alertas reais do INMET.</w:t>
      </w:r>
    </w:p>
    <w:p w14:paraId="1BCA69F7" w14:textId="77777777" w:rsidR="009906D1" w:rsidRDefault="009906D1" w:rsidP="00631122">
      <w:pPr>
        <w:keepNext/>
        <w:spacing w:before="140" w:after="80" w:line="360" w:lineRule="auto"/>
        <w:jc w:val="both"/>
        <w:rPr>
          <w:rFonts w:ascii="Montserrat" w:hAnsi="Montserrat"/>
          <w:b/>
          <w:sz w:val="24"/>
        </w:rPr>
      </w:pPr>
    </w:p>
    <w:p w14:paraId="37D24651" w14:textId="0215DCF6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 xml:space="preserve">SMS · </w:t>
      </w:r>
      <w:proofErr w:type="spellStart"/>
      <w:r w:rsidRPr="00B02F70">
        <w:rPr>
          <w:rFonts w:ascii="Montserrat" w:hAnsi="Montserrat"/>
          <w:b/>
          <w:sz w:val="24"/>
        </w:rPr>
        <w:t>Yure</w:t>
      </w:r>
      <w:proofErr w:type="spellEnd"/>
      <w:r w:rsidRPr="00B02F70">
        <w:rPr>
          <w:rFonts w:ascii="Montserrat" w:hAnsi="Montserrat"/>
          <w:b/>
          <w:sz w:val="24"/>
        </w:rPr>
        <w:t xml:space="preserve"> Santana · Gemini/</w:t>
      </w:r>
      <w:proofErr w:type="spellStart"/>
      <w:r w:rsidRPr="00B02F70">
        <w:rPr>
          <w:rFonts w:ascii="Montserrat" w:hAnsi="Montserrat"/>
          <w:b/>
          <w:sz w:val="24"/>
        </w:rPr>
        <w:t>Groq</w:t>
      </w:r>
      <w:proofErr w:type="spellEnd"/>
      <w:r w:rsidRPr="00B02F70">
        <w:rPr>
          <w:rFonts w:ascii="Montserrat" w:hAnsi="Montserrat"/>
          <w:b/>
          <w:sz w:val="24"/>
        </w:rPr>
        <w:t xml:space="preserve"> em contingência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716C44CF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8E056BD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Mensagem </w:t>
            </w:r>
            <w:r w:rsidRPr="00B02F70">
              <w:rPr>
                <w:rFonts w:ascii="Montserrat" w:hAnsi="Montserrat"/>
                <w:sz w:val="18"/>
              </w:rPr>
              <w:t xml:space="preserve">Aviso INMET: Tempestade com risco potencial em Belo Horizonte/MG de 16/09 às 03h até 17/09 às 02h59. Previsão de chuva de 20–30 mm/h, ventos de 40–60 km/h e granizo. Riscos: alagamentos, queda de galhos e danos elétricos. Para sua residência: mantenha janelas e portas fechadas, proteja objetos externos, evite aparelhos ligados à tomada, não se abrigue sob árvores nem estacione perto de torres. </w:t>
            </w:r>
            <w:r w:rsidRPr="00B02F70">
              <w:rPr>
                <w:rFonts w:ascii="Montserrat" w:hAnsi="Montserrat"/>
                <w:sz w:val="18"/>
              </w:rPr>
              <w:t>Em emergência, procure a Defesa Civil (199) ou os Bombeiros (193).</w:t>
            </w:r>
          </w:p>
        </w:tc>
      </w:tr>
    </w:tbl>
    <w:p w14:paraId="6198A339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37BA9C72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i/>
        </w:rPr>
        <w:t xml:space="preserve">Provedor registrado: </w:t>
      </w:r>
      <w:proofErr w:type="spellStart"/>
      <w:r w:rsidRPr="00B02F70">
        <w:rPr>
          <w:rFonts w:ascii="Montserrat" w:hAnsi="Montserrat"/>
          <w:i/>
        </w:rPr>
        <w:t>Groq</w:t>
      </w:r>
      <w:proofErr w:type="spellEnd"/>
      <w:r w:rsidRPr="00B02F70">
        <w:rPr>
          <w:rFonts w:ascii="Montserrat" w:hAnsi="Montserrat"/>
          <w:i/>
        </w:rPr>
        <w:t xml:space="preserve"> · Modelo: </w:t>
      </w:r>
      <w:proofErr w:type="spellStart"/>
      <w:r w:rsidRPr="00B02F70">
        <w:rPr>
          <w:rFonts w:ascii="Montserrat" w:hAnsi="Montserrat"/>
          <w:i/>
        </w:rPr>
        <w:t>openai</w:t>
      </w:r>
      <w:proofErr w:type="spellEnd"/>
      <w:r w:rsidRPr="00B02F70">
        <w:rPr>
          <w:rFonts w:ascii="Montserrat" w:hAnsi="Montserrat"/>
          <w:i/>
        </w:rPr>
        <w:t xml:space="preserve">/gpt-oss-120b · Origem do </w:t>
      </w:r>
      <w:proofErr w:type="spellStart"/>
      <w:r w:rsidRPr="00B02F70">
        <w:rPr>
          <w:rFonts w:ascii="Montserrat" w:hAnsi="Montserrat"/>
          <w:i/>
        </w:rPr>
        <w:t>fallback</w:t>
      </w:r>
      <w:proofErr w:type="spellEnd"/>
      <w:r w:rsidRPr="00B02F70">
        <w:rPr>
          <w:rFonts w:ascii="Montserrat" w:hAnsi="Montserrat"/>
          <w:i/>
        </w:rPr>
        <w:t>: Gemini.</w:t>
      </w:r>
    </w:p>
    <w:p w14:paraId="0D1099FC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E-mail · seguro empresarial · Gemini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224F67C5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0F0007C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Assunto </w:t>
            </w:r>
            <w:r w:rsidRPr="00B02F70">
              <w:rPr>
                <w:rFonts w:ascii="Montserrat" w:hAnsi="Montserrat"/>
                <w:sz w:val="18"/>
              </w:rPr>
              <w:t>Alerta preventivo de tempestade — Belo Horizonte/MG</w:t>
            </w:r>
          </w:p>
        </w:tc>
      </w:tr>
    </w:tbl>
    <w:p w14:paraId="5B4CB86C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294BE87E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>Prezado(a) cliente, o INMET emitiu aviso de tempestade com perigo potencial para Belo Horizonte. Há riscos elegíveis de chuva, alagamento e vendaval. Como prevenção, mantenha calhas e ralos desobstruídos, feche portas e janelas externas, evite aparelhos ligados à tomada e não estacione sob árvores ou próximo a torres. Em emergência, ligue 199 ou 193. A cobertura efetiva depende das condições, limites e exclusões da apólice.</w:t>
      </w:r>
    </w:p>
    <w:p w14:paraId="6022FAC5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Qualidade observada</w:t>
      </w:r>
    </w:p>
    <w:p w14:paraId="38FB3EF8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Local, período, severidade e fonte aparecem de forma explícita.</w:t>
      </w:r>
    </w:p>
    <w:p w14:paraId="19AB7D0C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A orientação muda conforme canal, produto e riscos elegíveis.</w:t>
      </w:r>
    </w:p>
    <w:p w14:paraId="62E8FDBD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O texto evita tom alarmista e não promete cobertura ou indenização.</w:t>
      </w:r>
    </w:p>
    <w:p w14:paraId="1F5B2756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A aplicação registra qual modelo produziu cada mensagem.</w:t>
      </w:r>
    </w:p>
    <w:p w14:paraId="0700C265" w14:textId="7A409322" w:rsidR="00375823" w:rsidRPr="00B02F70" w:rsidRDefault="00375823" w:rsidP="00631122">
      <w:pPr>
        <w:spacing w:line="360" w:lineRule="auto"/>
        <w:jc w:val="both"/>
        <w:rPr>
          <w:rFonts w:ascii="Montserrat" w:hAnsi="Montserrat"/>
        </w:rPr>
      </w:pPr>
    </w:p>
    <w:p w14:paraId="432E605A" w14:textId="77777777" w:rsidR="00375823" w:rsidRPr="00B02F70" w:rsidRDefault="00FC7BE7" w:rsidP="00B02F70">
      <w:pPr>
        <w:pStyle w:val="Ttulo2"/>
      </w:pPr>
      <w:r w:rsidRPr="00B02F70">
        <w:t>VALIDAÇÃO</w:t>
      </w:r>
    </w:p>
    <w:p w14:paraId="6533375B" w14:textId="77777777" w:rsidR="00375823" w:rsidRPr="00B02F70" w:rsidRDefault="00FC7BE7" w:rsidP="00B02F70">
      <w:pPr>
        <w:pStyle w:val="Ttulo"/>
      </w:pPr>
      <w:r w:rsidRPr="00B02F70">
        <w:t>Duas rodadas de testes</w:t>
      </w:r>
    </w:p>
    <w:p w14:paraId="78DF9604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Verificações automatizadas e exercício do fluxo com serviços reais.</w:t>
      </w:r>
    </w:p>
    <w:tbl>
      <w:tblPr>
        <w:tblW w:w="8743" w:type="dxa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4420"/>
        <w:gridCol w:w="3411"/>
      </w:tblGrid>
      <w:tr w:rsidR="00375823" w:rsidRPr="00B02F70" w14:paraId="2054EDCF" w14:textId="77777777" w:rsidTr="00B02F70">
        <w:trPr>
          <w:cantSplit/>
          <w:tblHeader/>
          <w:jc w:val="center"/>
        </w:trPr>
        <w:tc>
          <w:tcPr>
            <w:tcW w:w="912" w:type="dxa"/>
            <w:shd w:val="clear" w:color="auto" w:fill="04203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8B103D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lastRenderedPageBreak/>
              <w:t>Rodada</w:t>
            </w:r>
          </w:p>
        </w:tc>
        <w:tc>
          <w:tcPr>
            <w:tcW w:w="4420" w:type="dxa"/>
            <w:shd w:val="clear" w:color="auto" w:fill="04203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FAC681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Escopo</w:t>
            </w:r>
          </w:p>
        </w:tc>
        <w:tc>
          <w:tcPr>
            <w:tcW w:w="3411" w:type="dxa"/>
            <w:shd w:val="clear" w:color="auto" w:fill="04203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9E349C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FFFFFF"/>
                <w:sz w:val="17"/>
              </w:rPr>
              <w:t>Resultado</w:t>
            </w:r>
          </w:p>
        </w:tc>
      </w:tr>
      <w:tr w:rsidR="00375823" w:rsidRPr="00B02F70" w14:paraId="4A98F6AC" w14:textId="77777777" w:rsidTr="00B02F70">
        <w:trPr>
          <w:cantSplit/>
          <w:jc w:val="center"/>
        </w:trPr>
        <w:tc>
          <w:tcPr>
            <w:tcW w:w="912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7533ED52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1</w:t>
            </w:r>
          </w:p>
        </w:tc>
        <w:tc>
          <w:tcPr>
            <w:tcW w:w="4420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4245BCC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proofErr w:type="spellStart"/>
            <w:r w:rsidRPr="00B02F70">
              <w:rPr>
                <w:rFonts w:ascii="Montserrat" w:hAnsi="Montserrat"/>
                <w:sz w:val="17"/>
              </w:rPr>
              <w:t>Backend</w:t>
            </w:r>
            <w:proofErr w:type="spellEnd"/>
            <w:r w:rsidRPr="00B02F70">
              <w:rPr>
                <w:rFonts w:ascii="Montserrat" w:hAnsi="Montserrat"/>
                <w:sz w:val="17"/>
              </w:rPr>
              <w:t>: regras, coleta, decisão, IA, envio e persistência; front-</w:t>
            </w:r>
            <w:proofErr w:type="spellStart"/>
            <w:r w:rsidRPr="00B02F70">
              <w:rPr>
                <w:rFonts w:ascii="Montserrat" w:hAnsi="Montserrat"/>
                <w:sz w:val="17"/>
              </w:rPr>
              <w:t>end</w:t>
            </w:r>
            <w:proofErr w:type="spellEnd"/>
            <w:r w:rsidRPr="00B02F70">
              <w:rPr>
                <w:rFonts w:ascii="Montserrat" w:hAnsi="Montserrat"/>
                <w:sz w:val="17"/>
              </w:rPr>
              <w:t>: telas, filtros e ações</w:t>
            </w:r>
          </w:p>
        </w:tc>
        <w:tc>
          <w:tcPr>
            <w:tcW w:w="3411" w:type="dxa"/>
            <w:shd w:val="clear" w:color="auto" w:fill="FFFFFF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1E2886F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proofErr w:type="spellStart"/>
            <w:r w:rsidRPr="00B02F70">
              <w:rPr>
                <w:rFonts w:ascii="Montserrat" w:hAnsi="Montserrat"/>
                <w:sz w:val="17"/>
              </w:rPr>
              <w:t>Backend</w:t>
            </w:r>
            <w:proofErr w:type="spellEnd"/>
            <w:r w:rsidRPr="00B02F70">
              <w:rPr>
                <w:rFonts w:ascii="Montserrat" w:hAnsi="Montserrat"/>
                <w:sz w:val="17"/>
              </w:rPr>
              <w:t xml:space="preserve"> 4/4; front-</w:t>
            </w:r>
            <w:proofErr w:type="spellStart"/>
            <w:r w:rsidRPr="00B02F70">
              <w:rPr>
                <w:rFonts w:ascii="Montserrat" w:hAnsi="Montserrat"/>
                <w:sz w:val="17"/>
              </w:rPr>
              <w:t>end</w:t>
            </w:r>
            <w:proofErr w:type="spellEnd"/>
            <w:r w:rsidRPr="00B02F70">
              <w:rPr>
                <w:rFonts w:ascii="Montserrat" w:hAnsi="Montserrat"/>
                <w:sz w:val="17"/>
              </w:rPr>
              <w:t xml:space="preserve"> 76/76; </w:t>
            </w:r>
            <w:proofErr w:type="spellStart"/>
            <w:r w:rsidRPr="00B02F70">
              <w:rPr>
                <w:rFonts w:ascii="Montserrat" w:hAnsi="Montserrat"/>
                <w:sz w:val="17"/>
              </w:rPr>
              <w:t>typecheck</w:t>
            </w:r>
            <w:proofErr w:type="spellEnd"/>
            <w:r w:rsidRPr="00B02F70">
              <w:rPr>
                <w:rFonts w:ascii="Montserrat" w:hAnsi="Montserrat"/>
                <w:sz w:val="17"/>
              </w:rPr>
              <w:t xml:space="preserve"> e build aprovados</w:t>
            </w:r>
          </w:p>
        </w:tc>
      </w:tr>
      <w:tr w:rsidR="00375823" w:rsidRPr="00B02F70" w14:paraId="7A634720" w14:textId="77777777" w:rsidTr="00B02F70">
        <w:trPr>
          <w:cantSplit/>
          <w:jc w:val="center"/>
        </w:trPr>
        <w:tc>
          <w:tcPr>
            <w:tcW w:w="912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693BF0FC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2</w:t>
            </w:r>
          </w:p>
        </w:tc>
        <w:tc>
          <w:tcPr>
            <w:tcW w:w="4420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3B98DED8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 xml:space="preserve">Reexecução após ajustes de </w:t>
            </w:r>
            <w:proofErr w:type="spellStart"/>
            <w:r w:rsidRPr="00B02F70">
              <w:rPr>
                <w:rFonts w:ascii="Montserrat" w:hAnsi="Montserrat"/>
                <w:sz w:val="17"/>
              </w:rPr>
              <w:t>fallback</w:t>
            </w:r>
            <w:proofErr w:type="spellEnd"/>
            <w:r w:rsidRPr="00B02F70">
              <w:rPr>
                <w:rFonts w:ascii="Montserrat" w:hAnsi="Montserrat"/>
                <w:sz w:val="17"/>
              </w:rPr>
              <w:t>, rótulos e estados; validação do fluxo ponta a ponta</w:t>
            </w:r>
          </w:p>
        </w:tc>
        <w:tc>
          <w:tcPr>
            <w:tcW w:w="3411" w:type="dxa"/>
            <w:shd w:val="clear" w:color="auto" w:fill="EEF4F7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72A9E280" w14:textId="77777777" w:rsidR="00375823" w:rsidRPr="00B02F70" w:rsidRDefault="00FC7BE7" w:rsidP="00B02F70">
            <w:pPr>
              <w:spacing w:after="0"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7"/>
              </w:rPr>
              <w:t>Mesmos testes aprovados; aplicação funcional com INMET e IA reais</w:t>
            </w:r>
          </w:p>
        </w:tc>
      </w:tr>
    </w:tbl>
    <w:p w14:paraId="4DAC95ED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71009650" w14:textId="0E43CBB0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Evidência da execução funcional</w:t>
      </w:r>
    </w:p>
    <w:tbl>
      <w:tblPr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75823" w:rsidRPr="00B02F70" w14:paraId="090B5E0B" w14:textId="77777777" w:rsidTr="009B69C0">
        <w:trPr>
          <w:jc w:val="center"/>
        </w:trPr>
        <w:tc>
          <w:tcPr>
            <w:tcW w:w="2353" w:type="dxa"/>
            <w:tcBorders>
              <w:top w:val="thickThinSmallGap" w:sz="24" w:space="0" w:color="2878B8"/>
            </w:tcBorders>
            <w:shd w:val="clear" w:color="auto" w:fill="EEF4F7"/>
            <w:tcMar>
              <w:top w:w="130" w:type="dxa"/>
              <w:left w:w="100" w:type="dxa"/>
              <w:bottom w:w="125" w:type="dxa"/>
              <w:right w:w="100" w:type="dxa"/>
            </w:tcMar>
          </w:tcPr>
          <w:p w14:paraId="3E936683" w14:textId="77777777" w:rsidR="00375823" w:rsidRPr="009B69C0" w:rsidRDefault="00FC7BE7" w:rsidP="00631122">
            <w:pPr>
              <w:spacing w:after="40" w:line="360" w:lineRule="auto"/>
              <w:jc w:val="both"/>
              <w:rPr>
                <w:rFonts w:ascii="Montserrat" w:hAnsi="Montserrat"/>
                <w:color w:val="2878B8"/>
              </w:rPr>
            </w:pPr>
            <w:r w:rsidRPr="009B69C0">
              <w:rPr>
                <w:rFonts w:ascii="Montserrat" w:hAnsi="Montserrat"/>
                <w:b/>
                <w:color w:val="2878B8"/>
                <w:sz w:val="34"/>
              </w:rPr>
              <w:t>8</w:t>
            </w:r>
          </w:p>
          <w:p w14:paraId="37D07559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66727D"/>
                <w:sz w:val="15"/>
              </w:rPr>
              <w:t>EVENTOS COLETADOS</w:t>
            </w:r>
          </w:p>
        </w:tc>
        <w:tc>
          <w:tcPr>
            <w:tcW w:w="2353" w:type="dxa"/>
            <w:tcBorders>
              <w:top w:val="thickThinSmallGap" w:sz="24" w:space="0" w:color="12A9A5"/>
            </w:tcBorders>
            <w:shd w:val="clear" w:color="auto" w:fill="EEF4F7"/>
            <w:tcMar>
              <w:top w:w="130" w:type="dxa"/>
              <w:left w:w="100" w:type="dxa"/>
              <w:bottom w:w="125" w:type="dxa"/>
              <w:right w:w="100" w:type="dxa"/>
            </w:tcMar>
          </w:tcPr>
          <w:p w14:paraId="5332B54B" w14:textId="77777777" w:rsidR="00375823" w:rsidRPr="00B02F70" w:rsidRDefault="00FC7BE7" w:rsidP="00631122">
            <w:pPr>
              <w:spacing w:after="4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08A9A6"/>
                <w:sz w:val="34"/>
              </w:rPr>
              <w:t>5</w:t>
            </w:r>
          </w:p>
          <w:p w14:paraId="5B61CF8B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66727D"/>
                <w:sz w:val="15"/>
              </w:rPr>
              <w:t>SEGURADOS AVALIADOS</w:t>
            </w:r>
          </w:p>
        </w:tc>
        <w:tc>
          <w:tcPr>
            <w:tcW w:w="2353" w:type="dxa"/>
            <w:tcBorders>
              <w:top w:val="thickThinSmallGap" w:sz="24" w:space="0" w:color="173650"/>
            </w:tcBorders>
            <w:shd w:val="clear" w:color="auto" w:fill="EEF4F7"/>
            <w:tcMar>
              <w:top w:w="130" w:type="dxa"/>
              <w:left w:w="100" w:type="dxa"/>
              <w:bottom w:w="125" w:type="dxa"/>
              <w:right w:w="100" w:type="dxa"/>
            </w:tcMar>
          </w:tcPr>
          <w:p w14:paraId="5263E468" w14:textId="77777777" w:rsidR="00375823" w:rsidRPr="009B69C0" w:rsidRDefault="00FC7BE7" w:rsidP="00631122">
            <w:pPr>
              <w:spacing w:after="40" w:line="360" w:lineRule="auto"/>
              <w:jc w:val="both"/>
              <w:rPr>
                <w:rFonts w:ascii="Montserrat" w:hAnsi="Montserrat"/>
                <w:color w:val="173650"/>
              </w:rPr>
            </w:pPr>
            <w:r w:rsidRPr="009B69C0">
              <w:rPr>
                <w:rFonts w:ascii="Montserrat" w:hAnsi="Montserrat"/>
                <w:b/>
                <w:color w:val="173650"/>
                <w:sz w:val="34"/>
              </w:rPr>
              <w:t>4</w:t>
            </w:r>
          </w:p>
          <w:p w14:paraId="5D3E4C9C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66727D"/>
                <w:sz w:val="15"/>
              </w:rPr>
              <w:t>ELEGÍVEIS</w:t>
            </w:r>
          </w:p>
        </w:tc>
        <w:tc>
          <w:tcPr>
            <w:tcW w:w="2353" w:type="dxa"/>
            <w:tcBorders>
              <w:top w:val="thickThinSmallGap" w:sz="24" w:space="0" w:color="1D7A55"/>
            </w:tcBorders>
            <w:shd w:val="clear" w:color="auto" w:fill="EEF4F7"/>
            <w:tcMar>
              <w:top w:w="130" w:type="dxa"/>
              <w:left w:w="100" w:type="dxa"/>
              <w:bottom w:w="125" w:type="dxa"/>
              <w:right w:w="100" w:type="dxa"/>
            </w:tcMar>
          </w:tcPr>
          <w:p w14:paraId="3A0DECEA" w14:textId="77777777" w:rsidR="00375823" w:rsidRPr="009B69C0" w:rsidRDefault="00FC7BE7" w:rsidP="00631122">
            <w:pPr>
              <w:spacing w:after="40" w:line="360" w:lineRule="auto"/>
              <w:jc w:val="both"/>
              <w:rPr>
                <w:rFonts w:ascii="Montserrat" w:hAnsi="Montserrat"/>
                <w:color w:val="1D7A55"/>
              </w:rPr>
            </w:pPr>
            <w:r w:rsidRPr="009B69C0">
              <w:rPr>
                <w:rFonts w:ascii="Montserrat" w:hAnsi="Montserrat"/>
                <w:b/>
                <w:color w:val="1D7A55"/>
                <w:sz w:val="34"/>
              </w:rPr>
              <w:t>0</w:t>
            </w:r>
          </w:p>
          <w:p w14:paraId="4346AA98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66727D"/>
                <w:sz w:val="15"/>
              </w:rPr>
              <w:t>ERROS DO CICLO</w:t>
            </w:r>
          </w:p>
        </w:tc>
      </w:tr>
    </w:tbl>
    <w:p w14:paraId="142370CA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2EAAAFFA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Na checagem registrada em 15 de setembro de 2026, o </w:t>
      </w:r>
      <w:proofErr w:type="spellStart"/>
      <w:r w:rsidRPr="00B02F70">
        <w:rPr>
          <w:rFonts w:ascii="Montserrat" w:hAnsi="Montserrat"/>
        </w:rPr>
        <w:t>health</w:t>
      </w:r>
      <w:proofErr w:type="spellEnd"/>
      <w:r w:rsidRPr="00B02F70">
        <w:rPr>
          <w:rFonts w:ascii="Montserrat" w:hAnsi="Montserrat"/>
        </w:rPr>
        <w:t xml:space="preserve"> </w:t>
      </w:r>
      <w:proofErr w:type="spellStart"/>
      <w:r w:rsidRPr="00B02F70">
        <w:rPr>
          <w:rFonts w:ascii="Montserrat" w:hAnsi="Montserrat"/>
        </w:rPr>
        <w:t>check</w:t>
      </w:r>
      <w:proofErr w:type="spellEnd"/>
      <w:r w:rsidRPr="00B02F70">
        <w:rPr>
          <w:rFonts w:ascii="Montserrat" w:hAnsi="Montserrat"/>
        </w:rPr>
        <w:t xml:space="preserve"> informou execução concluída, carteira com cinco segurados e quatro comunicações existentes. O gerador estava disponível via </w:t>
      </w:r>
      <w:proofErr w:type="spellStart"/>
      <w:r w:rsidRPr="00B02F70">
        <w:rPr>
          <w:rFonts w:ascii="Montserrat" w:hAnsi="Montserrat"/>
        </w:rPr>
        <w:t>Groq</w:t>
      </w:r>
      <w:proofErr w:type="spellEnd"/>
      <w:r w:rsidRPr="00B02F70">
        <w:rPr>
          <w:rFonts w:ascii="Montserrat" w:hAnsi="Montserrat"/>
        </w:rPr>
        <w:t xml:space="preserve"> em contingência do Gemini, comprovando a troca automática de provedor.</w:t>
      </w:r>
    </w:p>
    <w:p w14:paraId="652DE54E" w14:textId="77777777" w:rsidR="00375823" w:rsidRDefault="00FC7BE7" w:rsidP="007044BF">
      <w:pPr>
        <w:pStyle w:val="Ttulo1"/>
      </w:pPr>
      <w:r w:rsidRPr="00B02F70">
        <w:t>Cenários cobertos</w:t>
      </w:r>
    </w:p>
    <w:p w14:paraId="25F0BAEE" w14:textId="77777777" w:rsidR="007044BF" w:rsidRPr="007044BF" w:rsidRDefault="007044BF" w:rsidP="007044BF"/>
    <w:p w14:paraId="2CC2D939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evento válido e segurado elegível; segurado fora da área; apólice fora de vigência;</w:t>
      </w:r>
    </w:p>
    <w:p w14:paraId="4A142B29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risco sem cobertura compatível; comunicação já existente; revisão de alerta;</w:t>
      </w:r>
    </w:p>
    <w:p w14:paraId="02C89A5E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 xml:space="preserve">limite ou indisponibilidade do Gemini; geração pelo </w:t>
      </w:r>
      <w:proofErr w:type="spellStart"/>
      <w:r w:rsidRPr="00B02F70">
        <w:rPr>
          <w:rFonts w:ascii="Montserrat" w:hAnsi="Montserrat"/>
        </w:rPr>
        <w:t>Groq</w:t>
      </w:r>
      <w:proofErr w:type="spellEnd"/>
      <w:r w:rsidRPr="00B02F70">
        <w:rPr>
          <w:rFonts w:ascii="Montserrat" w:hAnsi="Montserrat"/>
        </w:rPr>
        <w:t>; falha dos dois provedores;</w:t>
      </w:r>
    </w:p>
    <w:p w14:paraId="64D6ACC9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envio aceito; telefone inválido; falha pública acompanhada de log técnico.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5CDD2E26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AAF9469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Observação. </w:t>
            </w:r>
            <w:r w:rsidRPr="00B02F70">
              <w:rPr>
                <w:rFonts w:ascii="Montserrat" w:hAnsi="Montserrat"/>
                <w:sz w:val="18"/>
              </w:rPr>
              <w:t>Os números de eventos e elegíveis dependem dos avisos ativos do INMET e podem mudar a cada execução.</w:t>
            </w:r>
          </w:p>
        </w:tc>
      </w:tr>
    </w:tbl>
    <w:p w14:paraId="3B2B45B2" w14:textId="184BDE7B" w:rsidR="00375823" w:rsidRPr="00B02F70" w:rsidRDefault="00375823" w:rsidP="00631122">
      <w:pPr>
        <w:spacing w:line="360" w:lineRule="auto"/>
        <w:jc w:val="both"/>
        <w:rPr>
          <w:rFonts w:ascii="Montserrat" w:hAnsi="Montserrat"/>
        </w:rPr>
      </w:pPr>
    </w:p>
    <w:p w14:paraId="0AD7A430" w14:textId="77777777" w:rsidR="009906D1" w:rsidRDefault="009906D1" w:rsidP="00B02F70">
      <w:pPr>
        <w:pStyle w:val="Ttulo1"/>
      </w:pPr>
    </w:p>
    <w:p w14:paraId="737D84B0" w14:textId="77777777" w:rsidR="009906D1" w:rsidRDefault="009906D1" w:rsidP="009906D1"/>
    <w:p w14:paraId="212882DD" w14:textId="77777777" w:rsidR="009906D1" w:rsidRPr="009906D1" w:rsidRDefault="009906D1" w:rsidP="009906D1"/>
    <w:p w14:paraId="061D96E8" w14:textId="46F39CEA" w:rsidR="00375823" w:rsidRPr="00B02F70" w:rsidRDefault="00FC7BE7" w:rsidP="00B02F70">
      <w:pPr>
        <w:pStyle w:val="Ttulo1"/>
      </w:pPr>
      <w:r w:rsidRPr="00B02F70">
        <w:lastRenderedPageBreak/>
        <w:t>CONCLUSÃO</w:t>
      </w:r>
    </w:p>
    <w:p w14:paraId="38330292" w14:textId="77777777" w:rsidR="00375823" w:rsidRPr="00B02F70" w:rsidRDefault="00FC7BE7" w:rsidP="00B02F70">
      <w:pPr>
        <w:pStyle w:val="Ttulo"/>
      </w:pPr>
      <w:r w:rsidRPr="00B02F70">
        <w:t>Aderência ao Desafio 5</w:t>
      </w:r>
    </w:p>
    <w:p w14:paraId="17F66F09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Checklist do edital e limites declarados para a primeira versão funcional.</w:t>
      </w:r>
    </w:p>
    <w:tbl>
      <w:tblPr>
        <w:tblW w:w="8513" w:type="dxa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2731"/>
        <w:gridCol w:w="4543"/>
        <w:gridCol w:w="1239"/>
      </w:tblGrid>
      <w:tr w:rsidR="009B69C0" w:rsidRPr="00B02F70" w14:paraId="792EA29B" w14:textId="3F3C82FB" w:rsidTr="009B69C0">
        <w:trPr>
          <w:trHeight w:val="856"/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0B2B11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API meteorológica pública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7FDC2E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Coleta real de avisos ativos do INMET, com validação e normalização.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3D126B5F" w14:textId="28F578BD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54C4F17E" wp14:editId="22715E58">
                  <wp:extent cx="388620" cy="388620"/>
                  <wp:effectExtent l="0" t="0" r="0" b="0"/>
                  <wp:docPr id="116162117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  <w:tr w:rsidR="009B69C0" w:rsidRPr="00B02F70" w14:paraId="679319B2" w14:textId="4C0473C8" w:rsidTr="009B69C0">
        <w:trPr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6DB62C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Identificação automática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F282DC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Agendador executa o ciclo e reconhece eventos relevantes e revisões.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5B1A6A52" w14:textId="6C25B1D7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2D496D70" wp14:editId="74F8298A">
                  <wp:extent cx="388620" cy="388620"/>
                  <wp:effectExtent l="0" t="0" r="0" b="0"/>
                  <wp:docPr id="1771383690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  <w:tr w:rsidR="009B69C0" w:rsidRPr="00B02F70" w14:paraId="4F2528CF" w14:textId="1925BB7C" w:rsidTr="009B69C0">
        <w:trPr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A08F83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Regras de decisão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AE7E03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Município, vigência, horizonte, produto, risco e cobertura são avaliados.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510F8E44" w14:textId="7D24745F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1B63AF43" wp14:editId="5A476C63">
                  <wp:extent cx="388620" cy="388620"/>
                  <wp:effectExtent l="0" t="0" r="0" b="0"/>
                  <wp:docPr id="826998584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  <w:tr w:rsidR="009B69C0" w:rsidRPr="00B02F70" w14:paraId="5C6C2CBF" w14:textId="3BD3BF36" w:rsidTr="009B69C0">
        <w:trPr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CCE7D0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Mensagens por IA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E60574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 xml:space="preserve">Gemini 3.5 Flash com </w:t>
            </w:r>
            <w:proofErr w:type="spellStart"/>
            <w:r w:rsidRPr="00B02F70">
              <w:rPr>
                <w:rFonts w:ascii="Montserrat" w:hAnsi="Montserrat"/>
                <w:sz w:val="16"/>
              </w:rPr>
              <w:t>fallback</w:t>
            </w:r>
            <w:proofErr w:type="spellEnd"/>
            <w:r w:rsidRPr="00B02F70">
              <w:rPr>
                <w:rFonts w:ascii="Montserrat" w:hAnsi="Montserrat"/>
                <w:sz w:val="16"/>
              </w:rPr>
              <w:t xml:space="preserve"> automático para </w:t>
            </w:r>
            <w:proofErr w:type="spellStart"/>
            <w:r w:rsidRPr="00B02F70">
              <w:rPr>
                <w:rFonts w:ascii="Montserrat" w:hAnsi="Montserrat"/>
                <w:sz w:val="16"/>
              </w:rPr>
              <w:t>Groq</w:t>
            </w:r>
            <w:proofErr w:type="spellEnd"/>
            <w:r w:rsidRPr="00B02F70">
              <w:rPr>
                <w:rFonts w:ascii="Montserrat" w:hAnsi="Montserrat"/>
                <w:sz w:val="16"/>
              </w:rPr>
              <w:t xml:space="preserve"> GPT</w:t>
            </w:r>
            <w:r w:rsidRPr="00B02F70">
              <w:rPr>
                <w:rFonts w:ascii="Cambria Math" w:hAnsi="Cambria Math" w:cs="Cambria Math"/>
                <w:sz w:val="16"/>
              </w:rPr>
              <w:t>‑</w:t>
            </w:r>
            <w:r w:rsidRPr="00B02F70">
              <w:rPr>
                <w:rFonts w:ascii="Montserrat" w:hAnsi="Montserrat"/>
                <w:sz w:val="16"/>
              </w:rPr>
              <w:t>OSS.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715662AC" w14:textId="7A9156AC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44A485BC" wp14:editId="76AB624C">
                  <wp:extent cx="388620" cy="388620"/>
                  <wp:effectExtent l="0" t="0" r="0" b="0"/>
                  <wp:docPr id="1386579465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  <w:tr w:rsidR="009B69C0" w:rsidRPr="00B02F70" w14:paraId="2D089912" w14:textId="59A1B6BF" w:rsidTr="009B69C0">
        <w:trPr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246E96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Envio demonstrado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B36A79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Confirmação/erro, status e log técnico são persistidos no MVP.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1B4F6BCB" w14:textId="34B6EF8F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64813C46" wp14:editId="4CF23EC4">
                  <wp:extent cx="388620" cy="388620"/>
                  <wp:effectExtent l="0" t="0" r="0" b="0"/>
                  <wp:docPr id="1833750455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  <w:tr w:rsidR="009B69C0" w:rsidRPr="00B02F70" w14:paraId="7E5EA0C2" w14:textId="30BCC35C" w:rsidTr="009B69C0">
        <w:trPr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B45E1F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Fluxo completo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8448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 xml:space="preserve">Coleta → decisão → geração → operação → histórico no </w:t>
            </w:r>
            <w:proofErr w:type="spellStart"/>
            <w:r w:rsidRPr="00B02F70">
              <w:rPr>
                <w:rFonts w:ascii="Montserrat" w:hAnsi="Montserrat"/>
                <w:sz w:val="16"/>
              </w:rPr>
              <w:t>backend</w:t>
            </w:r>
            <w:proofErr w:type="spellEnd"/>
            <w:r w:rsidRPr="00B02F70">
              <w:rPr>
                <w:rFonts w:ascii="Montserrat" w:hAnsi="Montserrat"/>
                <w:sz w:val="16"/>
              </w:rPr>
              <w:t xml:space="preserve"> e no painel.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4996B829" w14:textId="4D2D79AC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4468FCEC" wp14:editId="0ABBCE5E">
                  <wp:extent cx="388620" cy="388620"/>
                  <wp:effectExtent l="0" t="0" r="0" b="0"/>
                  <wp:docPr id="1767558967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  <w:tr w:rsidR="009B69C0" w:rsidRPr="00B02F70" w14:paraId="37DED6F2" w14:textId="058F691A" w:rsidTr="009B69C0">
        <w:trPr>
          <w:jc w:val="center"/>
        </w:trPr>
        <w:tc>
          <w:tcPr>
            <w:tcW w:w="2731" w:type="dxa"/>
            <w:shd w:val="clear" w:color="auto" w:fill="EEF4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C08C5F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  <w:sz w:val="17"/>
              </w:rPr>
              <w:t>Documentação técnica</w:t>
            </w:r>
          </w:p>
        </w:tc>
        <w:tc>
          <w:tcPr>
            <w:tcW w:w="4543" w:type="dxa"/>
            <w:shd w:val="clear" w:color="auto" w:fill="F2F2F2" w:themeFill="background1" w:themeFillShade="F2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5F32C" w14:textId="77777777" w:rsidR="009B69C0" w:rsidRPr="00B02F70" w:rsidRDefault="009B69C0" w:rsidP="009B69C0">
            <w:pPr>
              <w:spacing w:line="360" w:lineRule="auto"/>
              <w:jc w:val="center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sz w:val="16"/>
              </w:rPr>
              <w:t>Este relatório cobre arquitetura, agentes, tecnologias, fluxo, regras e exemplos.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1AD47ABC" w14:textId="69110A27" w:rsidR="009B69C0" w:rsidRPr="009B69C0" w:rsidRDefault="009B69C0" w:rsidP="009B69C0">
            <w:pPr>
              <w:spacing w:line="360" w:lineRule="auto"/>
              <w:jc w:val="center"/>
              <w:rPr>
                <w:rFonts w:ascii="Montserrat" w:hAnsi="Montserrat"/>
                <w:sz w:val="12"/>
                <w:szCs w:val="18"/>
              </w:rPr>
            </w:pPr>
            <w:r w:rsidRPr="009B69C0">
              <w:rPr>
                <w:rFonts w:ascii="Montserrat" w:hAnsi="Montserrat"/>
                <w:noProof/>
                <w:sz w:val="12"/>
                <w:szCs w:val="18"/>
              </w:rPr>
              <w:drawing>
                <wp:inline distT="0" distB="0" distL="0" distR="0" wp14:anchorId="33ED328C" wp14:editId="2DB902AC">
                  <wp:extent cx="388620" cy="388620"/>
                  <wp:effectExtent l="0" t="0" r="0" b="0"/>
                  <wp:docPr id="827457693" name="Gráfico 7" descr="Marca de seleçã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20053" name="Gráfico 1365320053" descr="Marca de seleção com preenchimento sólido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69C0">
              <w:rPr>
                <w:rFonts w:ascii="Montserrat" w:hAnsi="Montserrat"/>
                <w:color w:val="12A9A5"/>
                <w:sz w:val="12"/>
                <w:szCs w:val="18"/>
              </w:rPr>
              <w:t>Atende</w:t>
            </w:r>
          </w:p>
        </w:tc>
      </w:tr>
    </w:tbl>
    <w:p w14:paraId="7AE8D468" w14:textId="77777777" w:rsidR="00375823" w:rsidRPr="00B02F70" w:rsidRDefault="00FC7BE7" w:rsidP="009B69C0">
      <w:pPr>
        <w:pStyle w:val="Ttulo1"/>
      </w:pPr>
      <w:r w:rsidRPr="00B02F70">
        <w:t>Limitações e próximos passos</w:t>
      </w:r>
    </w:p>
    <w:p w14:paraId="51299975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Integrar provedor externo para comprovante real de entrega de SMS/e-mail.</w:t>
      </w:r>
    </w:p>
    <w:p w14:paraId="43F10B20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 xml:space="preserve">Substituir </w:t>
      </w:r>
      <w:proofErr w:type="spellStart"/>
      <w:r w:rsidRPr="00B02F70">
        <w:rPr>
          <w:rFonts w:ascii="Montserrat" w:hAnsi="Montserrat"/>
        </w:rPr>
        <w:t>SQLite</w:t>
      </w:r>
      <w:proofErr w:type="spellEnd"/>
      <w:r w:rsidRPr="00B02F70">
        <w:rPr>
          <w:rFonts w:ascii="Montserrat" w:hAnsi="Montserrat"/>
        </w:rPr>
        <w:t xml:space="preserve"> por banco gerenciado e </w:t>
      </w:r>
      <w:proofErr w:type="spellStart"/>
      <w:r w:rsidRPr="00B02F70">
        <w:rPr>
          <w:rFonts w:ascii="Montserrat" w:hAnsi="Montserrat"/>
        </w:rPr>
        <w:t>scheduler</w:t>
      </w:r>
      <w:proofErr w:type="spellEnd"/>
      <w:r w:rsidRPr="00B02F70">
        <w:rPr>
          <w:rFonts w:ascii="Montserrat" w:hAnsi="Montserrat"/>
        </w:rPr>
        <w:t xml:space="preserve"> dedicado em ambiente </w:t>
      </w:r>
      <w:proofErr w:type="spellStart"/>
      <w:r w:rsidRPr="00B02F70">
        <w:rPr>
          <w:rFonts w:ascii="Montserrat" w:hAnsi="Montserrat"/>
        </w:rPr>
        <w:t>serverless</w:t>
      </w:r>
      <w:proofErr w:type="spellEnd"/>
      <w:r w:rsidRPr="00B02F70">
        <w:rPr>
          <w:rFonts w:ascii="Montserrat" w:hAnsi="Montserrat"/>
        </w:rPr>
        <w:t>.</w:t>
      </w:r>
    </w:p>
    <w:p w14:paraId="11449A80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Adicionar autenticação, perfis de acesso, criptografia operacional e política de retenção.</w:t>
      </w:r>
    </w:p>
    <w:p w14:paraId="0FE7EC1B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t xml:space="preserve">• </w:t>
      </w:r>
      <w:r w:rsidRPr="00B02F70">
        <w:rPr>
          <w:rFonts w:ascii="Montserrat" w:hAnsi="Montserrat"/>
        </w:rPr>
        <w:t>Validar a matriz com produto jurídico/atuarial e importar carteira autorizada em ambiente seguro.</w:t>
      </w:r>
    </w:p>
    <w:p w14:paraId="4F5985D9" w14:textId="77777777" w:rsidR="00375823" w:rsidRPr="00B02F70" w:rsidRDefault="00FC7BE7" w:rsidP="00631122">
      <w:pPr>
        <w:spacing w:after="50" w:line="360" w:lineRule="auto"/>
        <w:ind w:left="255" w:hanging="142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color w:val="2878B8"/>
        </w:rPr>
        <w:lastRenderedPageBreak/>
        <w:t xml:space="preserve">• </w:t>
      </w:r>
      <w:r w:rsidRPr="00B02F70">
        <w:rPr>
          <w:rFonts w:ascii="Montserrat" w:hAnsi="Montserrat"/>
        </w:rPr>
        <w:t>Formalizar o pacote de submissão com código-fonte, README e licença MIT.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585A90C6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870BEF5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Conclusão. </w:t>
            </w:r>
            <w:r w:rsidRPr="00B02F70">
              <w:rPr>
                <w:rFonts w:ascii="Montserrat" w:hAnsi="Montserrat"/>
                <w:sz w:val="18"/>
              </w:rPr>
              <w:t xml:space="preserve">O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VigiaApp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atende ao núcleo funcional do Desafio 5: usa dados externos reais, aplica regras claras, produz mensagens personalizadas por IA e demonstra a comunicação ponta a ponta com rastreabilidade. As limitações listadas delimitam a passagem do MVP para produção.</w:t>
            </w:r>
          </w:p>
        </w:tc>
      </w:tr>
    </w:tbl>
    <w:p w14:paraId="2570D89E" w14:textId="77777777" w:rsidR="00375823" w:rsidRPr="00B02F70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p w14:paraId="3EAD8D65" w14:textId="77777777" w:rsidR="00375823" w:rsidRPr="00B02F70" w:rsidRDefault="00FC7BE7" w:rsidP="009B69C0">
      <w:pPr>
        <w:pStyle w:val="Ttulo1"/>
      </w:pPr>
      <w:r w:rsidRPr="00B02F70">
        <w:t>APÊNDICE</w:t>
      </w:r>
    </w:p>
    <w:p w14:paraId="2316383B" w14:textId="77777777" w:rsidR="00375823" w:rsidRPr="00B02F70" w:rsidRDefault="00FC7BE7" w:rsidP="009B69C0">
      <w:pPr>
        <w:pStyle w:val="Ttulo"/>
      </w:pPr>
      <w:r w:rsidRPr="00B02F70">
        <w:t>Referências e acesso</w:t>
      </w:r>
    </w:p>
    <w:p w14:paraId="2677EF6D" w14:textId="77777777" w:rsidR="00375823" w:rsidRPr="00B02F70" w:rsidRDefault="00FC7BE7" w:rsidP="00631122">
      <w:pPr>
        <w:spacing w:after="20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color w:val="66727D"/>
          <w:sz w:val="20"/>
        </w:rPr>
        <w:t>Documentos de origem, serviços públicos e artefatos do projeto.</w:t>
      </w:r>
    </w:p>
    <w:p w14:paraId="6228E0B8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Documentos de referência</w:t>
      </w:r>
    </w:p>
    <w:p w14:paraId="5541CE8E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proofErr w:type="spellStart"/>
      <w:r w:rsidRPr="00B02F70">
        <w:rPr>
          <w:rFonts w:ascii="Montserrat" w:hAnsi="Montserrat"/>
        </w:rPr>
        <w:t>InsurMinds</w:t>
      </w:r>
      <w:proofErr w:type="spellEnd"/>
      <w:r w:rsidRPr="00B02F70">
        <w:rPr>
          <w:rFonts w:ascii="Montserrat" w:hAnsi="Montserrat"/>
        </w:rPr>
        <w:t>. Desafios — Desafio 5: Ferramenta Inteligente para Comunicação Proativa com o Segurado. 2026.</w:t>
      </w:r>
    </w:p>
    <w:p w14:paraId="589E0403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VIL — </w:t>
      </w:r>
      <w:proofErr w:type="spellStart"/>
      <w:r w:rsidRPr="00B02F70">
        <w:rPr>
          <w:rFonts w:ascii="Montserrat" w:hAnsi="Montserrat"/>
        </w:rPr>
        <w:t>Visionary</w:t>
      </w:r>
      <w:proofErr w:type="spellEnd"/>
      <w:r w:rsidRPr="00B02F70">
        <w:rPr>
          <w:rFonts w:ascii="Montserrat" w:hAnsi="Montserrat"/>
        </w:rPr>
        <w:t xml:space="preserve"> </w:t>
      </w:r>
      <w:proofErr w:type="spellStart"/>
      <w:r w:rsidRPr="00B02F70">
        <w:rPr>
          <w:rFonts w:ascii="Montserrat" w:hAnsi="Montserrat"/>
        </w:rPr>
        <w:t>Insurance</w:t>
      </w:r>
      <w:proofErr w:type="spellEnd"/>
      <w:r w:rsidRPr="00B02F70">
        <w:rPr>
          <w:rFonts w:ascii="Montserrat" w:hAnsi="Montserrat"/>
        </w:rPr>
        <w:t xml:space="preserve"> Lab. Etapa 1 — Levantamento de riscos climáticos. 2026.</w:t>
      </w:r>
    </w:p>
    <w:p w14:paraId="410CCC8B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Serviços e documentação técnica</w:t>
      </w:r>
    </w:p>
    <w:p w14:paraId="230FC817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INMET — Avisos meteorológicos: </w:t>
      </w:r>
      <w:hyperlink r:id="rId34">
        <w:r w:rsidRPr="00B02F70">
          <w:rPr>
            <w:rFonts w:ascii="Montserrat" w:hAnsi="Montserrat"/>
            <w:color w:val="2878B8"/>
            <w:u w:val="single"/>
          </w:rPr>
          <w:t>apiprevmet3.inmet.gov.br/avisos/ativos</w:t>
        </w:r>
      </w:hyperlink>
    </w:p>
    <w:p w14:paraId="2F7BDACC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IBGE — API de localidades: </w:t>
      </w:r>
      <w:hyperlink r:id="rId35">
        <w:r w:rsidRPr="00B02F70">
          <w:rPr>
            <w:rFonts w:ascii="Montserrat" w:hAnsi="Montserrat"/>
            <w:color w:val="2878B8"/>
            <w:u w:val="single"/>
          </w:rPr>
          <w:t>servicodados.ibge.gov.br</w:t>
        </w:r>
      </w:hyperlink>
    </w:p>
    <w:p w14:paraId="3D857FAE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Google AI Studio: </w:t>
      </w:r>
      <w:hyperlink r:id="rId36">
        <w:r w:rsidRPr="00B02F70">
          <w:rPr>
            <w:rFonts w:ascii="Montserrat" w:hAnsi="Montserrat"/>
            <w:color w:val="2878B8"/>
            <w:u w:val="single"/>
          </w:rPr>
          <w:t>aistudio.google.com</w:t>
        </w:r>
      </w:hyperlink>
    </w:p>
    <w:p w14:paraId="457FF932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proofErr w:type="spellStart"/>
      <w:r w:rsidRPr="00B02F70">
        <w:rPr>
          <w:rFonts w:ascii="Montserrat" w:hAnsi="Montserrat"/>
        </w:rPr>
        <w:t>Groq</w:t>
      </w:r>
      <w:proofErr w:type="spellEnd"/>
      <w:r w:rsidRPr="00B02F70">
        <w:rPr>
          <w:rFonts w:ascii="Montserrat" w:hAnsi="Montserrat"/>
        </w:rPr>
        <w:t xml:space="preserve"> API: </w:t>
      </w:r>
      <w:hyperlink r:id="rId37">
        <w:r w:rsidRPr="00B02F70">
          <w:rPr>
            <w:rFonts w:ascii="Montserrat" w:hAnsi="Montserrat"/>
            <w:color w:val="2878B8"/>
            <w:u w:val="single"/>
          </w:rPr>
          <w:t>console.groq.com/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docs</w:t>
        </w:r>
        <w:proofErr w:type="spellEnd"/>
        <w:r w:rsidRPr="00B02F70">
          <w:rPr>
            <w:rFonts w:ascii="Montserrat" w:hAnsi="Montserrat"/>
            <w:color w:val="2878B8"/>
            <w:u w:val="single"/>
          </w:rPr>
          <w:t>/api-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reference</w:t>
        </w:r>
        <w:proofErr w:type="spellEnd"/>
      </w:hyperlink>
    </w:p>
    <w:p w14:paraId="5987DBD6" w14:textId="77777777" w:rsidR="00375823" w:rsidRPr="00B02F70" w:rsidRDefault="00FC7BE7" w:rsidP="00631122">
      <w:pPr>
        <w:keepNext/>
        <w:spacing w:before="140" w:after="80"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  <w:b/>
          <w:sz w:val="24"/>
        </w:rPr>
        <w:t>Projeto</w:t>
      </w:r>
    </w:p>
    <w:p w14:paraId="4C09976E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Repositório público: </w:t>
      </w:r>
      <w:hyperlink r:id="rId38">
        <w:r w:rsidRPr="00B02F70">
          <w:rPr>
            <w:rFonts w:ascii="Montserrat" w:hAnsi="Montserrat"/>
            <w:color w:val="2878B8"/>
            <w:u w:val="single"/>
          </w:rPr>
          <w:t>github.com/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SantanaYure</w:t>
        </w:r>
        <w:proofErr w:type="spellEnd"/>
        <w:r w:rsidRPr="00B02F70">
          <w:rPr>
            <w:rFonts w:ascii="Montserrat" w:hAnsi="Montserrat"/>
            <w:color w:val="2878B8"/>
            <w:u w:val="single"/>
          </w:rPr>
          <w:t>/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vigiaApp</w:t>
        </w:r>
        <w:proofErr w:type="spellEnd"/>
      </w:hyperlink>
    </w:p>
    <w:p w14:paraId="27032603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Aplicação web: </w:t>
      </w:r>
      <w:hyperlink r:id="rId39">
        <w:r w:rsidRPr="00B02F70">
          <w:rPr>
            <w:rFonts w:ascii="Montserrat" w:hAnsi="Montserrat"/>
            <w:color w:val="2878B8"/>
            <w:u w:val="single"/>
          </w:rPr>
          <w:t>vigia-front-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self.vercel.app</w:t>
        </w:r>
        <w:proofErr w:type="spellEnd"/>
      </w:hyperlink>
    </w:p>
    <w:p w14:paraId="3ED60CC5" w14:textId="77777777" w:rsidR="00375823" w:rsidRPr="00B02F70" w:rsidRDefault="00FC7BE7" w:rsidP="00631122">
      <w:pPr>
        <w:spacing w:line="360" w:lineRule="auto"/>
        <w:jc w:val="both"/>
        <w:rPr>
          <w:rFonts w:ascii="Montserrat" w:hAnsi="Montserrat"/>
        </w:rPr>
      </w:pPr>
      <w:r w:rsidRPr="00B02F70">
        <w:rPr>
          <w:rFonts w:ascii="Montserrat" w:hAnsi="Montserrat"/>
        </w:rPr>
        <w:t xml:space="preserve">API: </w:t>
      </w:r>
      <w:hyperlink r:id="rId40">
        <w:r w:rsidRPr="00B02F70">
          <w:rPr>
            <w:rFonts w:ascii="Montserrat" w:hAnsi="Montserrat"/>
            <w:color w:val="2878B8"/>
            <w:u w:val="single"/>
          </w:rPr>
          <w:t>vigia-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backend</w:t>
        </w:r>
        <w:proofErr w:type="spellEnd"/>
        <w:r w:rsidRPr="00B02F70">
          <w:rPr>
            <w:rFonts w:ascii="Montserrat" w:hAnsi="Montserrat"/>
            <w:color w:val="2878B8"/>
            <w:u w:val="single"/>
          </w:rPr>
          <w:t>-</w:t>
        </w:r>
        <w:proofErr w:type="spellStart"/>
        <w:r w:rsidRPr="00B02F70">
          <w:rPr>
            <w:rFonts w:ascii="Montserrat" w:hAnsi="Montserrat"/>
            <w:color w:val="2878B8"/>
            <w:u w:val="single"/>
          </w:rPr>
          <w:t>navy.vercel.app</w:t>
        </w:r>
        <w:proofErr w:type="spellEnd"/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375823" w:rsidRPr="00B02F70" w14:paraId="11673A69" w14:textId="77777777">
        <w:trPr>
          <w:jc w:val="center"/>
        </w:trPr>
        <w:tc>
          <w:tcPr>
            <w:tcW w:w="9412" w:type="dxa"/>
            <w:tcBorders>
              <w:top w:val="nil"/>
              <w:left w:val="single" w:sz="18" w:space="0" w:color="2878B8"/>
              <w:bottom w:val="nil"/>
              <w:right w:val="nil"/>
            </w:tcBorders>
            <w:shd w:val="clear" w:color="auto" w:fill="E8F2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4B4A694" w14:textId="77777777" w:rsidR="00375823" w:rsidRPr="00B02F70" w:rsidRDefault="00FC7BE7" w:rsidP="00631122">
            <w:pPr>
              <w:spacing w:after="0" w:line="360" w:lineRule="auto"/>
              <w:jc w:val="both"/>
              <w:rPr>
                <w:rFonts w:ascii="Montserrat" w:hAnsi="Montserrat"/>
              </w:rPr>
            </w:pPr>
            <w:r w:rsidRPr="00B02F70">
              <w:rPr>
                <w:rFonts w:ascii="Montserrat" w:hAnsi="Montserrat"/>
                <w:b/>
                <w:color w:val="173650"/>
              </w:rPr>
              <w:t xml:space="preserve">Versão deste relatório. </w:t>
            </w:r>
            <w:r w:rsidRPr="00B02F70">
              <w:rPr>
                <w:rFonts w:ascii="Montserrat" w:hAnsi="Montserrat"/>
                <w:sz w:val="18"/>
              </w:rPr>
              <w:t xml:space="preserve">Consolidado em 15 de setembro de 2026 a partir do desafio, da Etapa 1 e da implementação disponível na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branch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</w:t>
            </w:r>
            <w:proofErr w:type="spellStart"/>
            <w:r w:rsidRPr="00B02F70">
              <w:rPr>
                <w:rFonts w:ascii="Montserrat" w:hAnsi="Montserrat"/>
                <w:sz w:val="18"/>
              </w:rPr>
              <w:t>main</w:t>
            </w:r>
            <w:proofErr w:type="spellEnd"/>
            <w:r w:rsidRPr="00B02F70">
              <w:rPr>
                <w:rFonts w:ascii="Montserrat" w:hAnsi="Montserrat"/>
                <w:sz w:val="18"/>
              </w:rPr>
              <w:t xml:space="preserve"> do repositório.</w:t>
            </w:r>
          </w:p>
        </w:tc>
      </w:tr>
    </w:tbl>
    <w:p w14:paraId="40387BED" w14:textId="77777777" w:rsidR="00375823" w:rsidRPr="007B54A8" w:rsidRDefault="00375823" w:rsidP="00631122">
      <w:pPr>
        <w:spacing w:after="0" w:line="360" w:lineRule="auto"/>
        <w:jc w:val="both"/>
        <w:rPr>
          <w:rFonts w:ascii="Montserrat" w:hAnsi="Montserrat"/>
        </w:rPr>
      </w:pPr>
    </w:p>
    <w:sectPr w:rsidR="00375823" w:rsidRPr="007B54A8" w:rsidSect="009906D1">
      <w:headerReference w:type="even" r:id="rId41"/>
      <w:headerReference w:type="default" r:id="rId42"/>
      <w:footerReference w:type="default" r:id="rId43"/>
      <w:pgSz w:w="11906" w:h="16838"/>
      <w:pgMar w:top="2410" w:right="1247" w:bottom="1702" w:left="1247" w:header="408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71E8" w14:textId="77777777" w:rsidR="00FC7BE7" w:rsidRPr="00B02F70" w:rsidRDefault="00FC7BE7">
      <w:pPr>
        <w:spacing w:after="0" w:line="240" w:lineRule="auto"/>
      </w:pPr>
      <w:r w:rsidRPr="00B02F70">
        <w:separator/>
      </w:r>
    </w:p>
  </w:endnote>
  <w:endnote w:type="continuationSeparator" w:id="0">
    <w:p w14:paraId="68A78FAB" w14:textId="77777777" w:rsidR="00FC7BE7" w:rsidRPr="00B02F70" w:rsidRDefault="00FC7BE7">
      <w:pPr>
        <w:spacing w:after="0" w:line="240" w:lineRule="auto"/>
      </w:pPr>
      <w:r w:rsidRPr="00B02F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85BB" w14:textId="5BA2A1D6" w:rsidR="009B69C0" w:rsidRDefault="009B69C0">
    <w:pPr>
      <w:rPr>
        <w:rFonts w:asciiTheme="majorHAnsi" w:eastAsiaTheme="majorEastAsia" w:hAnsiTheme="majorHAnsi" w:cstheme="majorBidi"/>
      </w:rPr>
    </w:pPr>
  </w:p>
  <w:p w14:paraId="7BB059CA" w14:textId="77777777" w:rsidR="009B69C0" w:rsidRDefault="009B69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7AC7" w14:textId="77777777" w:rsidR="00375823" w:rsidRPr="00B02F70" w:rsidRDefault="00FC7BE7">
    <w:pPr>
      <w:pStyle w:val="Rodap"/>
      <w:jc w:val="center"/>
    </w:pPr>
    <w:proofErr w:type="spellStart"/>
    <w:r w:rsidRPr="00B02F70">
      <w:rPr>
        <w:color w:val="66727D"/>
        <w:sz w:val="16"/>
      </w:rPr>
      <w:t>VigiaApp</w:t>
    </w:r>
    <w:proofErr w:type="spellEnd"/>
    <w:r w:rsidRPr="00B02F70">
      <w:rPr>
        <w:color w:val="66727D"/>
        <w:sz w:val="16"/>
      </w:rPr>
      <w:t xml:space="preserve"> · </w:t>
    </w:r>
    <w:proofErr w:type="spellStart"/>
    <w:r w:rsidRPr="00B02F70">
      <w:rPr>
        <w:color w:val="66727D"/>
        <w:sz w:val="16"/>
      </w:rPr>
      <w:t>InsurMinds</w:t>
    </w:r>
    <w:proofErr w:type="spellEnd"/>
    <w:r w:rsidRPr="00B02F70">
      <w:rPr>
        <w:color w:val="66727D"/>
        <w:sz w:val="16"/>
      </w:rPr>
      <w:t xml:space="preserve"> · Desafio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49F2" w14:textId="77777777" w:rsidR="00375823" w:rsidRPr="00B02F70" w:rsidRDefault="003758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ED2A" w14:textId="77777777" w:rsidR="00FC7BE7" w:rsidRPr="00B02F70" w:rsidRDefault="00FC7BE7">
      <w:pPr>
        <w:spacing w:after="0" w:line="240" w:lineRule="auto"/>
      </w:pPr>
      <w:r w:rsidRPr="00B02F70">
        <w:separator/>
      </w:r>
    </w:p>
  </w:footnote>
  <w:footnote w:type="continuationSeparator" w:id="0">
    <w:p w14:paraId="01A2C4CC" w14:textId="77777777" w:rsidR="00FC7BE7" w:rsidRPr="00B02F70" w:rsidRDefault="00FC7BE7">
      <w:pPr>
        <w:spacing w:after="0" w:line="240" w:lineRule="auto"/>
      </w:pPr>
      <w:r w:rsidRPr="00B02F7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F595" w14:textId="06CA740B" w:rsidR="00375823" w:rsidRPr="00B02F70" w:rsidRDefault="007B54A8">
    <w:pPr>
      <w:pStyle w:val="Cabealho"/>
    </w:pPr>
    <w:r w:rsidRPr="00B02F70">
      <mc:AlternateContent>
        <mc:Choice Requires="wps">
          <w:drawing>
            <wp:anchor distT="0" distB="0" distL="0" distR="0" simplePos="0" relativeHeight="251646976" behindDoc="0" locked="0" layoutInCell="1" allowOverlap="1" wp14:anchorId="1FD27861" wp14:editId="4C46F80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93520" cy="364490"/>
              <wp:effectExtent l="0" t="0" r="0" b="16510"/>
              <wp:wrapNone/>
              <wp:docPr id="1432904383" name="Caixa de Texto 2" descr="Classificação: 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64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C5E92D" w14:textId="4C8F3864" w:rsidR="007B54A8" w:rsidRPr="00B02F70" w:rsidRDefault="007B54A8" w:rsidP="007B54A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B02F70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Classificação: 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2786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Restrita" style="position:absolute;margin-left:66.4pt;margin-top:0;width:117.6pt;height:28.7pt;z-index:25164697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DC5E92D" w14:textId="4C8F3864" w:rsidR="007B54A8" w:rsidRPr="00B02F70" w:rsidRDefault="007B54A8" w:rsidP="007B54A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B02F70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Classificação: 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C7BE7" w:rsidRPr="00B02F70">
      <w:drawing>
        <wp:inline distT="0" distB="0" distL="0" distR="0" wp14:anchorId="5D21FF92" wp14:editId="7C567D92">
          <wp:extent cx="882000" cy="837228"/>
          <wp:effectExtent l="0" t="0" r="0" b="0"/>
          <wp:docPr id="13348084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000" cy="8372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662F" w14:textId="6E374C8C" w:rsidR="00375823" w:rsidRPr="00B02F70" w:rsidRDefault="007B54A8">
    <w:pPr>
      <w:pStyle w:val="Cabealho"/>
    </w:pPr>
    <w:r w:rsidRPr="00B02F70">
      <mc:AlternateContent>
        <mc:Choice Requires="wps">
          <w:drawing>
            <wp:anchor distT="0" distB="0" distL="0" distR="0" simplePos="0" relativeHeight="251651072" behindDoc="0" locked="0" layoutInCell="1" allowOverlap="1" wp14:anchorId="5A8096B0" wp14:editId="3694ECB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93520" cy="364490"/>
              <wp:effectExtent l="0" t="0" r="0" b="16510"/>
              <wp:wrapNone/>
              <wp:docPr id="497519768" name="Caixa de Texto 3" descr="Classificação: 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64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3F1AF" w14:textId="0F8B7E53" w:rsidR="007B54A8" w:rsidRPr="00B02F70" w:rsidRDefault="007B54A8" w:rsidP="007B54A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B02F70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Classificação: 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096B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Restrita" style="position:absolute;margin-left:66.4pt;margin-top:0;width:117.6pt;height:28.7pt;z-index:25165107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EF3F1AF" w14:textId="0F8B7E53" w:rsidR="007B54A8" w:rsidRPr="00B02F70" w:rsidRDefault="007B54A8" w:rsidP="007B54A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B02F70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Classificação: 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C7BE7" w:rsidRPr="00B02F70">
      <w:drawing>
        <wp:inline distT="0" distB="0" distL="0" distR="0" wp14:anchorId="1D1C3BB5" wp14:editId="5F2B575C">
          <wp:extent cx="882000" cy="8372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000" cy="8372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6A73" w14:textId="290BA91A" w:rsidR="007B54A8" w:rsidRPr="00B02F70" w:rsidRDefault="007B54A8">
    <w:pPr>
      <w:pStyle w:val="Cabealho"/>
    </w:pPr>
    <w:r w:rsidRPr="00B02F70">
      <mc:AlternateContent>
        <mc:Choice Requires="wps">
          <w:drawing>
            <wp:anchor distT="0" distB="0" distL="0" distR="0" simplePos="0" relativeHeight="251642880" behindDoc="0" locked="0" layoutInCell="1" allowOverlap="1" wp14:anchorId="3F6302CB" wp14:editId="3F6E0E0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93520" cy="364490"/>
              <wp:effectExtent l="0" t="0" r="0" b="16510"/>
              <wp:wrapNone/>
              <wp:docPr id="1494120319" name="Caixa de Texto 1" descr="Classificação: 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64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0EE64" w14:textId="36A63F5B" w:rsidR="007B54A8" w:rsidRPr="00B02F70" w:rsidRDefault="007B54A8" w:rsidP="007B54A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B02F70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Classificação: 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302C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Restrita" style="position:absolute;margin-left:66.4pt;margin-top:0;width:117.6pt;height:28.7pt;z-index:25164288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960EE64" w14:textId="36A63F5B" w:rsidR="007B54A8" w:rsidRPr="00B02F70" w:rsidRDefault="007B54A8" w:rsidP="007B54A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B02F70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Classificação: 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A411" w14:textId="62BE2EE3" w:rsidR="00375823" w:rsidRPr="00B02F70" w:rsidRDefault="007B54A8">
    <w:pPr>
      <w:pStyle w:val="Cabealho"/>
    </w:pPr>
    <w:r w:rsidRPr="00B02F70">
      <mc:AlternateContent>
        <mc:Choice Requires="wps">
          <w:drawing>
            <wp:anchor distT="0" distB="0" distL="0" distR="0" simplePos="0" relativeHeight="251662336" behindDoc="0" locked="0" layoutInCell="1" allowOverlap="1" wp14:anchorId="3519AC6F" wp14:editId="0E196D03">
              <wp:simplePos x="792480" y="259080"/>
              <wp:positionH relativeFrom="page">
                <wp:align>right</wp:align>
              </wp:positionH>
              <wp:positionV relativeFrom="page">
                <wp:align>top</wp:align>
              </wp:positionV>
              <wp:extent cx="1493520" cy="364490"/>
              <wp:effectExtent l="0" t="0" r="0" b="16510"/>
              <wp:wrapNone/>
              <wp:docPr id="206104291" name="Caixa de Texto 4" descr="Classificação: 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64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0F26A" w14:textId="1BF0A932" w:rsidR="007B54A8" w:rsidRPr="00B02F70" w:rsidRDefault="007B54A8" w:rsidP="007B54A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B02F70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Classificação: 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9AC6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9" type="#_x0000_t202" alt="Classificação: Restrita" style="position:absolute;margin-left:66.4pt;margin-top:0;width:117.6pt;height:28.7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5D0F26A" w14:textId="1BF0A932" w:rsidR="007B54A8" w:rsidRPr="00B02F70" w:rsidRDefault="007B54A8" w:rsidP="007B54A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B02F70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Classificação: 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C7BE7" w:rsidRPr="00B02F70">
      <w:drawing>
        <wp:inline distT="0" distB="0" distL="0" distR="0" wp14:anchorId="1CC33EA3" wp14:editId="0946C15E">
          <wp:extent cx="882000" cy="837228"/>
          <wp:effectExtent l="0" t="0" r="0" b="0"/>
          <wp:docPr id="18679457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000" cy="8372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12C8" w14:textId="0EDFD9A0" w:rsidR="00375823" w:rsidRPr="00B02F70" w:rsidRDefault="007B54A8">
    <w:pPr>
      <w:pStyle w:val="Cabealho"/>
    </w:pPr>
    <w:r w:rsidRPr="00B02F70">
      <mc:AlternateContent>
        <mc:Choice Requires="wps">
          <w:drawing>
            <wp:anchor distT="0" distB="0" distL="0" distR="0" simplePos="0" relativeHeight="251673600" behindDoc="0" locked="0" layoutInCell="1" allowOverlap="1" wp14:anchorId="3CAC805B" wp14:editId="3CE543E5">
              <wp:simplePos x="792480" y="259715"/>
              <wp:positionH relativeFrom="page">
                <wp:align>right</wp:align>
              </wp:positionH>
              <wp:positionV relativeFrom="page">
                <wp:align>top</wp:align>
              </wp:positionV>
              <wp:extent cx="1493520" cy="364490"/>
              <wp:effectExtent l="0" t="0" r="0" b="16510"/>
              <wp:wrapNone/>
              <wp:docPr id="591271699" name="Caixa de Texto 5" descr="Classificação: 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64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7C0CE" w14:textId="5E3C8988" w:rsidR="007B54A8" w:rsidRPr="00B02F70" w:rsidRDefault="007B54A8" w:rsidP="007B54A8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B02F70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Classificação: 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C805B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30" type="#_x0000_t202" alt="Classificação: Restrita" style="position:absolute;margin-left:66.4pt;margin-top:0;width:117.6pt;height:28.7pt;z-index:25167360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4C7C0CE" w14:textId="5E3C8988" w:rsidR="007B54A8" w:rsidRPr="00B02F70" w:rsidRDefault="007B54A8" w:rsidP="007B54A8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B02F70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Classificação: 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C7BE7" w:rsidRPr="00B02F70">
      <w:drawing>
        <wp:inline distT="0" distB="0" distL="0" distR="0" wp14:anchorId="7A74F7EE" wp14:editId="74585BEB">
          <wp:extent cx="882000" cy="837228"/>
          <wp:effectExtent l="0" t="0" r="0" b="0"/>
          <wp:docPr id="20741517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000" cy="8372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331211">
    <w:abstractNumId w:val="8"/>
  </w:num>
  <w:num w:numId="2" w16cid:durableId="2133673491">
    <w:abstractNumId w:val="6"/>
  </w:num>
  <w:num w:numId="3" w16cid:durableId="1995252436">
    <w:abstractNumId w:val="5"/>
  </w:num>
  <w:num w:numId="4" w16cid:durableId="899629853">
    <w:abstractNumId w:val="4"/>
  </w:num>
  <w:num w:numId="5" w16cid:durableId="1661689687">
    <w:abstractNumId w:val="7"/>
  </w:num>
  <w:num w:numId="6" w16cid:durableId="163280835">
    <w:abstractNumId w:val="3"/>
  </w:num>
  <w:num w:numId="7" w16cid:durableId="373501090">
    <w:abstractNumId w:val="2"/>
  </w:num>
  <w:num w:numId="8" w16cid:durableId="1946425171">
    <w:abstractNumId w:val="1"/>
  </w:num>
  <w:num w:numId="9" w16cid:durableId="190552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165"/>
    <w:rsid w:val="0015074B"/>
    <w:rsid w:val="0029639D"/>
    <w:rsid w:val="00326F90"/>
    <w:rsid w:val="00375823"/>
    <w:rsid w:val="003F2696"/>
    <w:rsid w:val="00612AEF"/>
    <w:rsid w:val="00631122"/>
    <w:rsid w:val="007044BF"/>
    <w:rsid w:val="00751F2F"/>
    <w:rsid w:val="007B54A8"/>
    <w:rsid w:val="009906D1"/>
    <w:rsid w:val="009B69C0"/>
    <w:rsid w:val="00AA1D8D"/>
    <w:rsid w:val="00B02F70"/>
    <w:rsid w:val="00B47730"/>
    <w:rsid w:val="00CB0664"/>
    <w:rsid w:val="00EB77E8"/>
    <w:rsid w:val="00FC693F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8EF07B"/>
  <w14:defaultImageDpi w14:val="300"/>
  <w15:docId w15:val="{28B36E8A-2D8C-4F11-B333-8E841253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color w:val="202428"/>
      <w:sz w:val="19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4-nfase1">
    <w:name w:val="Grid Table 4 Accent 1"/>
    <w:basedOn w:val="Tabelanormal"/>
    <w:uiPriority w:val="49"/>
    <w:rsid w:val="00612AE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diagramLayout" Target="diagrams/layout1.xml"/><Relationship Id="rId26" Type="http://schemas.microsoft.com/office/2007/relationships/diagramDrawing" Target="diagrams/drawing2.xml"/><Relationship Id="rId39" Type="http://schemas.openxmlformats.org/officeDocument/2006/relationships/hyperlink" Target="https://vigia-front-self.vercel.app" TargetMode="External"/><Relationship Id="rId21" Type="http://schemas.microsoft.com/office/2007/relationships/diagramDrawing" Target="diagrams/drawing1.xml"/><Relationship Id="rId34" Type="http://schemas.openxmlformats.org/officeDocument/2006/relationships/hyperlink" Target="https://apiprevmet3.inmet.gov.br/avisos/ativos" TargetMode="External"/><Relationship Id="rId42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diagramQuickStyle" Target="diagrams/quickStyle2.xml"/><Relationship Id="rId32" Type="http://schemas.openxmlformats.org/officeDocument/2006/relationships/image" Target="media/image6.png"/><Relationship Id="rId37" Type="http://schemas.openxmlformats.org/officeDocument/2006/relationships/hyperlink" Target="https://console.groq.com/docs/api-reference" TargetMode="External"/><Relationship Id="rId40" Type="http://schemas.openxmlformats.org/officeDocument/2006/relationships/hyperlink" Target="https://vigia-backend-navy.vercel.app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diagramLayout" Target="diagrams/layout2.xml"/><Relationship Id="rId28" Type="http://schemas.openxmlformats.org/officeDocument/2006/relationships/diagramLayout" Target="diagrams/layout3.xml"/><Relationship Id="rId36" Type="http://schemas.openxmlformats.org/officeDocument/2006/relationships/hyperlink" Target="https://aistudio.google.com/" TargetMode="External"/><Relationship Id="rId10" Type="http://schemas.openxmlformats.org/officeDocument/2006/relationships/footer" Target="footer1.xml"/><Relationship Id="rId19" Type="http://schemas.openxmlformats.org/officeDocument/2006/relationships/diagramQuickStyle" Target="diagrams/quickStyle1.xml"/><Relationship Id="rId31" Type="http://schemas.microsoft.com/office/2007/relationships/diagramDrawing" Target="diagrams/drawing3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diagramData" Target="diagrams/data2.xml"/><Relationship Id="rId27" Type="http://schemas.openxmlformats.org/officeDocument/2006/relationships/diagramData" Target="diagrams/data3.xml"/><Relationship Id="rId30" Type="http://schemas.openxmlformats.org/officeDocument/2006/relationships/diagramColors" Target="diagrams/colors3.xml"/><Relationship Id="rId35" Type="http://schemas.openxmlformats.org/officeDocument/2006/relationships/hyperlink" Target="https://servicodados.ibge.gov.br/api/docs/localidades" TargetMode="External"/><Relationship Id="rId43" Type="http://schemas.openxmlformats.org/officeDocument/2006/relationships/footer" Target="footer3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diagramData" Target="diagrams/data1.xml"/><Relationship Id="rId25" Type="http://schemas.openxmlformats.org/officeDocument/2006/relationships/diagramColors" Target="diagrams/colors2.xml"/><Relationship Id="rId33" Type="http://schemas.openxmlformats.org/officeDocument/2006/relationships/image" Target="media/image7.svg"/><Relationship Id="rId38" Type="http://schemas.openxmlformats.org/officeDocument/2006/relationships/hyperlink" Target="https://github.com/SantanaYure/vigiaApp" TargetMode="External"/><Relationship Id="rId20" Type="http://schemas.openxmlformats.org/officeDocument/2006/relationships/diagramColors" Target="diagrams/colors1.xml"/><Relationship Id="rId41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2203D2-9BAA-4D75-B629-A8AD978F723B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223EDA44-1CEA-4D11-8A47-4E70777879B9}">
      <dgm:prSet phldrT="[Texto]"/>
      <dgm:spPr>
        <a:solidFill>
          <a:srgbClr val="04203D"/>
        </a:solidFill>
        <a:ln>
          <a:noFill/>
        </a:ln>
      </dgm:spPr>
      <dgm:t>
        <a:bodyPr/>
        <a:lstStyle/>
        <a:p>
          <a:pPr algn="just"/>
          <a:r>
            <a:rPr lang="pt-BR" b="1">
              <a:latin typeface="Montserrat" pitchFamily="2" charset="0"/>
            </a:rPr>
            <a:t>Coleta — </a:t>
          </a:r>
          <a:r>
            <a:rPr lang="pt-BR">
              <a:latin typeface="Montserrat" pitchFamily="2" charset="0"/>
            </a:rPr>
            <a:t>busca alertas ativos no INMET e armazena eventos novos ou revisados.</a:t>
          </a:r>
        </a:p>
      </dgm:t>
    </dgm:pt>
    <dgm:pt modelId="{07E0847B-0E0A-48EA-A7E0-1ADD63D286FA}" type="parTrans" cxnId="{A5596607-95F4-4CD8-8BF0-41E8D9E2D4B6}">
      <dgm:prSet/>
      <dgm:spPr/>
      <dgm:t>
        <a:bodyPr/>
        <a:lstStyle/>
        <a:p>
          <a:endParaRPr lang="pt-BR"/>
        </a:p>
      </dgm:t>
    </dgm:pt>
    <dgm:pt modelId="{47173458-CFF7-40F4-AA4F-EA9C50EB4E4F}" type="sibTrans" cxnId="{A5596607-95F4-4CD8-8BF0-41E8D9E2D4B6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endParaRPr lang="pt-BR"/>
        </a:p>
      </dgm:t>
    </dgm:pt>
    <dgm:pt modelId="{04C1F653-1E72-4783-B4F0-2B4D27E5FEED}">
      <dgm:prSet phldrT="[Texto]"/>
      <dgm:spPr>
        <a:solidFill>
          <a:srgbClr val="073A6D"/>
        </a:solidFill>
        <a:ln>
          <a:noFill/>
        </a:ln>
      </dgm:spPr>
      <dgm:t>
        <a:bodyPr/>
        <a:lstStyle/>
        <a:p>
          <a:pPr>
            <a:buNone/>
          </a:pPr>
          <a:r>
            <a:rPr lang="pt-BR" b="1">
              <a:latin typeface="Montserrat" pitchFamily="2" charset="0"/>
            </a:rPr>
            <a:t>Decisão — </a:t>
          </a:r>
          <a:r>
            <a:rPr lang="pt-BR">
              <a:latin typeface="Montserrat" pitchFamily="2" charset="0"/>
            </a:rPr>
            <a:t>avalia os cinco segurados fictícios contra cada evento dentro de 72 horas.</a:t>
          </a:r>
        </a:p>
      </dgm:t>
    </dgm:pt>
    <dgm:pt modelId="{F1C83C94-BD9E-456B-A6A2-45CE3AD1F84A}" type="parTrans" cxnId="{93B06ADD-8C17-47DF-A1E5-D6BD678388AE}">
      <dgm:prSet/>
      <dgm:spPr/>
      <dgm:t>
        <a:bodyPr/>
        <a:lstStyle/>
        <a:p>
          <a:endParaRPr lang="pt-BR"/>
        </a:p>
      </dgm:t>
    </dgm:pt>
    <dgm:pt modelId="{05D2B07F-D182-463A-91B1-B63CD303F261}" type="sibTrans" cxnId="{93B06ADD-8C17-47DF-A1E5-D6BD678388AE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endParaRPr lang="pt-BR"/>
        </a:p>
      </dgm:t>
    </dgm:pt>
    <dgm:pt modelId="{F080A032-DEAA-468E-B2BE-0A389327A103}">
      <dgm:prSet phldrT="[Texto]"/>
      <dgm:spPr>
        <a:solidFill>
          <a:srgbClr val="0C5CAC"/>
        </a:solidFill>
        <a:ln>
          <a:noFill/>
        </a:ln>
      </dgm:spPr>
      <dgm:t>
        <a:bodyPr/>
        <a:lstStyle/>
        <a:p>
          <a:pPr>
            <a:buNone/>
          </a:pPr>
          <a:r>
            <a:rPr lang="pt-BR" b="1">
              <a:latin typeface="Montserrat" pitchFamily="2" charset="0"/>
            </a:rPr>
            <a:t>Operação — </a:t>
          </a:r>
          <a:r>
            <a:rPr lang="pt-BR">
              <a:latin typeface="Montserrat" pitchFamily="2" charset="0"/>
            </a:rPr>
            <a:t>expõe resultados no painel e permite revisão, regeneração, envio e histórico.</a:t>
          </a:r>
        </a:p>
      </dgm:t>
    </dgm:pt>
    <dgm:pt modelId="{731DB5AA-F743-4D96-A5AB-41B883DEAF9A}" type="parTrans" cxnId="{21694FE6-4C15-474F-AB19-8A158CBBBDD1}">
      <dgm:prSet/>
      <dgm:spPr/>
      <dgm:t>
        <a:bodyPr/>
        <a:lstStyle/>
        <a:p>
          <a:endParaRPr lang="pt-BR"/>
        </a:p>
      </dgm:t>
    </dgm:pt>
    <dgm:pt modelId="{8C88663F-7F16-41AE-B943-44B765F2F6EE}" type="sibTrans" cxnId="{21694FE6-4C15-474F-AB19-8A158CBBBDD1}">
      <dgm:prSet/>
      <dgm:spPr/>
      <dgm:t>
        <a:bodyPr/>
        <a:lstStyle/>
        <a:p>
          <a:endParaRPr lang="pt-BR"/>
        </a:p>
      </dgm:t>
    </dgm:pt>
    <dgm:pt modelId="{9604ACA6-6D0F-47FB-A36B-18A1D017905C}">
      <dgm:prSet/>
      <dgm:spPr>
        <a:solidFill>
          <a:srgbClr val="0A4F94"/>
        </a:solidFill>
        <a:ln>
          <a:noFill/>
        </a:ln>
      </dgm:spPr>
      <dgm:t>
        <a:bodyPr/>
        <a:lstStyle/>
        <a:p>
          <a:pPr>
            <a:buNone/>
          </a:pPr>
          <a:r>
            <a:rPr lang="pt-BR" b="1">
              <a:latin typeface="Montserrat" pitchFamily="2" charset="0"/>
            </a:rPr>
            <a:t>Geração — </a:t>
          </a:r>
          <a:r>
            <a:rPr lang="pt-BR">
              <a:latin typeface="Montserrat" pitchFamily="2" charset="0"/>
            </a:rPr>
            <a:t>produz comunicação inédita ou mantém a já existente para evitar duplicidade.</a:t>
          </a:r>
        </a:p>
      </dgm:t>
    </dgm:pt>
    <dgm:pt modelId="{11F5E319-EDA7-42DC-A62B-73F8D0C1AB07}" type="parTrans" cxnId="{18B60FEB-EF2B-449A-80AC-24FC7E2F319F}">
      <dgm:prSet/>
      <dgm:spPr/>
      <dgm:t>
        <a:bodyPr/>
        <a:lstStyle/>
        <a:p>
          <a:endParaRPr lang="pt-BR"/>
        </a:p>
      </dgm:t>
    </dgm:pt>
    <dgm:pt modelId="{3D20448B-9FAA-4092-9769-58BBA6A694ED}" type="sibTrans" cxnId="{18B60FEB-EF2B-449A-80AC-24FC7E2F319F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endParaRPr lang="pt-BR"/>
        </a:p>
      </dgm:t>
    </dgm:pt>
    <dgm:pt modelId="{B60DEF45-330C-4E9F-85FC-4B2FBF2C7A2B}" type="pres">
      <dgm:prSet presAssocID="{732203D2-9BAA-4D75-B629-A8AD978F723B}" presName="outerComposite" presStyleCnt="0">
        <dgm:presLayoutVars>
          <dgm:chMax val="5"/>
          <dgm:dir/>
          <dgm:resizeHandles val="exact"/>
        </dgm:presLayoutVars>
      </dgm:prSet>
      <dgm:spPr/>
    </dgm:pt>
    <dgm:pt modelId="{5AF37E7E-D26A-43C5-B3E8-35E42E65624A}" type="pres">
      <dgm:prSet presAssocID="{732203D2-9BAA-4D75-B629-A8AD978F723B}" presName="dummyMaxCanvas" presStyleCnt="0">
        <dgm:presLayoutVars/>
      </dgm:prSet>
      <dgm:spPr/>
    </dgm:pt>
    <dgm:pt modelId="{BA35EE3E-E954-47D0-B7CE-6E17F0E3A352}" type="pres">
      <dgm:prSet presAssocID="{732203D2-9BAA-4D75-B629-A8AD978F723B}" presName="FourNodes_1" presStyleLbl="node1" presStyleIdx="0" presStyleCnt="4">
        <dgm:presLayoutVars>
          <dgm:bulletEnabled val="1"/>
        </dgm:presLayoutVars>
      </dgm:prSet>
      <dgm:spPr/>
    </dgm:pt>
    <dgm:pt modelId="{14656CF5-FF64-4BA4-89D6-7ED2AD699925}" type="pres">
      <dgm:prSet presAssocID="{732203D2-9BAA-4D75-B629-A8AD978F723B}" presName="FourNodes_2" presStyleLbl="node1" presStyleIdx="1" presStyleCnt="4">
        <dgm:presLayoutVars>
          <dgm:bulletEnabled val="1"/>
        </dgm:presLayoutVars>
      </dgm:prSet>
      <dgm:spPr/>
    </dgm:pt>
    <dgm:pt modelId="{B25D0A88-09F6-460C-BDDD-BA7B0D204531}" type="pres">
      <dgm:prSet presAssocID="{732203D2-9BAA-4D75-B629-A8AD978F723B}" presName="FourNodes_3" presStyleLbl="node1" presStyleIdx="2" presStyleCnt="4">
        <dgm:presLayoutVars>
          <dgm:bulletEnabled val="1"/>
        </dgm:presLayoutVars>
      </dgm:prSet>
      <dgm:spPr/>
    </dgm:pt>
    <dgm:pt modelId="{0B2E977A-66EB-4189-B5E6-449234443B83}" type="pres">
      <dgm:prSet presAssocID="{732203D2-9BAA-4D75-B629-A8AD978F723B}" presName="FourNodes_4" presStyleLbl="node1" presStyleIdx="3" presStyleCnt="4">
        <dgm:presLayoutVars>
          <dgm:bulletEnabled val="1"/>
        </dgm:presLayoutVars>
      </dgm:prSet>
      <dgm:spPr/>
    </dgm:pt>
    <dgm:pt modelId="{22514D6D-FE20-4B47-8626-BD57F4045323}" type="pres">
      <dgm:prSet presAssocID="{732203D2-9BAA-4D75-B629-A8AD978F723B}" presName="FourConn_1-2" presStyleLbl="fgAccFollowNode1" presStyleIdx="0" presStyleCnt="3">
        <dgm:presLayoutVars>
          <dgm:bulletEnabled val="1"/>
        </dgm:presLayoutVars>
      </dgm:prSet>
      <dgm:spPr/>
    </dgm:pt>
    <dgm:pt modelId="{E506503C-E127-46FD-A361-B2068C1A19DE}" type="pres">
      <dgm:prSet presAssocID="{732203D2-9BAA-4D75-B629-A8AD978F723B}" presName="FourConn_2-3" presStyleLbl="fgAccFollowNode1" presStyleIdx="1" presStyleCnt="3">
        <dgm:presLayoutVars>
          <dgm:bulletEnabled val="1"/>
        </dgm:presLayoutVars>
      </dgm:prSet>
      <dgm:spPr/>
    </dgm:pt>
    <dgm:pt modelId="{065FAD28-F3C4-4DF7-9FF6-8F55218BAFBA}" type="pres">
      <dgm:prSet presAssocID="{732203D2-9BAA-4D75-B629-A8AD978F723B}" presName="FourConn_3-4" presStyleLbl="fgAccFollowNode1" presStyleIdx="2" presStyleCnt="3">
        <dgm:presLayoutVars>
          <dgm:bulletEnabled val="1"/>
        </dgm:presLayoutVars>
      </dgm:prSet>
      <dgm:spPr/>
    </dgm:pt>
    <dgm:pt modelId="{54CEC54B-EF39-4026-9A1A-380C6B3161C0}" type="pres">
      <dgm:prSet presAssocID="{732203D2-9BAA-4D75-B629-A8AD978F723B}" presName="FourNodes_1_text" presStyleLbl="node1" presStyleIdx="3" presStyleCnt="4">
        <dgm:presLayoutVars>
          <dgm:bulletEnabled val="1"/>
        </dgm:presLayoutVars>
      </dgm:prSet>
      <dgm:spPr/>
    </dgm:pt>
    <dgm:pt modelId="{EDF89781-E4C2-4A18-BC89-CB105ABE0783}" type="pres">
      <dgm:prSet presAssocID="{732203D2-9BAA-4D75-B629-A8AD978F723B}" presName="FourNodes_2_text" presStyleLbl="node1" presStyleIdx="3" presStyleCnt="4">
        <dgm:presLayoutVars>
          <dgm:bulletEnabled val="1"/>
        </dgm:presLayoutVars>
      </dgm:prSet>
      <dgm:spPr/>
    </dgm:pt>
    <dgm:pt modelId="{669D6110-80EC-49AA-B552-BE4B2AE6FCDB}" type="pres">
      <dgm:prSet presAssocID="{732203D2-9BAA-4D75-B629-A8AD978F723B}" presName="FourNodes_3_text" presStyleLbl="node1" presStyleIdx="3" presStyleCnt="4">
        <dgm:presLayoutVars>
          <dgm:bulletEnabled val="1"/>
        </dgm:presLayoutVars>
      </dgm:prSet>
      <dgm:spPr/>
    </dgm:pt>
    <dgm:pt modelId="{3405B8B6-DB41-4AE8-A884-0E23450B1759}" type="pres">
      <dgm:prSet presAssocID="{732203D2-9BAA-4D75-B629-A8AD978F723B}" presName="FourNodes_4_text" presStyleLbl="node1" presStyleIdx="3" presStyleCnt="4">
        <dgm:presLayoutVars>
          <dgm:bulletEnabled val="1"/>
        </dgm:presLayoutVars>
      </dgm:prSet>
      <dgm:spPr/>
    </dgm:pt>
  </dgm:ptLst>
  <dgm:cxnLst>
    <dgm:cxn modelId="{A5596607-95F4-4CD8-8BF0-41E8D9E2D4B6}" srcId="{732203D2-9BAA-4D75-B629-A8AD978F723B}" destId="{223EDA44-1CEA-4D11-8A47-4E70777879B9}" srcOrd="0" destOrd="0" parTransId="{07E0847B-0E0A-48EA-A7E0-1ADD63D286FA}" sibTransId="{47173458-CFF7-40F4-AA4F-EA9C50EB4E4F}"/>
    <dgm:cxn modelId="{AF7A5910-09E4-4A04-A4E9-0605FCA71717}" type="presOf" srcId="{04C1F653-1E72-4783-B4F0-2B4D27E5FEED}" destId="{EDF89781-E4C2-4A18-BC89-CB105ABE0783}" srcOrd="1" destOrd="0" presId="urn:microsoft.com/office/officeart/2005/8/layout/vProcess5"/>
    <dgm:cxn modelId="{C8CFED20-3487-4169-9E6E-0559D14F1B65}" type="presOf" srcId="{732203D2-9BAA-4D75-B629-A8AD978F723B}" destId="{B60DEF45-330C-4E9F-85FC-4B2FBF2C7A2B}" srcOrd="0" destOrd="0" presId="urn:microsoft.com/office/officeart/2005/8/layout/vProcess5"/>
    <dgm:cxn modelId="{DF6E2438-DFEB-45B1-B9E1-21DFC640E762}" type="presOf" srcId="{F080A032-DEAA-468E-B2BE-0A389327A103}" destId="{0B2E977A-66EB-4189-B5E6-449234443B83}" srcOrd="0" destOrd="0" presId="urn:microsoft.com/office/officeart/2005/8/layout/vProcess5"/>
    <dgm:cxn modelId="{0C22B562-4113-471C-A50B-557DCA142C41}" type="presOf" srcId="{05D2B07F-D182-463A-91B1-B63CD303F261}" destId="{E506503C-E127-46FD-A361-B2068C1A19DE}" srcOrd="0" destOrd="0" presId="urn:microsoft.com/office/officeart/2005/8/layout/vProcess5"/>
    <dgm:cxn modelId="{1623A545-9C8E-4D36-9CD2-93F67ECB3896}" type="presOf" srcId="{F080A032-DEAA-468E-B2BE-0A389327A103}" destId="{3405B8B6-DB41-4AE8-A884-0E23450B1759}" srcOrd="1" destOrd="0" presId="urn:microsoft.com/office/officeart/2005/8/layout/vProcess5"/>
    <dgm:cxn modelId="{96BDC598-08E7-4AB4-94ED-D124764E1EFF}" type="presOf" srcId="{9604ACA6-6D0F-47FB-A36B-18A1D017905C}" destId="{669D6110-80EC-49AA-B552-BE4B2AE6FCDB}" srcOrd="1" destOrd="0" presId="urn:microsoft.com/office/officeart/2005/8/layout/vProcess5"/>
    <dgm:cxn modelId="{E27EA599-B5B1-4570-976F-FF03216B8CEF}" type="presOf" srcId="{223EDA44-1CEA-4D11-8A47-4E70777879B9}" destId="{BA35EE3E-E954-47D0-B7CE-6E17F0E3A352}" srcOrd="0" destOrd="0" presId="urn:microsoft.com/office/officeart/2005/8/layout/vProcess5"/>
    <dgm:cxn modelId="{842B19AA-7C9B-4909-85F7-CD55C6DA7A93}" type="presOf" srcId="{223EDA44-1CEA-4D11-8A47-4E70777879B9}" destId="{54CEC54B-EF39-4026-9A1A-380C6B3161C0}" srcOrd="1" destOrd="0" presId="urn:microsoft.com/office/officeart/2005/8/layout/vProcess5"/>
    <dgm:cxn modelId="{767524D4-B6E9-4623-8498-7B758CFD86BB}" type="presOf" srcId="{3D20448B-9FAA-4092-9769-58BBA6A694ED}" destId="{065FAD28-F3C4-4DF7-9FF6-8F55218BAFBA}" srcOrd="0" destOrd="0" presId="urn:microsoft.com/office/officeart/2005/8/layout/vProcess5"/>
    <dgm:cxn modelId="{93B06ADD-8C17-47DF-A1E5-D6BD678388AE}" srcId="{732203D2-9BAA-4D75-B629-A8AD978F723B}" destId="{04C1F653-1E72-4783-B4F0-2B4D27E5FEED}" srcOrd="1" destOrd="0" parTransId="{F1C83C94-BD9E-456B-A6A2-45CE3AD1F84A}" sibTransId="{05D2B07F-D182-463A-91B1-B63CD303F261}"/>
    <dgm:cxn modelId="{26C70EE0-8801-45FF-8C82-11EACD49EEB8}" type="presOf" srcId="{9604ACA6-6D0F-47FB-A36B-18A1D017905C}" destId="{B25D0A88-09F6-460C-BDDD-BA7B0D204531}" srcOrd="0" destOrd="0" presId="urn:microsoft.com/office/officeart/2005/8/layout/vProcess5"/>
    <dgm:cxn modelId="{E77B6BE6-D7AF-4CDC-AE01-E1AFCD2B9780}" type="presOf" srcId="{47173458-CFF7-40F4-AA4F-EA9C50EB4E4F}" destId="{22514D6D-FE20-4B47-8626-BD57F4045323}" srcOrd="0" destOrd="0" presId="urn:microsoft.com/office/officeart/2005/8/layout/vProcess5"/>
    <dgm:cxn modelId="{21694FE6-4C15-474F-AB19-8A158CBBBDD1}" srcId="{732203D2-9BAA-4D75-B629-A8AD978F723B}" destId="{F080A032-DEAA-468E-B2BE-0A389327A103}" srcOrd="3" destOrd="0" parTransId="{731DB5AA-F743-4D96-A5AB-41B883DEAF9A}" sibTransId="{8C88663F-7F16-41AE-B943-44B765F2F6EE}"/>
    <dgm:cxn modelId="{18B60FEB-EF2B-449A-80AC-24FC7E2F319F}" srcId="{732203D2-9BAA-4D75-B629-A8AD978F723B}" destId="{9604ACA6-6D0F-47FB-A36B-18A1D017905C}" srcOrd="2" destOrd="0" parTransId="{11F5E319-EDA7-42DC-A62B-73F8D0C1AB07}" sibTransId="{3D20448B-9FAA-4092-9769-58BBA6A694ED}"/>
    <dgm:cxn modelId="{AE759FF3-63DC-40F9-90F3-964826CC8FA8}" type="presOf" srcId="{04C1F653-1E72-4783-B4F0-2B4D27E5FEED}" destId="{14656CF5-FF64-4BA4-89D6-7ED2AD699925}" srcOrd="0" destOrd="0" presId="urn:microsoft.com/office/officeart/2005/8/layout/vProcess5"/>
    <dgm:cxn modelId="{6FF0FF3C-32DB-4866-B4DA-41478CA39947}" type="presParOf" srcId="{B60DEF45-330C-4E9F-85FC-4B2FBF2C7A2B}" destId="{5AF37E7E-D26A-43C5-B3E8-35E42E65624A}" srcOrd="0" destOrd="0" presId="urn:microsoft.com/office/officeart/2005/8/layout/vProcess5"/>
    <dgm:cxn modelId="{7CA21C64-A74C-44BF-8330-9695948BE748}" type="presParOf" srcId="{B60DEF45-330C-4E9F-85FC-4B2FBF2C7A2B}" destId="{BA35EE3E-E954-47D0-B7CE-6E17F0E3A352}" srcOrd="1" destOrd="0" presId="urn:microsoft.com/office/officeart/2005/8/layout/vProcess5"/>
    <dgm:cxn modelId="{BE341108-1B45-4079-A535-ACBD092D3ADC}" type="presParOf" srcId="{B60DEF45-330C-4E9F-85FC-4B2FBF2C7A2B}" destId="{14656CF5-FF64-4BA4-89D6-7ED2AD699925}" srcOrd="2" destOrd="0" presId="urn:microsoft.com/office/officeart/2005/8/layout/vProcess5"/>
    <dgm:cxn modelId="{A8F7CB32-FEC0-4613-A877-56E352DE2FDD}" type="presParOf" srcId="{B60DEF45-330C-4E9F-85FC-4B2FBF2C7A2B}" destId="{B25D0A88-09F6-460C-BDDD-BA7B0D204531}" srcOrd="3" destOrd="0" presId="urn:microsoft.com/office/officeart/2005/8/layout/vProcess5"/>
    <dgm:cxn modelId="{A85C2FD9-CD0D-452C-8418-2EF2253BF0D9}" type="presParOf" srcId="{B60DEF45-330C-4E9F-85FC-4B2FBF2C7A2B}" destId="{0B2E977A-66EB-4189-B5E6-449234443B83}" srcOrd="4" destOrd="0" presId="urn:microsoft.com/office/officeart/2005/8/layout/vProcess5"/>
    <dgm:cxn modelId="{8D842A36-5C30-45E0-AE45-4BCBB8CAC1AB}" type="presParOf" srcId="{B60DEF45-330C-4E9F-85FC-4B2FBF2C7A2B}" destId="{22514D6D-FE20-4B47-8626-BD57F4045323}" srcOrd="5" destOrd="0" presId="urn:microsoft.com/office/officeart/2005/8/layout/vProcess5"/>
    <dgm:cxn modelId="{DDE1034A-2ECA-4BE3-94D5-118FDC23CA66}" type="presParOf" srcId="{B60DEF45-330C-4E9F-85FC-4B2FBF2C7A2B}" destId="{E506503C-E127-46FD-A361-B2068C1A19DE}" srcOrd="6" destOrd="0" presId="urn:microsoft.com/office/officeart/2005/8/layout/vProcess5"/>
    <dgm:cxn modelId="{4D2F9A7E-0D18-4A3D-B0B7-2CBD41A4A036}" type="presParOf" srcId="{B60DEF45-330C-4E9F-85FC-4B2FBF2C7A2B}" destId="{065FAD28-F3C4-4DF7-9FF6-8F55218BAFBA}" srcOrd="7" destOrd="0" presId="urn:microsoft.com/office/officeart/2005/8/layout/vProcess5"/>
    <dgm:cxn modelId="{B0F87512-9580-4F04-A66C-099E7687D33F}" type="presParOf" srcId="{B60DEF45-330C-4E9F-85FC-4B2FBF2C7A2B}" destId="{54CEC54B-EF39-4026-9A1A-380C6B3161C0}" srcOrd="8" destOrd="0" presId="urn:microsoft.com/office/officeart/2005/8/layout/vProcess5"/>
    <dgm:cxn modelId="{A87C639D-C51C-4DB9-8D69-AD3C72C968A6}" type="presParOf" srcId="{B60DEF45-330C-4E9F-85FC-4B2FBF2C7A2B}" destId="{EDF89781-E4C2-4A18-BC89-CB105ABE0783}" srcOrd="9" destOrd="0" presId="urn:microsoft.com/office/officeart/2005/8/layout/vProcess5"/>
    <dgm:cxn modelId="{1AC87EAE-CAD3-4FF1-90F1-5CD480BA521B}" type="presParOf" srcId="{B60DEF45-330C-4E9F-85FC-4B2FBF2C7A2B}" destId="{669D6110-80EC-49AA-B552-BE4B2AE6FCDB}" srcOrd="10" destOrd="0" presId="urn:microsoft.com/office/officeart/2005/8/layout/vProcess5"/>
    <dgm:cxn modelId="{08463CA9-3608-4B37-8D25-3ED06CED2559}" type="presParOf" srcId="{B60DEF45-330C-4E9F-85FC-4B2FBF2C7A2B}" destId="{3405B8B6-DB41-4AE8-A884-0E23450B1759}" srcOrd="11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32203D2-9BAA-4D75-B629-A8AD978F723B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223EDA44-1CEA-4D11-8A47-4E70777879B9}">
      <dgm:prSet phldrT="[Texto]"/>
      <dgm:spPr>
        <a:solidFill>
          <a:srgbClr val="04203D"/>
        </a:solidFill>
        <a:ln>
          <a:noFill/>
        </a:ln>
      </dgm:spPr>
      <dgm:t>
        <a:bodyPr/>
        <a:lstStyle/>
        <a:p>
          <a:pPr algn="ctr"/>
          <a:r>
            <a:rPr lang="pt-BR" b="1">
              <a:latin typeface="Montserrat" pitchFamily="2" charset="0"/>
            </a:rPr>
            <a:t>Consultar fontes — </a:t>
          </a:r>
          <a:r>
            <a:rPr lang="pt-BR">
              <a:latin typeface="Montserrat" pitchFamily="2" charset="0"/>
            </a:rPr>
            <a:t>O backend solicita avisos ativos ao INMET. A carteira e o histórico vêm do SQLite.</a:t>
          </a:r>
        </a:p>
      </dgm:t>
    </dgm:pt>
    <dgm:pt modelId="{07E0847B-0E0A-48EA-A7E0-1ADD63D286FA}" type="parTrans" cxnId="{A5596607-95F4-4CD8-8BF0-41E8D9E2D4B6}">
      <dgm:prSet/>
      <dgm:spPr/>
      <dgm:t>
        <a:bodyPr/>
        <a:lstStyle/>
        <a:p>
          <a:pPr algn="ctr"/>
          <a:endParaRPr lang="pt-BR"/>
        </a:p>
      </dgm:t>
    </dgm:pt>
    <dgm:pt modelId="{47173458-CFF7-40F4-AA4F-EA9C50EB4E4F}" type="sibTrans" cxnId="{A5596607-95F4-4CD8-8BF0-41E8D9E2D4B6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pPr algn="ctr"/>
          <a:endParaRPr lang="pt-BR"/>
        </a:p>
      </dgm:t>
    </dgm:pt>
    <dgm:pt modelId="{04C1F653-1E72-4783-B4F0-2B4D27E5FEED}">
      <dgm:prSet phldrT="[Texto]"/>
      <dgm:spPr>
        <a:solidFill>
          <a:srgbClr val="073A6D"/>
        </a:solidFill>
        <a:ln>
          <a:noFill/>
        </a:ln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Validar e normalizar — </a:t>
          </a:r>
          <a:r>
            <a:rPr lang="pt-BR">
              <a:latin typeface="Montserrat" pitchFamily="2" charset="0"/>
            </a:rPr>
            <a:t>Campos obrigatórios, datas, municípios, severidade, instruções e riscos são convertidos para o modelo interno.</a:t>
          </a:r>
        </a:p>
      </dgm:t>
    </dgm:pt>
    <dgm:pt modelId="{F1C83C94-BD9E-456B-A6A2-45CE3AD1F84A}" type="parTrans" cxnId="{93B06ADD-8C17-47DF-A1E5-D6BD678388AE}">
      <dgm:prSet/>
      <dgm:spPr/>
      <dgm:t>
        <a:bodyPr/>
        <a:lstStyle/>
        <a:p>
          <a:pPr algn="ctr"/>
          <a:endParaRPr lang="pt-BR"/>
        </a:p>
      </dgm:t>
    </dgm:pt>
    <dgm:pt modelId="{05D2B07F-D182-463A-91B1-B63CD303F261}" type="sibTrans" cxnId="{93B06ADD-8C17-47DF-A1E5-D6BD678388AE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pPr algn="ctr"/>
          <a:endParaRPr lang="pt-BR"/>
        </a:p>
      </dgm:t>
    </dgm:pt>
    <dgm:pt modelId="{F080A032-DEAA-468E-B2BE-0A389327A103}">
      <dgm:prSet phldrT="[Texto]"/>
      <dgm:spPr>
        <a:solidFill>
          <a:srgbClr val="0C5CAC"/>
        </a:solidFill>
        <a:ln>
          <a:noFill/>
        </a:ln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Cruzar segurados — </a:t>
          </a:r>
          <a:r>
            <a:rPr lang="pt-BR">
              <a:latin typeface="Montserrat" pitchFamily="2" charset="0"/>
            </a:rPr>
            <a:t>Município/UF, vigência da apólice, produto e riscos cobertos precisam coincidir com o evento.</a:t>
          </a:r>
        </a:p>
      </dgm:t>
    </dgm:pt>
    <dgm:pt modelId="{731DB5AA-F743-4D96-A5AB-41B883DEAF9A}" type="parTrans" cxnId="{21694FE6-4C15-474F-AB19-8A158CBBBDD1}">
      <dgm:prSet/>
      <dgm:spPr/>
      <dgm:t>
        <a:bodyPr/>
        <a:lstStyle/>
        <a:p>
          <a:pPr algn="ctr"/>
          <a:endParaRPr lang="pt-BR"/>
        </a:p>
      </dgm:t>
    </dgm:pt>
    <dgm:pt modelId="{8C88663F-7F16-41AE-B943-44B765F2F6EE}" type="sibTrans" cxnId="{21694FE6-4C15-474F-AB19-8A158CBBBDD1}">
      <dgm:prSet/>
      <dgm:spPr>
        <a:solidFill>
          <a:srgbClr val="12A9A5">
            <a:alpha val="90000"/>
          </a:srgbClr>
        </a:solidFill>
      </dgm:spPr>
      <dgm:t>
        <a:bodyPr/>
        <a:lstStyle/>
        <a:p>
          <a:pPr algn="ctr"/>
          <a:endParaRPr lang="pt-BR"/>
        </a:p>
      </dgm:t>
    </dgm:pt>
    <dgm:pt modelId="{9604ACA6-6D0F-47FB-A36B-18A1D017905C}">
      <dgm:prSet/>
      <dgm:spPr>
        <a:solidFill>
          <a:srgbClr val="0A4F94"/>
        </a:solidFill>
        <a:ln>
          <a:noFill/>
        </a:ln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Aplicar horizonte — </a:t>
          </a:r>
          <a:r>
            <a:rPr lang="pt-BR">
              <a:latin typeface="Montserrat" pitchFamily="2" charset="0"/>
            </a:rPr>
            <a:t>Somente eventos com início ou vigência dentro da janela operacional de 72 horas seguem para decisão.</a:t>
          </a:r>
        </a:p>
      </dgm:t>
    </dgm:pt>
    <dgm:pt modelId="{11F5E319-EDA7-42DC-A62B-73F8D0C1AB07}" type="parTrans" cxnId="{18B60FEB-EF2B-449A-80AC-24FC7E2F319F}">
      <dgm:prSet/>
      <dgm:spPr/>
      <dgm:t>
        <a:bodyPr/>
        <a:lstStyle/>
        <a:p>
          <a:pPr algn="ctr"/>
          <a:endParaRPr lang="pt-BR"/>
        </a:p>
      </dgm:t>
    </dgm:pt>
    <dgm:pt modelId="{3D20448B-9FAA-4092-9769-58BBA6A694ED}" type="sibTrans" cxnId="{18B60FEB-EF2B-449A-80AC-24FC7E2F319F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pPr algn="ctr"/>
          <a:endParaRPr lang="pt-BR"/>
        </a:p>
      </dgm:t>
    </dgm:pt>
    <dgm:pt modelId="{060E702E-E2CD-418E-B84A-143CB21E51F1}">
      <dgm:prSet phldrT="[Texto]"/>
      <dgm:spPr>
        <a:solidFill>
          <a:srgbClr val="0E69C4"/>
        </a:solidFill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Gerar mensagem — </a:t>
          </a:r>
          <a:r>
            <a:rPr lang="pt-BR">
              <a:latin typeface="Montserrat" pitchFamily="2" charset="0"/>
            </a:rPr>
            <a:t>O Gemini redige por canal; em limite ou indisponibilidade temporária, o Groq assume automaticamente.</a:t>
          </a:r>
        </a:p>
      </dgm:t>
    </dgm:pt>
    <dgm:pt modelId="{062C2104-C2D6-4153-81DA-A7A99222DAC5}" type="parTrans" cxnId="{CEECA554-A167-4287-B121-9D722825CFA2}">
      <dgm:prSet/>
      <dgm:spPr/>
      <dgm:t>
        <a:bodyPr/>
        <a:lstStyle/>
        <a:p>
          <a:pPr algn="ctr"/>
          <a:endParaRPr lang="pt-BR"/>
        </a:p>
      </dgm:t>
    </dgm:pt>
    <dgm:pt modelId="{539D74C5-8E30-4D25-9E7B-2ECD28703F0E}" type="sibTrans" cxnId="{CEECA554-A167-4287-B121-9D722825CFA2}">
      <dgm:prSet/>
      <dgm:spPr/>
      <dgm:t>
        <a:bodyPr/>
        <a:lstStyle/>
        <a:p>
          <a:pPr algn="ctr"/>
          <a:endParaRPr lang="pt-BR"/>
        </a:p>
      </dgm:t>
    </dgm:pt>
    <dgm:pt modelId="{E30783A7-006E-4726-BFCC-9EB5DFF38F68}">
      <dgm:prSet/>
      <dgm:spPr/>
    </dgm:pt>
    <dgm:pt modelId="{C986C79B-6816-4726-91BC-EDA94E402554}" type="parTrans" cxnId="{CD31DA7E-8254-48FE-954D-B20A8041C770}">
      <dgm:prSet/>
      <dgm:spPr/>
      <dgm:t>
        <a:bodyPr/>
        <a:lstStyle/>
        <a:p>
          <a:pPr algn="ctr"/>
          <a:endParaRPr lang="pt-BR"/>
        </a:p>
      </dgm:t>
    </dgm:pt>
    <dgm:pt modelId="{2E3A3475-5458-48A1-A8AB-85294C7B8913}" type="sibTrans" cxnId="{CD31DA7E-8254-48FE-954D-B20A8041C770}">
      <dgm:prSet/>
      <dgm:spPr/>
      <dgm:t>
        <a:bodyPr/>
        <a:lstStyle/>
        <a:p>
          <a:pPr algn="ctr"/>
          <a:endParaRPr lang="pt-BR"/>
        </a:p>
      </dgm:t>
    </dgm:pt>
    <dgm:pt modelId="{B60DEF45-330C-4E9F-85FC-4B2FBF2C7A2B}" type="pres">
      <dgm:prSet presAssocID="{732203D2-9BAA-4D75-B629-A8AD978F723B}" presName="outerComposite" presStyleCnt="0">
        <dgm:presLayoutVars>
          <dgm:chMax val="5"/>
          <dgm:dir/>
          <dgm:resizeHandles val="exact"/>
        </dgm:presLayoutVars>
      </dgm:prSet>
      <dgm:spPr/>
    </dgm:pt>
    <dgm:pt modelId="{5AF37E7E-D26A-43C5-B3E8-35E42E65624A}" type="pres">
      <dgm:prSet presAssocID="{732203D2-9BAA-4D75-B629-A8AD978F723B}" presName="dummyMaxCanvas" presStyleCnt="0">
        <dgm:presLayoutVars/>
      </dgm:prSet>
      <dgm:spPr/>
    </dgm:pt>
    <dgm:pt modelId="{40CACB55-9415-4799-ABC5-6450D82E2066}" type="pres">
      <dgm:prSet presAssocID="{732203D2-9BAA-4D75-B629-A8AD978F723B}" presName="FiveNodes_1" presStyleLbl="node1" presStyleIdx="0" presStyleCnt="5">
        <dgm:presLayoutVars>
          <dgm:bulletEnabled val="1"/>
        </dgm:presLayoutVars>
      </dgm:prSet>
      <dgm:spPr/>
    </dgm:pt>
    <dgm:pt modelId="{E236527F-1189-4193-9290-3F49AA621099}" type="pres">
      <dgm:prSet presAssocID="{732203D2-9BAA-4D75-B629-A8AD978F723B}" presName="FiveNodes_2" presStyleLbl="node1" presStyleIdx="1" presStyleCnt="5">
        <dgm:presLayoutVars>
          <dgm:bulletEnabled val="1"/>
        </dgm:presLayoutVars>
      </dgm:prSet>
      <dgm:spPr/>
    </dgm:pt>
    <dgm:pt modelId="{E1A08878-27D4-43B3-A9E4-92CD9C30416E}" type="pres">
      <dgm:prSet presAssocID="{732203D2-9BAA-4D75-B629-A8AD978F723B}" presName="FiveNodes_3" presStyleLbl="node1" presStyleIdx="2" presStyleCnt="5">
        <dgm:presLayoutVars>
          <dgm:bulletEnabled val="1"/>
        </dgm:presLayoutVars>
      </dgm:prSet>
      <dgm:spPr/>
    </dgm:pt>
    <dgm:pt modelId="{8D2FEFAB-B686-4200-A93A-23984C5EAED4}" type="pres">
      <dgm:prSet presAssocID="{732203D2-9BAA-4D75-B629-A8AD978F723B}" presName="FiveNodes_4" presStyleLbl="node1" presStyleIdx="3" presStyleCnt="5">
        <dgm:presLayoutVars>
          <dgm:bulletEnabled val="1"/>
        </dgm:presLayoutVars>
      </dgm:prSet>
      <dgm:spPr/>
    </dgm:pt>
    <dgm:pt modelId="{A6538819-DFEB-4C7A-B15C-22482076F5FB}" type="pres">
      <dgm:prSet presAssocID="{732203D2-9BAA-4D75-B629-A8AD978F723B}" presName="FiveNodes_5" presStyleLbl="node1" presStyleIdx="4" presStyleCnt="5">
        <dgm:presLayoutVars>
          <dgm:bulletEnabled val="1"/>
        </dgm:presLayoutVars>
      </dgm:prSet>
      <dgm:spPr/>
    </dgm:pt>
    <dgm:pt modelId="{970A2E4F-2558-4840-B77D-C278C7073B9A}" type="pres">
      <dgm:prSet presAssocID="{732203D2-9BAA-4D75-B629-A8AD978F723B}" presName="FiveConn_1-2" presStyleLbl="fgAccFollowNode1" presStyleIdx="0" presStyleCnt="4">
        <dgm:presLayoutVars>
          <dgm:bulletEnabled val="1"/>
        </dgm:presLayoutVars>
      </dgm:prSet>
      <dgm:spPr/>
    </dgm:pt>
    <dgm:pt modelId="{9CA06FB9-CE2E-4E2C-9CA9-415A2512532F}" type="pres">
      <dgm:prSet presAssocID="{732203D2-9BAA-4D75-B629-A8AD978F723B}" presName="FiveConn_2-3" presStyleLbl="fgAccFollowNode1" presStyleIdx="1" presStyleCnt="4">
        <dgm:presLayoutVars>
          <dgm:bulletEnabled val="1"/>
        </dgm:presLayoutVars>
      </dgm:prSet>
      <dgm:spPr/>
    </dgm:pt>
    <dgm:pt modelId="{ED5D8A2B-2AFF-475A-BACE-34B24F05B798}" type="pres">
      <dgm:prSet presAssocID="{732203D2-9BAA-4D75-B629-A8AD978F723B}" presName="FiveConn_3-4" presStyleLbl="fgAccFollowNode1" presStyleIdx="2" presStyleCnt="4">
        <dgm:presLayoutVars>
          <dgm:bulletEnabled val="1"/>
        </dgm:presLayoutVars>
      </dgm:prSet>
      <dgm:spPr/>
    </dgm:pt>
    <dgm:pt modelId="{F8A89641-D2FF-4F8D-9049-4795DC1E6FDC}" type="pres">
      <dgm:prSet presAssocID="{732203D2-9BAA-4D75-B629-A8AD978F723B}" presName="FiveConn_4-5" presStyleLbl="fgAccFollowNode1" presStyleIdx="3" presStyleCnt="4">
        <dgm:presLayoutVars>
          <dgm:bulletEnabled val="1"/>
        </dgm:presLayoutVars>
      </dgm:prSet>
      <dgm:spPr/>
    </dgm:pt>
    <dgm:pt modelId="{79567B26-5782-4C74-9C79-451EBF94D01D}" type="pres">
      <dgm:prSet presAssocID="{732203D2-9BAA-4D75-B629-A8AD978F723B}" presName="FiveNodes_1_text" presStyleLbl="node1" presStyleIdx="4" presStyleCnt="5">
        <dgm:presLayoutVars>
          <dgm:bulletEnabled val="1"/>
        </dgm:presLayoutVars>
      </dgm:prSet>
      <dgm:spPr/>
    </dgm:pt>
    <dgm:pt modelId="{2B2DEBBA-8AF3-46B6-9A21-1C224D207FBF}" type="pres">
      <dgm:prSet presAssocID="{732203D2-9BAA-4D75-B629-A8AD978F723B}" presName="FiveNodes_2_text" presStyleLbl="node1" presStyleIdx="4" presStyleCnt="5">
        <dgm:presLayoutVars>
          <dgm:bulletEnabled val="1"/>
        </dgm:presLayoutVars>
      </dgm:prSet>
      <dgm:spPr/>
    </dgm:pt>
    <dgm:pt modelId="{219686AD-0FD0-4BA1-8E89-FBDC665FB9E6}" type="pres">
      <dgm:prSet presAssocID="{732203D2-9BAA-4D75-B629-A8AD978F723B}" presName="FiveNodes_3_text" presStyleLbl="node1" presStyleIdx="4" presStyleCnt="5">
        <dgm:presLayoutVars>
          <dgm:bulletEnabled val="1"/>
        </dgm:presLayoutVars>
      </dgm:prSet>
      <dgm:spPr/>
    </dgm:pt>
    <dgm:pt modelId="{A2ED8BDE-ED16-40CB-8544-69CAE70751C0}" type="pres">
      <dgm:prSet presAssocID="{732203D2-9BAA-4D75-B629-A8AD978F723B}" presName="FiveNodes_4_text" presStyleLbl="node1" presStyleIdx="4" presStyleCnt="5">
        <dgm:presLayoutVars>
          <dgm:bulletEnabled val="1"/>
        </dgm:presLayoutVars>
      </dgm:prSet>
      <dgm:spPr/>
    </dgm:pt>
    <dgm:pt modelId="{77223DB5-9346-4B97-AE29-28EA38F24B14}" type="pres">
      <dgm:prSet presAssocID="{732203D2-9BAA-4D75-B629-A8AD978F723B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A5596607-95F4-4CD8-8BF0-41E8D9E2D4B6}" srcId="{732203D2-9BAA-4D75-B629-A8AD978F723B}" destId="{223EDA44-1CEA-4D11-8A47-4E70777879B9}" srcOrd="0" destOrd="0" parTransId="{07E0847B-0E0A-48EA-A7E0-1ADD63D286FA}" sibTransId="{47173458-CFF7-40F4-AA4F-EA9C50EB4E4F}"/>
    <dgm:cxn modelId="{F4637B0E-67A8-42F8-B06F-9834D1F21495}" type="presOf" srcId="{223EDA44-1CEA-4D11-8A47-4E70777879B9}" destId="{40CACB55-9415-4799-ABC5-6450D82E2066}" srcOrd="0" destOrd="0" presId="urn:microsoft.com/office/officeart/2005/8/layout/vProcess5"/>
    <dgm:cxn modelId="{4AD0911B-5B80-4D4C-A4C8-5D92731B084D}" type="presOf" srcId="{223EDA44-1CEA-4D11-8A47-4E70777879B9}" destId="{79567B26-5782-4C74-9C79-451EBF94D01D}" srcOrd="1" destOrd="0" presId="urn:microsoft.com/office/officeart/2005/8/layout/vProcess5"/>
    <dgm:cxn modelId="{393CDF1E-1DF2-4C08-B166-A349AB9B6147}" type="presOf" srcId="{04C1F653-1E72-4783-B4F0-2B4D27E5FEED}" destId="{2B2DEBBA-8AF3-46B6-9A21-1C224D207FBF}" srcOrd="1" destOrd="0" presId="urn:microsoft.com/office/officeart/2005/8/layout/vProcess5"/>
    <dgm:cxn modelId="{C8CFED20-3487-4169-9E6E-0559D14F1B65}" type="presOf" srcId="{732203D2-9BAA-4D75-B629-A8AD978F723B}" destId="{B60DEF45-330C-4E9F-85FC-4B2FBF2C7A2B}" srcOrd="0" destOrd="0" presId="urn:microsoft.com/office/officeart/2005/8/layout/vProcess5"/>
    <dgm:cxn modelId="{9A5C3E25-B1B9-44B4-A648-9311A6718F2F}" type="presOf" srcId="{3D20448B-9FAA-4092-9769-58BBA6A694ED}" destId="{ED5D8A2B-2AFF-475A-BACE-34B24F05B798}" srcOrd="0" destOrd="0" presId="urn:microsoft.com/office/officeart/2005/8/layout/vProcess5"/>
    <dgm:cxn modelId="{1544E625-EF0F-4AFB-9558-57EDCC5E78E0}" type="presOf" srcId="{47173458-CFF7-40F4-AA4F-EA9C50EB4E4F}" destId="{970A2E4F-2558-4840-B77D-C278C7073B9A}" srcOrd="0" destOrd="0" presId="urn:microsoft.com/office/officeart/2005/8/layout/vProcess5"/>
    <dgm:cxn modelId="{9E44684A-C33A-4D05-A0ED-A3D0D7846984}" type="presOf" srcId="{04C1F653-1E72-4783-B4F0-2B4D27E5FEED}" destId="{E236527F-1189-4193-9290-3F49AA621099}" srcOrd="0" destOrd="0" presId="urn:microsoft.com/office/officeart/2005/8/layout/vProcess5"/>
    <dgm:cxn modelId="{21FD1B74-8D82-4663-826C-0B9727B66283}" type="presOf" srcId="{060E702E-E2CD-418E-B84A-143CB21E51F1}" destId="{A6538819-DFEB-4C7A-B15C-22482076F5FB}" srcOrd="0" destOrd="0" presId="urn:microsoft.com/office/officeart/2005/8/layout/vProcess5"/>
    <dgm:cxn modelId="{CEECA554-A167-4287-B121-9D722825CFA2}" srcId="{732203D2-9BAA-4D75-B629-A8AD978F723B}" destId="{060E702E-E2CD-418E-B84A-143CB21E51F1}" srcOrd="4" destOrd="0" parTransId="{062C2104-C2D6-4153-81DA-A7A99222DAC5}" sibTransId="{539D74C5-8E30-4D25-9E7B-2ECD28703F0E}"/>
    <dgm:cxn modelId="{05B39575-0013-4B10-BA51-5536CE59645B}" type="presOf" srcId="{F080A032-DEAA-468E-B2BE-0A389327A103}" destId="{A2ED8BDE-ED16-40CB-8544-69CAE70751C0}" srcOrd="1" destOrd="0" presId="urn:microsoft.com/office/officeart/2005/8/layout/vProcess5"/>
    <dgm:cxn modelId="{B2A3CE57-E58B-4642-8B4C-BCA1618F6E29}" type="presOf" srcId="{F080A032-DEAA-468E-B2BE-0A389327A103}" destId="{8D2FEFAB-B686-4200-A93A-23984C5EAED4}" srcOrd="0" destOrd="0" presId="urn:microsoft.com/office/officeart/2005/8/layout/vProcess5"/>
    <dgm:cxn modelId="{4B9F0159-44BE-403B-865F-69FCE1C0D79E}" type="presOf" srcId="{9604ACA6-6D0F-47FB-A36B-18A1D017905C}" destId="{219686AD-0FD0-4BA1-8E89-FBDC665FB9E6}" srcOrd="1" destOrd="0" presId="urn:microsoft.com/office/officeart/2005/8/layout/vProcess5"/>
    <dgm:cxn modelId="{37BA447A-0451-4678-B3B3-8A13FFEACD00}" type="presOf" srcId="{05D2B07F-D182-463A-91B1-B63CD303F261}" destId="{9CA06FB9-CE2E-4E2C-9CA9-415A2512532F}" srcOrd="0" destOrd="0" presId="urn:microsoft.com/office/officeart/2005/8/layout/vProcess5"/>
    <dgm:cxn modelId="{CD31DA7E-8254-48FE-954D-B20A8041C770}" srcId="{732203D2-9BAA-4D75-B629-A8AD978F723B}" destId="{E30783A7-006E-4726-BFCC-9EB5DFF38F68}" srcOrd="5" destOrd="0" parTransId="{C986C79B-6816-4726-91BC-EDA94E402554}" sibTransId="{2E3A3475-5458-48A1-A8AB-85294C7B8913}"/>
    <dgm:cxn modelId="{0BDA2599-935F-459E-90B3-32475B9CDBDC}" type="presOf" srcId="{060E702E-E2CD-418E-B84A-143CB21E51F1}" destId="{77223DB5-9346-4B97-AE29-28EA38F24B14}" srcOrd="1" destOrd="0" presId="urn:microsoft.com/office/officeart/2005/8/layout/vProcess5"/>
    <dgm:cxn modelId="{F2A24ED3-C6AA-4F88-90A9-1A27A4368D86}" type="presOf" srcId="{9604ACA6-6D0F-47FB-A36B-18A1D017905C}" destId="{E1A08878-27D4-43B3-A9E4-92CD9C30416E}" srcOrd="0" destOrd="0" presId="urn:microsoft.com/office/officeart/2005/8/layout/vProcess5"/>
    <dgm:cxn modelId="{93B06ADD-8C17-47DF-A1E5-D6BD678388AE}" srcId="{732203D2-9BAA-4D75-B629-A8AD978F723B}" destId="{04C1F653-1E72-4783-B4F0-2B4D27E5FEED}" srcOrd="1" destOrd="0" parTransId="{F1C83C94-BD9E-456B-A6A2-45CE3AD1F84A}" sibTransId="{05D2B07F-D182-463A-91B1-B63CD303F261}"/>
    <dgm:cxn modelId="{A8F615DF-3542-4353-8F18-91E27EF7360D}" type="presOf" srcId="{8C88663F-7F16-41AE-B943-44B765F2F6EE}" destId="{F8A89641-D2FF-4F8D-9049-4795DC1E6FDC}" srcOrd="0" destOrd="0" presId="urn:microsoft.com/office/officeart/2005/8/layout/vProcess5"/>
    <dgm:cxn modelId="{21694FE6-4C15-474F-AB19-8A158CBBBDD1}" srcId="{732203D2-9BAA-4D75-B629-A8AD978F723B}" destId="{F080A032-DEAA-468E-B2BE-0A389327A103}" srcOrd="3" destOrd="0" parTransId="{731DB5AA-F743-4D96-A5AB-41B883DEAF9A}" sibTransId="{8C88663F-7F16-41AE-B943-44B765F2F6EE}"/>
    <dgm:cxn modelId="{18B60FEB-EF2B-449A-80AC-24FC7E2F319F}" srcId="{732203D2-9BAA-4D75-B629-A8AD978F723B}" destId="{9604ACA6-6D0F-47FB-A36B-18A1D017905C}" srcOrd="2" destOrd="0" parTransId="{11F5E319-EDA7-42DC-A62B-73F8D0C1AB07}" sibTransId="{3D20448B-9FAA-4092-9769-58BBA6A694ED}"/>
    <dgm:cxn modelId="{B4998B3A-E626-4F66-97A4-642D86A9B26B}" type="presParOf" srcId="{B60DEF45-330C-4E9F-85FC-4B2FBF2C7A2B}" destId="{5AF37E7E-D26A-43C5-B3E8-35E42E65624A}" srcOrd="0" destOrd="0" presId="urn:microsoft.com/office/officeart/2005/8/layout/vProcess5"/>
    <dgm:cxn modelId="{153CE691-C551-4141-95F3-EAF4AF0272BA}" type="presParOf" srcId="{B60DEF45-330C-4E9F-85FC-4B2FBF2C7A2B}" destId="{40CACB55-9415-4799-ABC5-6450D82E2066}" srcOrd="1" destOrd="0" presId="urn:microsoft.com/office/officeart/2005/8/layout/vProcess5"/>
    <dgm:cxn modelId="{BFD39AFE-FEE7-452B-B667-88190261811A}" type="presParOf" srcId="{B60DEF45-330C-4E9F-85FC-4B2FBF2C7A2B}" destId="{E236527F-1189-4193-9290-3F49AA621099}" srcOrd="2" destOrd="0" presId="urn:microsoft.com/office/officeart/2005/8/layout/vProcess5"/>
    <dgm:cxn modelId="{3CA60D6B-5BDE-4817-A2E1-21A4192095E1}" type="presParOf" srcId="{B60DEF45-330C-4E9F-85FC-4B2FBF2C7A2B}" destId="{E1A08878-27D4-43B3-A9E4-92CD9C30416E}" srcOrd="3" destOrd="0" presId="urn:microsoft.com/office/officeart/2005/8/layout/vProcess5"/>
    <dgm:cxn modelId="{5479F03A-4FCE-44B7-A0D0-ADFA4403DE6B}" type="presParOf" srcId="{B60DEF45-330C-4E9F-85FC-4B2FBF2C7A2B}" destId="{8D2FEFAB-B686-4200-A93A-23984C5EAED4}" srcOrd="4" destOrd="0" presId="urn:microsoft.com/office/officeart/2005/8/layout/vProcess5"/>
    <dgm:cxn modelId="{EA9AB4AC-B216-45E5-A1EE-A824BC2A5967}" type="presParOf" srcId="{B60DEF45-330C-4E9F-85FC-4B2FBF2C7A2B}" destId="{A6538819-DFEB-4C7A-B15C-22482076F5FB}" srcOrd="5" destOrd="0" presId="urn:microsoft.com/office/officeart/2005/8/layout/vProcess5"/>
    <dgm:cxn modelId="{5D4BAE20-AE0E-4514-A97D-9E24365D855E}" type="presParOf" srcId="{B60DEF45-330C-4E9F-85FC-4B2FBF2C7A2B}" destId="{970A2E4F-2558-4840-B77D-C278C7073B9A}" srcOrd="6" destOrd="0" presId="urn:microsoft.com/office/officeart/2005/8/layout/vProcess5"/>
    <dgm:cxn modelId="{B368BE11-D544-4A99-9E74-306580DB3459}" type="presParOf" srcId="{B60DEF45-330C-4E9F-85FC-4B2FBF2C7A2B}" destId="{9CA06FB9-CE2E-4E2C-9CA9-415A2512532F}" srcOrd="7" destOrd="0" presId="urn:microsoft.com/office/officeart/2005/8/layout/vProcess5"/>
    <dgm:cxn modelId="{57431B85-F3BE-4CDC-AA03-EA30407820E5}" type="presParOf" srcId="{B60DEF45-330C-4E9F-85FC-4B2FBF2C7A2B}" destId="{ED5D8A2B-2AFF-475A-BACE-34B24F05B798}" srcOrd="8" destOrd="0" presId="urn:microsoft.com/office/officeart/2005/8/layout/vProcess5"/>
    <dgm:cxn modelId="{8E9786E0-5658-4BEE-B76D-67DA5364E477}" type="presParOf" srcId="{B60DEF45-330C-4E9F-85FC-4B2FBF2C7A2B}" destId="{F8A89641-D2FF-4F8D-9049-4795DC1E6FDC}" srcOrd="9" destOrd="0" presId="urn:microsoft.com/office/officeart/2005/8/layout/vProcess5"/>
    <dgm:cxn modelId="{54703E88-5EFD-4093-9999-557EFE5AC50C}" type="presParOf" srcId="{B60DEF45-330C-4E9F-85FC-4B2FBF2C7A2B}" destId="{79567B26-5782-4C74-9C79-451EBF94D01D}" srcOrd="10" destOrd="0" presId="urn:microsoft.com/office/officeart/2005/8/layout/vProcess5"/>
    <dgm:cxn modelId="{A5AF27C5-0156-47C0-958D-1C9A4F55D543}" type="presParOf" srcId="{B60DEF45-330C-4E9F-85FC-4B2FBF2C7A2B}" destId="{2B2DEBBA-8AF3-46B6-9A21-1C224D207FBF}" srcOrd="11" destOrd="0" presId="urn:microsoft.com/office/officeart/2005/8/layout/vProcess5"/>
    <dgm:cxn modelId="{13C033E1-2515-471E-9FE0-85905576EEA5}" type="presParOf" srcId="{B60DEF45-330C-4E9F-85FC-4B2FBF2C7A2B}" destId="{219686AD-0FD0-4BA1-8E89-FBDC665FB9E6}" srcOrd="12" destOrd="0" presId="urn:microsoft.com/office/officeart/2005/8/layout/vProcess5"/>
    <dgm:cxn modelId="{6E20E670-9A8C-498B-A838-F9D58442A4CE}" type="presParOf" srcId="{B60DEF45-330C-4E9F-85FC-4B2FBF2C7A2B}" destId="{A2ED8BDE-ED16-40CB-8544-69CAE70751C0}" srcOrd="13" destOrd="0" presId="urn:microsoft.com/office/officeart/2005/8/layout/vProcess5"/>
    <dgm:cxn modelId="{DB070829-5650-477C-82C7-10F5B381FA71}" type="presParOf" srcId="{B60DEF45-330C-4E9F-85FC-4B2FBF2C7A2B}" destId="{77223DB5-9346-4B97-AE29-28EA38F24B14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32203D2-9BAA-4D75-B629-A8AD978F723B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223EDA44-1CEA-4D11-8A47-4E70777879B9}">
      <dgm:prSet phldrT="[Texto]"/>
      <dgm:spPr>
        <a:solidFill>
          <a:srgbClr val="04203D"/>
        </a:solidFill>
        <a:ln>
          <a:noFill/>
        </a:ln>
      </dgm:spPr>
      <dgm:t>
        <a:bodyPr/>
        <a:lstStyle/>
        <a:p>
          <a:pPr algn="ctr"/>
          <a:r>
            <a:rPr lang="pt-BR" b="1">
              <a:latin typeface="Montserrat" pitchFamily="2" charset="0"/>
            </a:rPr>
            <a:t>Tentar Gemini — </a:t>
          </a:r>
          <a:r>
            <a:rPr lang="pt-BR">
              <a:latin typeface="Montserrat" pitchFamily="2" charset="0"/>
            </a:rPr>
            <a:t>envia o contexto estruturado e valida a resposta.</a:t>
          </a:r>
        </a:p>
      </dgm:t>
    </dgm:pt>
    <dgm:pt modelId="{07E0847B-0E0A-48EA-A7E0-1ADD63D286FA}" type="parTrans" cxnId="{A5596607-95F4-4CD8-8BF0-41E8D9E2D4B6}">
      <dgm:prSet/>
      <dgm:spPr/>
      <dgm:t>
        <a:bodyPr/>
        <a:lstStyle/>
        <a:p>
          <a:pPr algn="ctr"/>
          <a:endParaRPr lang="pt-BR"/>
        </a:p>
      </dgm:t>
    </dgm:pt>
    <dgm:pt modelId="{47173458-CFF7-40F4-AA4F-EA9C50EB4E4F}" type="sibTrans" cxnId="{A5596607-95F4-4CD8-8BF0-41E8D9E2D4B6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pPr algn="ctr"/>
          <a:endParaRPr lang="pt-BR"/>
        </a:p>
      </dgm:t>
    </dgm:pt>
    <dgm:pt modelId="{04C1F653-1E72-4783-B4F0-2B4D27E5FEED}">
      <dgm:prSet phldrT="[Texto]"/>
      <dgm:spPr>
        <a:solidFill>
          <a:srgbClr val="073A6D"/>
        </a:solidFill>
        <a:ln>
          <a:noFill/>
        </a:ln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Classificar falha — </a:t>
          </a:r>
          <a:r>
            <a:rPr lang="pt-BR">
              <a:latin typeface="Montserrat" pitchFamily="2" charset="0"/>
            </a:rPr>
            <a:t>limite ou indisponibilidade temporária habilitam a contingência</a:t>
          </a:r>
        </a:p>
      </dgm:t>
    </dgm:pt>
    <dgm:pt modelId="{F1C83C94-BD9E-456B-A6A2-45CE3AD1F84A}" type="parTrans" cxnId="{93B06ADD-8C17-47DF-A1E5-D6BD678388AE}">
      <dgm:prSet/>
      <dgm:spPr/>
      <dgm:t>
        <a:bodyPr/>
        <a:lstStyle/>
        <a:p>
          <a:pPr algn="ctr"/>
          <a:endParaRPr lang="pt-BR"/>
        </a:p>
      </dgm:t>
    </dgm:pt>
    <dgm:pt modelId="{05D2B07F-D182-463A-91B1-B63CD303F261}" type="sibTrans" cxnId="{93B06ADD-8C17-47DF-A1E5-D6BD678388AE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pPr algn="ctr"/>
          <a:endParaRPr lang="pt-BR"/>
        </a:p>
      </dgm:t>
    </dgm:pt>
    <dgm:pt modelId="{F080A032-DEAA-468E-B2BE-0A389327A103}">
      <dgm:prSet phldrT="[Texto]"/>
      <dgm:spPr>
        <a:solidFill>
          <a:srgbClr val="0C5CAC"/>
        </a:solidFill>
        <a:ln>
          <a:noFill/>
        </a:ln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Cruzar segurados — </a:t>
          </a:r>
          <a:r>
            <a:rPr lang="pt-BR">
              <a:latin typeface="Montserrat" pitchFamily="2" charset="0"/>
            </a:rPr>
            <a:t>Município/UF, vigência da apólice, produto e riscos cobertos precisam coincidir com o evento.</a:t>
          </a:r>
        </a:p>
      </dgm:t>
    </dgm:pt>
    <dgm:pt modelId="{731DB5AA-F743-4D96-A5AB-41B883DEAF9A}" type="parTrans" cxnId="{21694FE6-4C15-474F-AB19-8A158CBBBDD1}">
      <dgm:prSet/>
      <dgm:spPr/>
      <dgm:t>
        <a:bodyPr/>
        <a:lstStyle/>
        <a:p>
          <a:pPr algn="ctr"/>
          <a:endParaRPr lang="pt-BR"/>
        </a:p>
      </dgm:t>
    </dgm:pt>
    <dgm:pt modelId="{8C88663F-7F16-41AE-B943-44B765F2F6EE}" type="sibTrans" cxnId="{21694FE6-4C15-474F-AB19-8A158CBBBDD1}">
      <dgm:prSet/>
      <dgm:spPr>
        <a:solidFill>
          <a:srgbClr val="12A9A5">
            <a:alpha val="90000"/>
          </a:srgbClr>
        </a:solidFill>
      </dgm:spPr>
      <dgm:t>
        <a:bodyPr/>
        <a:lstStyle/>
        <a:p>
          <a:pPr algn="ctr"/>
          <a:endParaRPr lang="pt-BR"/>
        </a:p>
      </dgm:t>
    </dgm:pt>
    <dgm:pt modelId="{9604ACA6-6D0F-47FB-A36B-18A1D017905C}">
      <dgm:prSet/>
      <dgm:spPr>
        <a:solidFill>
          <a:srgbClr val="0A4F94"/>
        </a:solidFill>
        <a:ln>
          <a:noFill/>
        </a:ln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Acionar Groq — </a:t>
          </a:r>
          <a:r>
            <a:rPr lang="pt-BR">
              <a:latin typeface="Montserrat" pitchFamily="2" charset="0"/>
            </a:rPr>
            <a:t>repete o mesmo contrato de conteúdo com GPT‑OSS.</a:t>
          </a:r>
        </a:p>
      </dgm:t>
    </dgm:pt>
    <dgm:pt modelId="{11F5E319-EDA7-42DC-A62B-73F8D0C1AB07}" type="parTrans" cxnId="{18B60FEB-EF2B-449A-80AC-24FC7E2F319F}">
      <dgm:prSet/>
      <dgm:spPr/>
      <dgm:t>
        <a:bodyPr/>
        <a:lstStyle/>
        <a:p>
          <a:pPr algn="ctr"/>
          <a:endParaRPr lang="pt-BR"/>
        </a:p>
      </dgm:t>
    </dgm:pt>
    <dgm:pt modelId="{3D20448B-9FAA-4092-9769-58BBA6A694ED}" type="sibTrans" cxnId="{18B60FEB-EF2B-449A-80AC-24FC7E2F319F}">
      <dgm:prSet/>
      <dgm:spPr>
        <a:solidFill>
          <a:srgbClr val="12A9A5">
            <a:alpha val="89804"/>
          </a:srgbClr>
        </a:solidFill>
        <a:ln>
          <a:noFill/>
        </a:ln>
      </dgm:spPr>
      <dgm:t>
        <a:bodyPr/>
        <a:lstStyle/>
        <a:p>
          <a:pPr algn="ctr"/>
          <a:endParaRPr lang="pt-BR"/>
        </a:p>
      </dgm:t>
    </dgm:pt>
    <dgm:pt modelId="{060E702E-E2CD-418E-B84A-143CB21E51F1}">
      <dgm:prSet phldrT="[Texto]"/>
      <dgm:spPr>
        <a:solidFill>
          <a:srgbClr val="0E69C4"/>
        </a:solidFill>
      </dgm:spPr>
      <dgm:t>
        <a:bodyPr/>
        <a:lstStyle/>
        <a:p>
          <a:pPr algn="ctr">
            <a:buNone/>
          </a:pPr>
          <a:r>
            <a:rPr lang="pt-BR" b="1">
              <a:latin typeface="Montserrat" pitchFamily="2" charset="0"/>
            </a:rPr>
            <a:t>Registrar origem — </a:t>
          </a:r>
          <a:r>
            <a:rPr lang="pt-BR">
              <a:latin typeface="Montserrat" pitchFamily="2" charset="0"/>
            </a:rPr>
            <a:t>grava provedor, modelo e indicação de fallback para auditoria.</a:t>
          </a:r>
        </a:p>
      </dgm:t>
    </dgm:pt>
    <dgm:pt modelId="{062C2104-C2D6-4153-81DA-A7A99222DAC5}" type="parTrans" cxnId="{CEECA554-A167-4287-B121-9D722825CFA2}">
      <dgm:prSet/>
      <dgm:spPr/>
      <dgm:t>
        <a:bodyPr/>
        <a:lstStyle/>
        <a:p>
          <a:pPr algn="ctr"/>
          <a:endParaRPr lang="pt-BR"/>
        </a:p>
      </dgm:t>
    </dgm:pt>
    <dgm:pt modelId="{539D74C5-8E30-4D25-9E7B-2ECD28703F0E}" type="sibTrans" cxnId="{CEECA554-A167-4287-B121-9D722825CFA2}">
      <dgm:prSet/>
      <dgm:spPr/>
      <dgm:t>
        <a:bodyPr/>
        <a:lstStyle/>
        <a:p>
          <a:pPr algn="ctr"/>
          <a:endParaRPr lang="pt-BR"/>
        </a:p>
      </dgm:t>
    </dgm:pt>
    <dgm:pt modelId="{E30783A7-006E-4726-BFCC-9EB5DFF38F68}">
      <dgm:prSet/>
      <dgm:spPr/>
    </dgm:pt>
    <dgm:pt modelId="{C986C79B-6816-4726-91BC-EDA94E402554}" type="parTrans" cxnId="{CD31DA7E-8254-48FE-954D-B20A8041C770}">
      <dgm:prSet/>
      <dgm:spPr/>
      <dgm:t>
        <a:bodyPr/>
        <a:lstStyle/>
        <a:p>
          <a:pPr algn="ctr"/>
          <a:endParaRPr lang="pt-BR"/>
        </a:p>
      </dgm:t>
    </dgm:pt>
    <dgm:pt modelId="{2E3A3475-5458-48A1-A8AB-85294C7B8913}" type="sibTrans" cxnId="{CD31DA7E-8254-48FE-954D-B20A8041C770}">
      <dgm:prSet/>
      <dgm:spPr/>
      <dgm:t>
        <a:bodyPr/>
        <a:lstStyle/>
        <a:p>
          <a:pPr algn="ctr"/>
          <a:endParaRPr lang="pt-BR"/>
        </a:p>
      </dgm:t>
    </dgm:pt>
    <dgm:pt modelId="{B60DEF45-330C-4E9F-85FC-4B2FBF2C7A2B}" type="pres">
      <dgm:prSet presAssocID="{732203D2-9BAA-4D75-B629-A8AD978F723B}" presName="outerComposite" presStyleCnt="0">
        <dgm:presLayoutVars>
          <dgm:chMax val="5"/>
          <dgm:dir/>
          <dgm:resizeHandles val="exact"/>
        </dgm:presLayoutVars>
      </dgm:prSet>
      <dgm:spPr/>
    </dgm:pt>
    <dgm:pt modelId="{5AF37E7E-D26A-43C5-B3E8-35E42E65624A}" type="pres">
      <dgm:prSet presAssocID="{732203D2-9BAA-4D75-B629-A8AD978F723B}" presName="dummyMaxCanvas" presStyleCnt="0">
        <dgm:presLayoutVars/>
      </dgm:prSet>
      <dgm:spPr/>
    </dgm:pt>
    <dgm:pt modelId="{40CACB55-9415-4799-ABC5-6450D82E2066}" type="pres">
      <dgm:prSet presAssocID="{732203D2-9BAA-4D75-B629-A8AD978F723B}" presName="FiveNodes_1" presStyleLbl="node1" presStyleIdx="0" presStyleCnt="5">
        <dgm:presLayoutVars>
          <dgm:bulletEnabled val="1"/>
        </dgm:presLayoutVars>
      </dgm:prSet>
      <dgm:spPr/>
    </dgm:pt>
    <dgm:pt modelId="{E236527F-1189-4193-9290-3F49AA621099}" type="pres">
      <dgm:prSet presAssocID="{732203D2-9BAA-4D75-B629-A8AD978F723B}" presName="FiveNodes_2" presStyleLbl="node1" presStyleIdx="1" presStyleCnt="5">
        <dgm:presLayoutVars>
          <dgm:bulletEnabled val="1"/>
        </dgm:presLayoutVars>
      </dgm:prSet>
      <dgm:spPr/>
    </dgm:pt>
    <dgm:pt modelId="{E1A08878-27D4-43B3-A9E4-92CD9C30416E}" type="pres">
      <dgm:prSet presAssocID="{732203D2-9BAA-4D75-B629-A8AD978F723B}" presName="FiveNodes_3" presStyleLbl="node1" presStyleIdx="2" presStyleCnt="5">
        <dgm:presLayoutVars>
          <dgm:bulletEnabled val="1"/>
        </dgm:presLayoutVars>
      </dgm:prSet>
      <dgm:spPr/>
    </dgm:pt>
    <dgm:pt modelId="{8D2FEFAB-B686-4200-A93A-23984C5EAED4}" type="pres">
      <dgm:prSet presAssocID="{732203D2-9BAA-4D75-B629-A8AD978F723B}" presName="FiveNodes_4" presStyleLbl="node1" presStyleIdx="3" presStyleCnt="5">
        <dgm:presLayoutVars>
          <dgm:bulletEnabled val="1"/>
        </dgm:presLayoutVars>
      </dgm:prSet>
      <dgm:spPr/>
    </dgm:pt>
    <dgm:pt modelId="{A6538819-DFEB-4C7A-B15C-22482076F5FB}" type="pres">
      <dgm:prSet presAssocID="{732203D2-9BAA-4D75-B629-A8AD978F723B}" presName="FiveNodes_5" presStyleLbl="node1" presStyleIdx="4" presStyleCnt="5">
        <dgm:presLayoutVars>
          <dgm:bulletEnabled val="1"/>
        </dgm:presLayoutVars>
      </dgm:prSet>
      <dgm:spPr/>
    </dgm:pt>
    <dgm:pt modelId="{970A2E4F-2558-4840-B77D-C278C7073B9A}" type="pres">
      <dgm:prSet presAssocID="{732203D2-9BAA-4D75-B629-A8AD978F723B}" presName="FiveConn_1-2" presStyleLbl="fgAccFollowNode1" presStyleIdx="0" presStyleCnt="4">
        <dgm:presLayoutVars>
          <dgm:bulletEnabled val="1"/>
        </dgm:presLayoutVars>
      </dgm:prSet>
      <dgm:spPr/>
    </dgm:pt>
    <dgm:pt modelId="{9CA06FB9-CE2E-4E2C-9CA9-415A2512532F}" type="pres">
      <dgm:prSet presAssocID="{732203D2-9BAA-4D75-B629-A8AD978F723B}" presName="FiveConn_2-3" presStyleLbl="fgAccFollowNode1" presStyleIdx="1" presStyleCnt="4">
        <dgm:presLayoutVars>
          <dgm:bulletEnabled val="1"/>
        </dgm:presLayoutVars>
      </dgm:prSet>
      <dgm:spPr/>
    </dgm:pt>
    <dgm:pt modelId="{ED5D8A2B-2AFF-475A-BACE-34B24F05B798}" type="pres">
      <dgm:prSet presAssocID="{732203D2-9BAA-4D75-B629-A8AD978F723B}" presName="FiveConn_3-4" presStyleLbl="fgAccFollowNode1" presStyleIdx="2" presStyleCnt="4">
        <dgm:presLayoutVars>
          <dgm:bulletEnabled val="1"/>
        </dgm:presLayoutVars>
      </dgm:prSet>
      <dgm:spPr/>
    </dgm:pt>
    <dgm:pt modelId="{F8A89641-D2FF-4F8D-9049-4795DC1E6FDC}" type="pres">
      <dgm:prSet presAssocID="{732203D2-9BAA-4D75-B629-A8AD978F723B}" presName="FiveConn_4-5" presStyleLbl="fgAccFollowNode1" presStyleIdx="3" presStyleCnt="4">
        <dgm:presLayoutVars>
          <dgm:bulletEnabled val="1"/>
        </dgm:presLayoutVars>
      </dgm:prSet>
      <dgm:spPr/>
    </dgm:pt>
    <dgm:pt modelId="{79567B26-5782-4C74-9C79-451EBF94D01D}" type="pres">
      <dgm:prSet presAssocID="{732203D2-9BAA-4D75-B629-A8AD978F723B}" presName="FiveNodes_1_text" presStyleLbl="node1" presStyleIdx="4" presStyleCnt="5">
        <dgm:presLayoutVars>
          <dgm:bulletEnabled val="1"/>
        </dgm:presLayoutVars>
      </dgm:prSet>
      <dgm:spPr/>
    </dgm:pt>
    <dgm:pt modelId="{2B2DEBBA-8AF3-46B6-9A21-1C224D207FBF}" type="pres">
      <dgm:prSet presAssocID="{732203D2-9BAA-4D75-B629-A8AD978F723B}" presName="FiveNodes_2_text" presStyleLbl="node1" presStyleIdx="4" presStyleCnt="5">
        <dgm:presLayoutVars>
          <dgm:bulletEnabled val="1"/>
        </dgm:presLayoutVars>
      </dgm:prSet>
      <dgm:spPr/>
    </dgm:pt>
    <dgm:pt modelId="{219686AD-0FD0-4BA1-8E89-FBDC665FB9E6}" type="pres">
      <dgm:prSet presAssocID="{732203D2-9BAA-4D75-B629-A8AD978F723B}" presName="FiveNodes_3_text" presStyleLbl="node1" presStyleIdx="4" presStyleCnt="5">
        <dgm:presLayoutVars>
          <dgm:bulletEnabled val="1"/>
        </dgm:presLayoutVars>
      </dgm:prSet>
      <dgm:spPr/>
    </dgm:pt>
    <dgm:pt modelId="{A2ED8BDE-ED16-40CB-8544-69CAE70751C0}" type="pres">
      <dgm:prSet presAssocID="{732203D2-9BAA-4D75-B629-A8AD978F723B}" presName="FiveNodes_4_text" presStyleLbl="node1" presStyleIdx="4" presStyleCnt="5">
        <dgm:presLayoutVars>
          <dgm:bulletEnabled val="1"/>
        </dgm:presLayoutVars>
      </dgm:prSet>
      <dgm:spPr/>
    </dgm:pt>
    <dgm:pt modelId="{77223DB5-9346-4B97-AE29-28EA38F24B14}" type="pres">
      <dgm:prSet presAssocID="{732203D2-9BAA-4D75-B629-A8AD978F723B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A5596607-95F4-4CD8-8BF0-41E8D9E2D4B6}" srcId="{732203D2-9BAA-4D75-B629-A8AD978F723B}" destId="{223EDA44-1CEA-4D11-8A47-4E70777879B9}" srcOrd="0" destOrd="0" parTransId="{07E0847B-0E0A-48EA-A7E0-1ADD63D286FA}" sibTransId="{47173458-CFF7-40F4-AA4F-EA9C50EB4E4F}"/>
    <dgm:cxn modelId="{F4637B0E-67A8-42F8-B06F-9834D1F21495}" type="presOf" srcId="{223EDA44-1CEA-4D11-8A47-4E70777879B9}" destId="{40CACB55-9415-4799-ABC5-6450D82E2066}" srcOrd="0" destOrd="0" presId="urn:microsoft.com/office/officeart/2005/8/layout/vProcess5"/>
    <dgm:cxn modelId="{4AD0911B-5B80-4D4C-A4C8-5D92731B084D}" type="presOf" srcId="{223EDA44-1CEA-4D11-8A47-4E70777879B9}" destId="{79567B26-5782-4C74-9C79-451EBF94D01D}" srcOrd="1" destOrd="0" presId="urn:microsoft.com/office/officeart/2005/8/layout/vProcess5"/>
    <dgm:cxn modelId="{393CDF1E-1DF2-4C08-B166-A349AB9B6147}" type="presOf" srcId="{04C1F653-1E72-4783-B4F0-2B4D27E5FEED}" destId="{2B2DEBBA-8AF3-46B6-9A21-1C224D207FBF}" srcOrd="1" destOrd="0" presId="urn:microsoft.com/office/officeart/2005/8/layout/vProcess5"/>
    <dgm:cxn modelId="{C8CFED20-3487-4169-9E6E-0559D14F1B65}" type="presOf" srcId="{732203D2-9BAA-4D75-B629-A8AD978F723B}" destId="{B60DEF45-330C-4E9F-85FC-4B2FBF2C7A2B}" srcOrd="0" destOrd="0" presId="urn:microsoft.com/office/officeart/2005/8/layout/vProcess5"/>
    <dgm:cxn modelId="{9A5C3E25-B1B9-44B4-A648-9311A6718F2F}" type="presOf" srcId="{3D20448B-9FAA-4092-9769-58BBA6A694ED}" destId="{ED5D8A2B-2AFF-475A-BACE-34B24F05B798}" srcOrd="0" destOrd="0" presId="urn:microsoft.com/office/officeart/2005/8/layout/vProcess5"/>
    <dgm:cxn modelId="{1544E625-EF0F-4AFB-9558-57EDCC5E78E0}" type="presOf" srcId="{47173458-CFF7-40F4-AA4F-EA9C50EB4E4F}" destId="{970A2E4F-2558-4840-B77D-C278C7073B9A}" srcOrd="0" destOrd="0" presId="urn:microsoft.com/office/officeart/2005/8/layout/vProcess5"/>
    <dgm:cxn modelId="{9E44684A-C33A-4D05-A0ED-A3D0D7846984}" type="presOf" srcId="{04C1F653-1E72-4783-B4F0-2B4D27E5FEED}" destId="{E236527F-1189-4193-9290-3F49AA621099}" srcOrd="0" destOrd="0" presId="urn:microsoft.com/office/officeart/2005/8/layout/vProcess5"/>
    <dgm:cxn modelId="{21FD1B74-8D82-4663-826C-0B9727B66283}" type="presOf" srcId="{060E702E-E2CD-418E-B84A-143CB21E51F1}" destId="{A6538819-DFEB-4C7A-B15C-22482076F5FB}" srcOrd="0" destOrd="0" presId="urn:microsoft.com/office/officeart/2005/8/layout/vProcess5"/>
    <dgm:cxn modelId="{CEECA554-A167-4287-B121-9D722825CFA2}" srcId="{732203D2-9BAA-4D75-B629-A8AD978F723B}" destId="{060E702E-E2CD-418E-B84A-143CB21E51F1}" srcOrd="4" destOrd="0" parTransId="{062C2104-C2D6-4153-81DA-A7A99222DAC5}" sibTransId="{539D74C5-8E30-4D25-9E7B-2ECD28703F0E}"/>
    <dgm:cxn modelId="{05B39575-0013-4B10-BA51-5536CE59645B}" type="presOf" srcId="{F080A032-DEAA-468E-B2BE-0A389327A103}" destId="{A2ED8BDE-ED16-40CB-8544-69CAE70751C0}" srcOrd="1" destOrd="0" presId="urn:microsoft.com/office/officeart/2005/8/layout/vProcess5"/>
    <dgm:cxn modelId="{B2A3CE57-E58B-4642-8B4C-BCA1618F6E29}" type="presOf" srcId="{F080A032-DEAA-468E-B2BE-0A389327A103}" destId="{8D2FEFAB-B686-4200-A93A-23984C5EAED4}" srcOrd="0" destOrd="0" presId="urn:microsoft.com/office/officeart/2005/8/layout/vProcess5"/>
    <dgm:cxn modelId="{4B9F0159-44BE-403B-865F-69FCE1C0D79E}" type="presOf" srcId="{9604ACA6-6D0F-47FB-A36B-18A1D017905C}" destId="{219686AD-0FD0-4BA1-8E89-FBDC665FB9E6}" srcOrd="1" destOrd="0" presId="urn:microsoft.com/office/officeart/2005/8/layout/vProcess5"/>
    <dgm:cxn modelId="{37BA447A-0451-4678-B3B3-8A13FFEACD00}" type="presOf" srcId="{05D2B07F-D182-463A-91B1-B63CD303F261}" destId="{9CA06FB9-CE2E-4E2C-9CA9-415A2512532F}" srcOrd="0" destOrd="0" presId="urn:microsoft.com/office/officeart/2005/8/layout/vProcess5"/>
    <dgm:cxn modelId="{CD31DA7E-8254-48FE-954D-B20A8041C770}" srcId="{732203D2-9BAA-4D75-B629-A8AD978F723B}" destId="{E30783A7-006E-4726-BFCC-9EB5DFF38F68}" srcOrd="5" destOrd="0" parTransId="{C986C79B-6816-4726-91BC-EDA94E402554}" sibTransId="{2E3A3475-5458-48A1-A8AB-85294C7B8913}"/>
    <dgm:cxn modelId="{0BDA2599-935F-459E-90B3-32475B9CDBDC}" type="presOf" srcId="{060E702E-E2CD-418E-B84A-143CB21E51F1}" destId="{77223DB5-9346-4B97-AE29-28EA38F24B14}" srcOrd="1" destOrd="0" presId="urn:microsoft.com/office/officeart/2005/8/layout/vProcess5"/>
    <dgm:cxn modelId="{F2A24ED3-C6AA-4F88-90A9-1A27A4368D86}" type="presOf" srcId="{9604ACA6-6D0F-47FB-A36B-18A1D017905C}" destId="{E1A08878-27D4-43B3-A9E4-92CD9C30416E}" srcOrd="0" destOrd="0" presId="urn:microsoft.com/office/officeart/2005/8/layout/vProcess5"/>
    <dgm:cxn modelId="{93B06ADD-8C17-47DF-A1E5-D6BD678388AE}" srcId="{732203D2-9BAA-4D75-B629-A8AD978F723B}" destId="{04C1F653-1E72-4783-B4F0-2B4D27E5FEED}" srcOrd="1" destOrd="0" parTransId="{F1C83C94-BD9E-456B-A6A2-45CE3AD1F84A}" sibTransId="{05D2B07F-D182-463A-91B1-B63CD303F261}"/>
    <dgm:cxn modelId="{A8F615DF-3542-4353-8F18-91E27EF7360D}" type="presOf" srcId="{8C88663F-7F16-41AE-B943-44B765F2F6EE}" destId="{F8A89641-D2FF-4F8D-9049-4795DC1E6FDC}" srcOrd="0" destOrd="0" presId="urn:microsoft.com/office/officeart/2005/8/layout/vProcess5"/>
    <dgm:cxn modelId="{21694FE6-4C15-474F-AB19-8A158CBBBDD1}" srcId="{732203D2-9BAA-4D75-B629-A8AD978F723B}" destId="{F080A032-DEAA-468E-B2BE-0A389327A103}" srcOrd="3" destOrd="0" parTransId="{731DB5AA-F743-4D96-A5AB-41B883DEAF9A}" sibTransId="{8C88663F-7F16-41AE-B943-44B765F2F6EE}"/>
    <dgm:cxn modelId="{18B60FEB-EF2B-449A-80AC-24FC7E2F319F}" srcId="{732203D2-9BAA-4D75-B629-A8AD978F723B}" destId="{9604ACA6-6D0F-47FB-A36B-18A1D017905C}" srcOrd="2" destOrd="0" parTransId="{11F5E319-EDA7-42DC-A62B-73F8D0C1AB07}" sibTransId="{3D20448B-9FAA-4092-9769-58BBA6A694ED}"/>
    <dgm:cxn modelId="{B4998B3A-E626-4F66-97A4-642D86A9B26B}" type="presParOf" srcId="{B60DEF45-330C-4E9F-85FC-4B2FBF2C7A2B}" destId="{5AF37E7E-D26A-43C5-B3E8-35E42E65624A}" srcOrd="0" destOrd="0" presId="urn:microsoft.com/office/officeart/2005/8/layout/vProcess5"/>
    <dgm:cxn modelId="{153CE691-C551-4141-95F3-EAF4AF0272BA}" type="presParOf" srcId="{B60DEF45-330C-4E9F-85FC-4B2FBF2C7A2B}" destId="{40CACB55-9415-4799-ABC5-6450D82E2066}" srcOrd="1" destOrd="0" presId="urn:microsoft.com/office/officeart/2005/8/layout/vProcess5"/>
    <dgm:cxn modelId="{BFD39AFE-FEE7-452B-B667-88190261811A}" type="presParOf" srcId="{B60DEF45-330C-4E9F-85FC-4B2FBF2C7A2B}" destId="{E236527F-1189-4193-9290-3F49AA621099}" srcOrd="2" destOrd="0" presId="urn:microsoft.com/office/officeart/2005/8/layout/vProcess5"/>
    <dgm:cxn modelId="{3CA60D6B-5BDE-4817-A2E1-21A4192095E1}" type="presParOf" srcId="{B60DEF45-330C-4E9F-85FC-4B2FBF2C7A2B}" destId="{E1A08878-27D4-43B3-A9E4-92CD9C30416E}" srcOrd="3" destOrd="0" presId="urn:microsoft.com/office/officeart/2005/8/layout/vProcess5"/>
    <dgm:cxn modelId="{5479F03A-4FCE-44B7-A0D0-ADFA4403DE6B}" type="presParOf" srcId="{B60DEF45-330C-4E9F-85FC-4B2FBF2C7A2B}" destId="{8D2FEFAB-B686-4200-A93A-23984C5EAED4}" srcOrd="4" destOrd="0" presId="urn:microsoft.com/office/officeart/2005/8/layout/vProcess5"/>
    <dgm:cxn modelId="{EA9AB4AC-B216-45E5-A1EE-A824BC2A5967}" type="presParOf" srcId="{B60DEF45-330C-4E9F-85FC-4B2FBF2C7A2B}" destId="{A6538819-DFEB-4C7A-B15C-22482076F5FB}" srcOrd="5" destOrd="0" presId="urn:microsoft.com/office/officeart/2005/8/layout/vProcess5"/>
    <dgm:cxn modelId="{5D4BAE20-AE0E-4514-A97D-9E24365D855E}" type="presParOf" srcId="{B60DEF45-330C-4E9F-85FC-4B2FBF2C7A2B}" destId="{970A2E4F-2558-4840-B77D-C278C7073B9A}" srcOrd="6" destOrd="0" presId="urn:microsoft.com/office/officeart/2005/8/layout/vProcess5"/>
    <dgm:cxn modelId="{B368BE11-D544-4A99-9E74-306580DB3459}" type="presParOf" srcId="{B60DEF45-330C-4E9F-85FC-4B2FBF2C7A2B}" destId="{9CA06FB9-CE2E-4E2C-9CA9-415A2512532F}" srcOrd="7" destOrd="0" presId="urn:microsoft.com/office/officeart/2005/8/layout/vProcess5"/>
    <dgm:cxn modelId="{57431B85-F3BE-4CDC-AA03-EA30407820E5}" type="presParOf" srcId="{B60DEF45-330C-4E9F-85FC-4B2FBF2C7A2B}" destId="{ED5D8A2B-2AFF-475A-BACE-34B24F05B798}" srcOrd="8" destOrd="0" presId="urn:microsoft.com/office/officeart/2005/8/layout/vProcess5"/>
    <dgm:cxn modelId="{8E9786E0-5658-4BEE-B76D-67DA5364E477}" type="presParOf" srcId="{B60DEF45-330C-4E9F-85FC-4B2FBF2C7A2B}" destId="{F8A89641-D2FF-4F8D-9049-4795DC1E6FDC}" srcOrd="9" destOrd="0" presId="urn:microsoft.com/office/officeart/2005/8/layout/vProcess5"/>
    <dgm:cxn modelId="{54703E88-5EFD-4093-9999-557EFE5AC50C}" type="presParOf" srcId="{B60DEF45-330C-4E9F-85FC-4B2FBF2C7A2B}" destId="{79567B26-5782-4C74-9C79-451EBF94D01D}" srcOrd="10" destOrd="0" presId="urn:microsoft.com/office/officeart/2005/8/layout/vProcess5"/>
    <dgm:cxn modelId="{A5AF27C5-0156-47C0-958D-1C9A4F55D543}" type="presParOf" srcId="{B60DEF45-330C-4E9F-85FC-4B2FBF2C7A2B}" destId="{2B2DEBBA-8AF3-46B6-9A21-1C224D207FBF}" srcOrd="11" destOrd="0" presId="urn:microsoft.com/office/officeart/2005/8/layout/vProcess5"/>
    <dgm:cxn modelId="{13C033E1-2515-471E-9FE0-85905576EEA5}" type="presParOf" srcId="{B60DEF45-330C-4E9F-85FC-4B2FBF2C7A2B}" destId="{219686AD-0FD0-4BA1-8E89-FBDC665FB9E6}" srcOrd="12" destOrd="0" presId="urn:microsoft.com/office/officeart/2005/8/layout/vProcess5"/>
    <dgm:cxn modelId="{6E20E670-9A8C-498B-A838-F9D58442A4CE}" type="presParOf" srcId="{B60DEF45-330C-4E9F-85FC-4B2FBF2C7A2B}" destId="{A2ED8BDE-ED16-40CB-8544-69CAE70751C0}" srcOrd="13" destOrd="0" presId="urn:microsoft.com/office/officeart/2005/8/layout/vProcess5"/>
    <dgm:cxn modelId="{DB070829-5650-477C-82C7-10F5B381FA71}" type="presParOf" srcId="{B60DEF45-330C-4E9F-85FC-4B2FBF2C7A2B}" destId="{77223DB5-9346-4B97-AE29-28EA38F24B14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35EE3E-E954-47D0-B7CE-6E17F0E3A352}">
      <dsp:nvSpPr>
        <dsp:cNvPr id="0" name=""/>
        <dsp:cNvSpPr/>
      </dsp:nvSpPr>
      <dsp:spPr>
        <a:xfrm>
          <a:off x="0" y="0"/>
          <a:ext cx="4639056" cy="511302"/>
        </a:xfrm>
        <a:prstGeom prst="roundRect">
          <a:avLst>
            <a:gd name="adj" fmla="val 10000"/>
          </a:avLst>
        </a:prstGeom>
        <a:solidFill>
          <a:srgbClr val="04203D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>
              <a:latin typeface="Montserrat" pitchFamily="2" charset="0"/>
            </a:rPr>
            <a:t>Coleta — </a:t>
          </a:r>
          <a:r>
            <a:rPr lang="pt-BR" sz="1200" kern="1200">
              <a:latin typeface="Montserrat" pitchFamily="2" charset="0"/>
            </a:rPr>
            <a:t>busca alertas ativos no INMET e armazena eventos novos ou revisados.</a:t>
          </a:r>
        </a:p>
      </dsp:txBody>
      <dsp:txXfrm>
        <a:off x="14976" y="14976"/>
        <a:ext cx="4044115" cy="481350"/>
      </dsp:txXfrm>
    </dsp:sp>
    <dsp:sp modelId="{14656CF5-FF64-4BA4-89D6-7ED2AD699925}">
      <dsp:nvSpPr>
        <dsp:cNvPr id="0" name=""/>
        <dsp:cNvSpPr/>
      </dsp:nvSpPr>
      <dsp:spPr>
        <a:xfrm>
          <a:off x="388520" y="604266"/>
          <a:ext cx="4639056" cy="511302"/>
        </a:xfrm>
        <a:prstGeom prst="roundRect">
          <a:avLst>
            <a:gd name="adj" fmla="val 10000"/>
          </a:avLst>
        </a:prstGeom>
        <a:solidFill>
          <a:srgbClr val="073A6D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>
              <a:latin typeface="Montserrat" pitchFamily="2" charset="0"/>
            </a:rPr>
            <a:t>Decisão — </a:t>
          </a:r>
          <a:r>
            <a:rPr lang="pt-BR" sz="1200" kern="1200">
              <a:latin typeface="Montserrat" pitchFamily="2" charset="0"/>
            </a:rPr>
            <a:t>avalia os cinco segurados fictícios contra cada evento dentro de 72 horas.</a:t>
          </a:r>
        </a:p>
      </dsp:txBody>
      <dsp:txXfrm>
        <a:off x="403496" y="619242"/>
        <a:ext cx="3888236" cy="481350"/>
      </dsp:txXfrm>
    </dsp:sp>
    <dsp:sp modelId="{B25D0A88-09F6-460C-BDDD-BA7B0D204531}">
      <dsp:nvSpPr>
        <dsp:cNvPr id="0" name=""/>
        <dsp:cNvSpPr/>
      </dsp:nvSpPr>
      <dsp:spPr>
        <a:xfrm>
          <a:off x="771243" y="1208532"/>
          <a:ext cx="4639056" cy="511302"/>
        </a:xfrm>
        <a:prstGeom prst="roundRect">
          <a:avLst>
            <a:gd name="adj" fmla="val 10000"/>
          </a:avLst>
        </a:prstGeom>
        <a:solidFill>
          <a:srgbClr val="0A4F94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>
              <a:latin typeface="Montserrat" pitchFamily="2" charset="0"/>
            </a:rPr>
            <a:t>Geração — </a:t>
          </a:r>
          <a:r>
            <a:rPr lang="pt-BR" sz="1200" kern="1200">
              <a:latin typeface="Montserrat" pitchFamily="2" charset="0"/>
            </a:rPr>
            <a:t>produz comunicação inédita ou mantém a já existente para evitar duplicidade.</a:t>
          </a:r>
        </a:p>
      </dsp:txBody>
      <dsp:txXfrm>
        <a:off x="786218" y="1223507"/>
        <a:ext cx="3894037" cy="481351"/>
      </dsp:txXfrm>
    </dsp:sp>
    <dsp:sp modelId="{0B2E977A-66EB-4189-B5E6-449234443B83}">
      <dsp:nvSpPr>
        <dsp:cNvPr id="0" name=""/>
        <dsp:cNvSpPr/>
      </dsp:nvSpPr>
      <dsp:spPr>
        <a:xfrm>
          <a:off x="1159763" y="1812798"/>
          <a:ext cx="4639056" cy="511302"/>
        </a:xfrm>
        <a:prstGeom prst="roundRect">
          <a:avLst>
            <a:gd name="adj" fmla="val 10000"/>
          </a:avLst>
        </a:prstGeom>
        <a:solidFill>
          <a:srgbClr val="0C5CAC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>
              <a:latin typeface="Montserrat" pitchFamily="2" charset="0"/>
            </a:rPr>
            <a:t>Operação — </a:t>
          </a:r>
          <a:r>
            <a:rPr lang="pt-BR" sz="1200" kern="1200">
              <a:latin typeface="Montserrat" pitchFamily="2" charset="0"/>
            </a:rPr>
            <a:t>expõe resultados no painel e permite revisão, regeneração, envio e histórico.</a:t>
          </a:r>
        </a:p>
      </dsp:txBody>
      <dsp:txXfrm>
        <a:off x="1174739" y="1827774"/>
        <a:ext cx="3888236" cy="481350"/>
      </dsp:txXfrm>
    </dsp:sp>
    <dsp:sp modelId="{22514D6D-FE20-4B47-8626-BD57F4045323}">
      <dsp:nvSpPr>
        <dsp:cNvPr id="0" name=""/>
        <dsp:cNvSpPr/>
      </dsp:nvSpPr>
      <dsp:spPr>
        <a:xfrm>
          <a:off x="4306709" y="391610"/>
          <a:ext cx="332346" cy="332346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500" kern="1200"/>
        </a:p>
      </dsp:txBody>
      <dsp:txXfrm>
        <a:off x="4381487" y="391610"/>
        <a:ext cx="182790" cy="250090"/>
      </dsp:txXfrm>
    </dsp:sp>
    <dsp:sp modelId="{E506503C-E127-46FD-A361-B2068C1A19DE}">
      <dsp:nvSpPr>
        <dsp:cNvPr id="0" name=""/>
        <dsp:cNvSpPr/>
      </dsp:nvSpPr>
      <dsp:spPr>
        <a:xfrm>
          <a:off x="4695230" y="995876"/>
          <a:ext cx="332346" cy="332346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500" kern="1200"/>
        </a:p>
      </dsp:txBody>
      <dsp:txXfrm>
        <a:off x="4770008" y="995876"/>
        <a:ext cx="182790" cy="250090"/>
      </dsp:txXfrm>
    </dsp:sp>
    <dsp:sp modelId="{065FAD28-F3C4-4DF7-9FF6-8F55218BAFBA}">
      <dsp:nvSpPr>
        <dsp:cNvPr id="0" name=""/>
        <dsp:cNvSpPr/>
      </dsp:nvSpPr>
      <dsp:spPr>
        <a:xfrm>
          <a:off x="5077952" y="1600142"/>
          <a:ext cx="332346" cy="332346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500" kern="1200"/>
        </a:p>
      </dsp:txBody>
      <dsp:txXfrm>
        <a:off x="5152730" y="1600142"/>
        <a:ext cx="182790" cy="25009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CACB55-9415-4799-ABC5-6450D82E2066}">
      <dsp:nvSpPr>
        <dsp:cNvPr id="0" name=""/>
        <dsp:cNvSpPr/>
      </dsp:nvSpPr>
      <dsp:spPr>
        <a:xfrm>
          <a:off x="0" y="0"/>
          <a:ext cx="4600041" cy="534924"/>
        </a:xfrm>
        <a:prstGeom prst="roundRect">
          <a:avLst>
            <a:gd name="adj" fmla="val 10000"/>
          </a:avLst>
        </a:prstGeom>
        <a:solidFill>
          <a:srgbClr val="04203D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Consultar fontes — </a:t>
          </a:r>
          <a:r>
            <a:rPr lang="pt-BR" sz="1000" kern="1200">
              <a:latin typeface="Montserrat" pitchFamily="2" charset="0"/>
            </a:rPr>
            <a:t>O backend solicita avisos ativos ao INMET. A carteira e o histórico vêm do SQLite.</a:t>
          </a:r>
        </a:p>
      </dsp:txBody>
      <dsp:txXfrm>
        <a:off x="15667" y="15667"/>
        <a:ext cx="3960231" cy="503590"/>
      </dsp:txXfrm>
    </dsp:sp>
    <dsp:sp modelId="{E236527F-1189-4193-9290-3F49AA621099}">
      <dsp:nvSpPr>
        <dsp:cNvPr id="0" name=""/>
        <dsp:cNvSpPr/>
      </dsp:nvSpPr>
      <dsp:spPr>
        <a:xfrm>
          <a:off x="343509" y="609219"/>
          <a:ext cx="4600041" cy="534924"/>
        </a:xfrm>
        <a:prstGeom prst="roundRect">
          <a:avLst>
            <a:gd name="adj" fmla="val 10000"/>
          </a:avLst>
        </a:prstGeom>
        <a:solidFill>
          <a:srgbClr val="073A6D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Validar e normalizar — </a:t>
          </a:r>
          <a:r>
            <a:rPr lang="pt-BR" sz="1000" kern="1200">
              <a:latin typeface="Montserrat" pitchFamily="2" charset="0"/>
            </a:rPr>
            <a:t>Campos obrigatórios, datas, municípios, severidade, instruções e riscos são convertidos para o modelo interno.</a:t>
          </a:r>
        </a:p>
      </dsp:txBody>
      <dsp:txXfrm>
        <a:off x="359176" y="624886"/>
        <a:ext cx="3877497" cy="503590"/>
      </dsp:txXfrm>
    </dsp:sp>
    <dsp:sp modelId="{E1A08878-27D4-43B3-A9E4-92CD9C30416E}">
      <dsp:nvSpPr>
        <dsp:cNvPr id="0" name=""/>
        <dsp:cNvSpPr/>
      </dsp:nvSpPr>
      <dsp:spPr>
        <a:xfrm>
          <a:off x="687019" y="1218438"/>
          <a:ext cx="4600041" cy="534924"/>
        </a:xfrm>
        <a:prstGeom prst="roundRect">
          <a:avLst>
            <a:gd name="adj" fmla="val 10000"/>
          </a:avLst>
        </a:prstGeom>
        <a:solidFill>
          <a:srgbClr val="0A4F94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Aplicar horizonte — </a:t>
          </a:r>
          <a:r>
            <a:rPr lang="pt-BR" sz="1000" kern="1200">
              <a:latin typeface="Montserrat" pitchFamily="2" charset="0"/>
            </a:rPr>
            <a:t>Somente eventos com início ou vigência dentro da janela operacional de 72 horas seguem para decisão.</a:t>
          </a:r>
        </a:p>
      </dsp:txBody>
      <dsp:txXfrm>
        <a:off x="702686" y="1234105"/>
        <a:ext cx="3877497" cy="503589"/>
      </dsp:txXfrm>
    </dsp:sp>
    <dsp:sp modelId="{8D2FEFAB-B686-4200-A93A-23984C5EAED4}">
      <dsp:nvSpPr>
        <dsp:cNvPr id="0" name=""/>
        <dsp:cNvSpPr/>
      </dsp:nvSpPr>
      <dsp:spPr>
        <a:xfrm>
          <a:off x="1030528" y="1827657"/>
          <a:ext cx="4600041" cy="534924"/>
        </a:xfrm>
        <a:prstGeom prst="roundRect">
          <a:avLst>
            <a:gd name="adj" fmla="val 10000"/>
          </a:avLst>
        </a:prstGeom>
        <a:solidFill>
          <a:srgbClr val="0C5CAC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Cruzar segurados — </a:t>
          </a:r>
          <a:r>
            <a:rPr lang="pt-BR" sz="1000" kern="1200">
              <a:latin typeface="Montserrat" pitchFamily="2" charset="0"/>
            </a:rPr>
            <a:t>Município/UF, vigência da apólice, produto e riscos cobertos precisam coincidir com o evento.</a:t>
          </a:r>
        </a:p>
      </dsp:txBody>
      <dsp:txXfrm>
        <a:off x="1046195" y="1843324"/>
        <a:ext cx="3877497" cy="503589"/>
      </dsp:txXfrm>
    </dsp:sp>
    <dsp:sp modelId="{A6538819-DFEB-4C7A-B15C-22482076F5FB}">
      <dsp:nvSpPr>
        <dsp:cNvPr id="0" name=""/>
        <dsp:cNvSpPr/>
      </dsp:nvSpPr>
      <dsp:spPr>
        <a:xfrm>
          <a:off x="1374038" y="2436876"/>
          <a:ext cx="4600041" cy="534924"/>
        </a:xfrm>
        <a:prstGeom prst="roundRect">
          <a:avLst>
            <a:gd name="adj" fmla="val 10000"/>
          </a:avLst>
        </a:prstGeom>
        <a:solidFill>
          <a:srgbClr val="0E69C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Gerar mensagem — </a:t>
          </a:r>
          <a:r>
            <a:rPr lang="pt-BR" sz="1000" kern="1200">
              <a:latin typeface="Montserrat" pitchFamily="2" charset="0"/>
            </a:rPr>
            <a:t>O Gemini redige por canal; em limite ou indisponibilidade temporária, o Groq assume automaticamente.</a:t>
          </a:r>
        </a:p>
      </dsp:txBody>
      <dsp:txXfrm>
        <a:off x="1389705" y="2452543"/>
        <a:ext cx="3877497" cy="503589"/>
      </dsp:txXfrm>
    </dsp:sp>
    <dsp:sp modelId="{970A2E4F-2558-4840-B77D-C278C7073B9A}">
      <dsp:nvSpPr>
        <dsp:cNvPr id="0" name=""/>
        <dsp:cNvSpPr/>
      </dsp:nvSpPr>
      <dsp:spPr>
        <a:xfrm>
          <a:off x="4252341" y="390791"/>
          <a:ext cx="347700" cy="347700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600" kern="1200"/>
        </a:p>
      </dsp:txBody>
      <dsp:txXfrm>
        <a:off x="4330573" y="390791"/>
        <a:ext cx="191236" cy="261644"/>
      </dsp:txXfrm>
    </dsp:sp>
    <dsp:sp modelId="{9CA06FB9-CE2E-4E2C-9CA9-415A2512532F}">
      <dsp:nvSpPr>
        <dsp:cNvPr id="0" name=""/>
        <dsp:cNvSpPr/>
      </dsp:nvSpPr>
      <dsp:spPr>
        <a:xfrm>
          <a:off x="4595850" y="1000010"/>
          <a:ext cx="347700" cy="347700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600" kern="1200"/>
        </a:p>
      </dsp:txBody>
      <dsp:txXfrm>
        <a:off x="4674082" y="1000010"/>
        <a:ext cx="191236" cy="261644"/>
      </dsp:txXfrm>
    </dsp:sp>
    <dsp:sp modelId="{ED5D8A2B-2AFF-475A-BACE-34B24F05B798}">
      <dsp:nvSpPr>
        <dsp:cNvPr id="0" name=""/>
        <dsp:cNvSpPr/>
      </dsp:nvSpPr>
      <dsp:spPr>
        <a:xfrm>
          <a:off x="4939360" y="1600314"/>
          <a:ext cx="347700" cy="347700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600" kern="1200"/>
        </a:p>
      </dsp:txBody>
      <dsp:txXfrm>
        <a:off x="5017592" y="1600314"/>
        <a:ext cx="191236" cy="261644"/>
      </dsp:txXfrm>
    </dsp:sp>
    <dsp:sp modelId="{F8A89641-D2FF-4F8D-9049-4795DC1E6FDC}">
      <dsp:nvSpPr>
        <dsp:cNvPr id="0" name=""/>
        <dsp:cNvSpPr/>
      </dsp:nvSpPr>
      <dsp:spPr>
        <a:xfrm>
          <a:off x="5282869" y="2215476"/>
          <a:ext cx="347700" cy="347700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90000"/>
          </a:srgb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600" kern="1200"/>
        </a:p>
      </dsp:txBody>
      <dsp:txXfrm>
        <a:off x="5361101" y="2215476"/>
        <a:ext cx="191236" cy="26164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CACB55-9415-4799-ABC5-6450D82E2066}">
      <dsp:nvSpPr>
        <dsp:cNvPr id="0" name=""/>
        <dsp:cNvSpPr/>
      </dsp:nvSpPr>
      <dsp:spPr>
        <a:xfrm>
          <a:off x="0" y="0"/>
          <a:ext cx="4641113" cy="447141"/>
        </a:xfrm>
        <a:prstGeom prst="roundRect">
          <a:avLst>
            <a:gd name="adj" fmla="val 10000"/>
          </a:avLst>
        </a:prstGeom>
        <a:solidFill>
          <a:srgbClr val="04203D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Tentar Gemini — </a:t>
          </a:r>
          <a:r>
            <a:rPr lang="pt-BR" sz="1000" kern="1200">
              <a:latin typeface="Montserrat" pitchFamily="2" charset="0"/>
            </a:rPr>
            <a:t>envia o contexto estruturado e valida a resposta.</a:t>
          </a:r>
        </a:p>
      </dsp:txBody>
      <dsp:txXfrm>
        <a:off x="13096" y="13096"/>
        <a:ext cx="4106297" cy="420949"/>
      </dsp:txXfrm>
    </dsp:sp>
    <dsp:sp modelId="{E236527F-1189-4193-9290-3F49AA621099}">
      <dsp:nvSpPr>
        <dsp:cNvPr id="0" name=""/>
        <dsp:cNvSpPr/>
      </dsp:nvSpPr>
      <dsp:spPr>
        <a:xfrm>
          <a:off x="346576" y="509244"/>
          <a:ext cx="4641113" cy="447141"/>
        </a:xfrm>
        <a:prstGeom prst="roundRect">
          <a:avLst>
            <a:gd name="adj" fmla="val 10000"/>
          </a:avLst>
        </a:prstGeom>
        <a:solidFill>
          <a:srgbClr val="073A6D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Classificar falha — </a:t>
          </a:r>
          <a:r>
            <a:rPr lang="pt-BR" sz="1000" kern="1200">
              <a:latin typeface="Montserrat" pitchFamily="2" charset="0"/>
            </a:rPr>
            <a:t>limite ou indisponibilidade temporária habilitam a contingência</a:t>
          </a:r>
        </a:p>
      </dsp:txBody>
      <dsp:txXfrm>
        <a:off x="359672" y="522340"/>
        <a:ext cx="3977702" cy="420949"/>
      </dsp:txXfrm>
    </dsp:sp>
    <dsp:sp modelId="{E1A08878-27D4-43B3-A9E4-92CD9C30416E}">
      <dsp:nvSpPr>
        <dsp:cNvPr id="0" name=""/>
        <dsp:cNvSpPr/>
      </dsp:nvSpPr>
      <dsp:spPr>
        <a:xfrm>
          <a:off x="693153" y="1018489"/>
          <a:ext cx="4641113" cy="447141"/>
        </a:xfrm>
        <a:prstGeom prst="roundRect">
          <a:avLst>
            <a:gd name="adj" fmla="val 10000"/>
          </a:avLst>
        </a:prstGeom>
        <a:solidFill>
          <a:srgbClr val="0A4F94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Acionar Groq — </a:t>
          </a:r>
          <a:r>
            <a:rPr lang="pt-BR" sz="1000" kern="1200">
              <a:latin typeface="Montserrat" pitchFamily="2" charset="0"/>
            </a:rPr>
            <a:t>repete o mesmo contrato de conteúdo com GPT‑OSS.</a:t>
          </a:r>
        </a:p>
      </dsp:txBody>
      <dsp:txXfrm>
        <a:off x="706249" y="1031585"/>
        <a:ext cx="3977702" cy="420949"/>
      </dsp:txXfrm>
    </dsp:sp>
    <dsp:sp modelId="{8D2FEFAB-B686-4200-A93A-23984C5EAED4}">
      <dsp:nvSpPr>
        <dsp:cNvPr id="0" name=""/>
        <dsp:cNvSpPr/>
      </dsp:nvSpPr>
      <dsp:spPr>
        <a:xfrm>
          <a:off x="1039729" y="1527733"/>
          <a:ext cx="4641113" cy="447141"/>
        </a:xfrm>
        <a:prstGeom prst="roundRect">
          <a:avLst>
            <a:gd name="adj" fmla="val 10000"/>
          </a:avLst>
        </a:prstGeom>
        <a:solidFill>
          <a:srgbClr val="0C5CAC"/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Cruzar segurados — </a:t>
          </a:r>
          <a:r>
            <a:rPr lang="pt-BR" sz="1000" kern="1200">
              <a:latin typeface="Montserrat" pitchFamily="2" charset="0"/>
            </a:rPr>
            <a:t>Município/UF, vigência da apólice, produto e riscos cobertos precisam coincidir com o evento.</a:t>
          </a:r>
        </a:p>
      </dsp:txBody>
      <dsp:txXfrm>
        <a:off x="1052825" y="1540829"/>
        <a:ext cx="3977702" cy="420949"/>
      </dsp:txXfrm>
    </dsp:sp>
    <dsp:sp modelId="{A6538819-DFEB-4C7A-B15C-22482076F5FB}">
      <dsp:nvSpPr>
        <dsp:cNvPr id="0" name=""/>
        <dsp:cNvSpPr/>
      </dsp:nvSpPr>
      <dsp:spPr>
        <a:xfrm>
          <a:off x="1386306" y="2036978"/>
          <a:ext cx="4641113" cy="447141"/>
        </a:xfrm>
        <a:prstGeom prst="roundRect">
          <a:avLst>
            <a:gd name="adj" fmla="val 10000"/>
          </a:avLst>
        </a:prstGeom>
        <a:solidFill>
          <a:srgbClr val="0E69C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b="1" kern="1200">
              <a:latin typeface="Montserrat" pitchFamily="2" charset="0"/>
            </a:rPr>
            <a:t>Registrar origem — </a:t>
          </a:r>
          <a:r>
            <a:rPr lang="pt-BR" sz="1000" kern="1200">
              <a:latin typeface="Montserrat" pitchFamily="2" charset="0"/>
            </a:rPr>
            <a:t>grava provedor, modelo e indicação de fallback para auditoria.</a:t>
          </a:r>
        </a:p>
      </dsp:txBody>
      <dsp:txXfrm>
        <a:off x="1399402" y="2050074"/>
        <a:ext cx="3977702" cy="420949"/>
      </dsp:txXfrm>
    </dsp:sp>
    <dsp:sp modelId="{970A2E4F-2558-4840-B77D-C278C7073B9A}">
      <dsp:nvSpPr>
        <dsp:cNvPr id="0" name=""/>
        <dsp:cNvSpPr/>
      </dsp:nvSpPr>
      <dsp:spPr>
        <a:xfrm>
          <a:off x="4350471" y="326661"/>
          <a:ext cx="290642" cy="290642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300" kern="1200"/>
        </a:p>
      </dsp:txBody>
      <dsp:txXfrm>
        <a:off x="4415865" y="326661"/>
        <a:ext cx="159854" cy="218708"/>
      </dsp:txXfrm>
    </dsp:sp>
    <dsp:sp modelId="{9CA06FB9-CE2E-4E2C-9CA9-415A2512532F}">
      <dsp:nvSpPr>
        <dsp:cNvPr id="0" name=""/>
        <dsp:cNvSpPr/>
      </dsp:nvSpPr>
      <dsp:spPr>
        <a:xfrm>
          <a:off x="4697048" y="835906"/>
          <a:ext cx="290642" cy="290642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300" kern="1200"/>
        </a:p>
      </dsp:txBody>
      <dsp:txXfrm>
        <a:off x="4762442" y="835906"/>
        <a:ext cx="159854" cy="218708"/>
      </dsp:txXfrm>
    </dsp:sp>
    <dsp:sp modelId="{ED5D8A2B-2AFF-475A-BACE-34B24F05B798}">
      <dsp:nvSpPr>
        <dsp:cNvPr id="0" name=""/>
        <dsp:cNvSpPr/>
      </dsp:nvSpPr>
      <dsp:spPr>
        <a:xfrm>
          <a:off x="5043624" y="1337698"/>
          <a:ext cx="290642" cy="290642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89804"/>
          </a:srgb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300" kern="1200"/>
        </a:p>
      </dsp:txBody>
      <dsp:txXfrm>
        <a:off x="5109018" y="1337698"/>
        <a:ext cx="159854" cy="218708"/>
      </dsp:txXfrm>
    </dsp:sp>
    <dsp:sp modelId="{F8A89641-D2FF-4F8D-9049-4795DC1E6FDC}">
      <dsp:nvSpPr>
        <dsp:cNvPr id="0" name=""/>
        <dsp:cNvSpPr/>
      </dsp:nvSpPr>
      <dsp:spPr>
        <a:xfrm>
          <a:off x="5390201" y="1851911"/>
          <a:ext cx="290642" cy="290642"/>
        </a:xfrm>
        <a:prstGeom prst="downArrow">
          <a:avLst>
            <a:gd name="adj1" fmla="val 55000"/>
            <a:gd name="adj2" fmla="val 45000"/>
          </a:avLst>
        </a:prstGeom>
        <a:solidFill>
          <a:srgbClr val="12A9A5">
            <a:alpha val="90000"/>
          </a:srgb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300" kern="1200"/>
        </a:p>
      </dsp:txBody>
      <dsp:txXfrm>
        <a:off x="5455595" y="1851911"/>
        <a:ext cx="159854" cy="2187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2071</Words>
  <Characters>12638</Characters>
  <Application>Microsoft Office Word</Application>
  <DocSecurity>0</DocSecurity>
  <Lines>451</Lines>
  <Paragraphs>367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InsurMinds — Desafio 5 | Relatório Técnico do VigiaApp</vt:lpstr>
      <vt:lpstr/>
    </vt:vector>
  </TitlesOfParts>
  <Manager/>
  <Company/>
  <LinksUpToDate>false</LinksUpToDate>
  <CharactersWithSpaces>14342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InsurMinds — Desafio 5 | Relatório Técnico do VigiaApp</dc:title>
  <dc:subject>Ferramenta Inteligente para Comunicação Proativa com o Segurado</dc:subject>
  <dc:creator>VIL — Visionary Insurance Lab</dc:creator>
  <cp:keywords>InsurMinds, VigiaApp, riscos climáticos, seguros, inteligência artificial</cp:keywords>
  <dc:description>generated by python-docx</dc:description>
  <cp:lastModifiedBy>Giovana Martins</cp:lastModifiedBy>
  <cp:revision>3</cp:revision>
  <dcterms:created xsi:type="dcterms:W3CDTF">2026-09-15T21:26:00Z</dcterms:created>
  <dcterms:modified xsi:type="dcterms:W3CDTF">2026-09-15T21:28:00Z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590e777f,556862bf,1da78c98,c48e6e3,233e1713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Classificação: Restrita</vt:lpwstr>
  </property>
  <property fmtid="{D5CDD505-2E9C-101B-9397-08002B2CF9AE}" pid="5" name="MSIP_Label_e97e0642-44f1-4aac-b0de-590c19eac673_Enabled">
    <vt:lpwstr>true</vt:lpwstr>
  </property>
  <property fmtid="{D5CDD505-2E9C-101B-9397-08002B2CF9AE}" pid="6" name="MSIP_Label_e97e0642-44f1-4aac-b0de-590c19eac673_SetDate">
    <vt:lpwstr>2026-09-15T20:01:17Z</vt:lpwstr>
  </property>
  <property fmtid="{D5CDD505-2E9C-101B-9397-08002B2CF9AE}" pid="7" name="MSIP_Label_e97e0642-44f1-4aac-b0de-590c19eac673_Method">
    <vt:lpwstr>Privileged</vt:lpwstr>
  </property>
  <property fmtid="{D5CDD505-2E9C-101B-9397-08002B2CF9AE}" pid="8" name="MSIP_Label_e97e0642-44f1-4aac-b0de-590c19eac673_Name">
    <vt:lpwstr>Restrita</vt:lpwstr>
  </property>
  <property fmtid="{D5CDD505-2E9C-101B-9397-08002B2CF9AE}" pid="9" name="MSIP_Label_e97e0642-44f1-4aac-b0de-590c19eac673_SiteId">
    <vt:lpwstr>7c416a2f-a987-4337-bb0a-94e57c1f32e7</vt:lpwstr>
  </property>
  <property fmtid="{D5CDD505-2E9C-101B-9397-08002B2CF9AE}" pid="10" name="MSIP_Label_e97e0642-44f1-4aac-b0de-590c19eac673_ActionId">
    <vt:lpwstr>765ca1af-a0ea-4f28-ac30-4e7ba6d39a00</vt:lpwstr>
  </property>
  <property fmtid="{D5CDD505-2E9C-101B-9397-08002B2CF9AE}" pid="11" name="MSIP_Label_e97e0642-44f1-4aac-b0de-590c19eac673_ContentBits">
    <vt:lpwstr>1</vt:lpwstr>
  </property>
  <property fmtid="{D5CDD505-2E9C-101B-9397-08002B2CF9AE}" pid="12" name="MSIP_Label_e97e0642-44f1-4aac-b0de-590c19eac673_Tag">
    <vt:lpwstr>10, 0, 1, 1</vt:lpwstr>
  </property>
</Properties>
</file>