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9CFF" w14:textId="32A575A9" w:rsidR="00DA479A" w:rsidRDefault="00DA479A" w:rsidP="002370DB">
      <w:pPr>
        <w:pStyle w:val="Ttulo2"/>
        <w:jc w:val="center"/>
      </w:pPr>
      <w:r w:rsidRPr="0046607A">
        <w:t xml:space="preserve">ATIVIDADE </w:t>
      </w:r>
      <w:r>
        <w:t>5</w:t>
      </w:r>
    </w:p>
    <w:p w14:paraId="7A919D7A" w14:textId="741D316D" w:rsidR="00DA479A" w:rsidRPr="00DA479A" w:rsidRDefault="00DA479A" w:rsidP="002370DB">
      <w:pPr>
        <w:pStyle w:val="Ttulo4"/>
        <w:jc w:val="center"/>
      </w:pPr>
      <w:r>
        <w:t>Etapa 1</w:t>
      </w:r>
      <w:r w:rsidR="002370DB">
        <w:t xml:space="preserve"> - </w:t>
      </w:r>
      <w:r w:rsidR="002370DB" w:rsidRPr="002370DB">
        <w:t>Defini</w:t>
      </w:r>
      <w:r w:rsidR="002370DB">
        <w:t>ção</w:t>
      </w:r>
      <w:r w:rsidR="002370DB" w:rsidRPr="002370DB">
        <w:t xml:space="preserve"> </w:t>
      </w:r>
      <w:r w:rsidR="002370DB">
        <w:t>d</w:t>
      </w:r>
      <w:r w:rsidR="002370DB" w:rsidRPr="002370DB">
        <w:t>os perfis de segurados, produtos e coberturas que serão considerados, relacionando cada tipo de seguro aos eventos climáticos que podem representar riscos relevantes.</w:t>
      </w:r>
    </w:p>
    <w:p w14:paraId="28534A75" w14:textId="65FE688C" w:rsidR="00116A95" w:rsidRPr="00E27DEF" w:rsidRDefault="00116A95" w:rsidP="00E27DEF">
      <w:pPr>
        <w:pStyle w:val="Ttulo1"/>
      </w:pPr>
      <w:r w:rsidRPr="00E27DEF">
        <w:t>Introdução</w:t>
      </w:r>
    </w:p>
    <w:p w14:paraId="1E5C20AE" w14:textId="77777777" w:rsidR="00116A95" w:rsidRPr="00E27DEF" w:rsidRDefault="00116A95" w:rsidP="00E27DEF">
      <w:pPr>
        <w:jc w:val="both"/>
        <w:rPr>
          <w:rFonts w:ascii="Montserrat" w:hAnsi="Montserrat"/>
          <w:sz w:val="22"/>
          <w:szCs w:val="22"/>
        </w:rPr>
      </w:pPr>
      <w:r w:rsidRPr="00E27DEF">
        <w:rPr>
          <w:rFonts w:ascii="Montserrat" w:hAnsi="Montserrat"/>
          <w:sz w:val="22"/>
          <w:szCs w:val="22"/>
        </w:rPr>
        <w:t>Os eventos climáticos extremos têm se tornado cada vez mais frequentes e intensos no Brasil, gerando impactos significativos sobre a população, a infraestrutura, as atividades econômicas e, consequentemente, o mercado de seguros. Em função de sua extensa dimensão territorial e da interação entre diferentes massas de ar, o país está sujeito a uma ampla variedade de fenômenos meteorológicos, cujos efeitos variam de acordo com a região e a época do ano.</w:t>
      </w:r>
    </w:p>
    <w:p w14:paraId="4F5E7333" w14:textId="77777777" w:rsidR="00116A95" w:rsidRPr="00E27DEF" w:rsidRDefault="00116A95" w:rsidP="00E27DEF">
      <w:pPr>
        <w:jc w:val="both"/>
        <w:rPr>
          <w:rFonts w:ascii="Montserrat" w:hAnsi="Montserrat"/>
          <w:sz w:val="22"/>
          <w:szCs w:val="22"/>
        </w:rPr>
      </w:pPr>
      <w:r w:rsidRPr="00E27DEF">
        <w:rPr>
          <w:rFonts w:ascii="Montserrat" w:hAnsi="Montserrat"/>
          <w:sz w:val="22"/>
          <w:szCs w:val="22"/>
        </w:rPr>
        <w:t xml:space="preserve">Entre os eventos climáticos mais recorrentes destacam-se as </w:t>
      </w:r>
      <w:r w:rsidRPr="00E27DEF">
        <w:rPr>
          <w:rFonts w:ascii="Montserrat" w:hAnsi="Montserrat"/>
          <w:b/>
          <w:bCs/>
          <w:sz w:val="22"/>
          <w:szCs w:val="22"/>
        </w:rPr>
        <w:t>frentes frias e massas de ar polar</w:t>
      </w:r>
      <w:r w:rsidRPr="00E27DEF">
        <w:rPr>
          <w:rFonts w:ascii="Montserrat" w:hAnsi="Montserrat"/>
          <w:sz w:val="22"/>
          <w:szCs w:val="22"/>
        </w:rPr>
        <w:t xml:space="preserve">, responsáveis por quedas bruscas de temperatura, chuvas intensas e ventos fortes; as </w:t>
      </w:r>
      <w:r w:rsidRPr="00E27DEF">
        <w:rPr>
          <w:rFonts w:ascii="Montserrat" w:hAnsi="Montserrat"/>
          <w:b/>
          <w:bCs/>
          <w:sz w:val="22"/>
          <w:szCs w:val="22"/>
        </w:rPr>
        <w:t>geadas</w:t>
      </w:r>
      <w:r w:rsidRPr="00E27DEF">
        <w:rPr>
          <w:rFonts w:ascii="Montserrat" w:hAnsi="Montserrat"/>
          <w:sz w:val="22"/>
          <w:szCs w:val="22"/>
        </w:rPr>
        <w:t xml:space="preserve">, que afetam especialmente atividades agrícolas; as </w:t>
      </w:r>
      <w:r w:rsidRPr="00E27DEF">
        <w:rPr>
          <w:rFonts w:ascii="Montserrat" w:hAnsi="Montserrat"/>
          <w:b/>
          <w:bCs/>
          <w:sz w:val="22"/>
          <w:szCs w:val="22"/>
        </w:rPr>
        <w:t>tempestades convectivas</w:t>
      </w:r>
      <w:r w:rsidRPr="00E27DEF">
        <w:rPr>
          <w:rFonts w:ascii="Montserrat" w:hAnsi="Montserrat"/>
          <w:sz w:val="22"/>
          <w:szCs w:val="22"/>
        </w:rPr>
        <w:t xml:space="preserve">, frequentemente associadas a alagamentos, enxurradas e deslizamentos; e o </w:t>
      </w:r>
      <w:r w:rsidRPr="00E27DEF">
        <w:rPr>
          <w:rFonts w:ascii="Montserrat" w:hAnsi="Montserrat"/>
          <w:b/>
          <w:bCs/>
          <w:sz w:val="22"/>
          <w:szCs w:val="22"/>
        </w:rPr>
        <w:t>granizo</w:t>
      </w:r>
      <w:r w:rsidRPr="00E27DEF">
        <w:rPr>
          <w:rFonts w:ascii="Montserrat" w:hAnsi="Montserrat"/>
          <w:sz w:val="22"/>
          <w:szCs w:val="22"/>
        </w:rPr>
        <w:t>, que provoca danos materiais em residências, veículos, estabelecimentos comerciais e lavouras.</w:t>
      </w:r>
    </w:p>
    <w:p w14:paraId="75764A02" w14:textId="77777777" w:rsidR="00116A95" w:rsidRPr="00E27DEF" w:rsidRDefault="00116A95" w:rsidP="00E27DEF">
      <w:pPr>
        <w:jc w:val="both"/>
        <w:rPr>
          <w:rFonts w:ascii="Montserrat" w:hAnsi="Montserrat"/>
          <w:sz w:val="22"/>
          <w:szCs w:val="22"/>
        </w:rPr>
      </w:pPr>
      <w:r w:rsidRPr="00E27DEF">
        <w:rPr>
          <w:rFonts w:ascii="Montserrat" w:hAnsi="Montserrat"/>
          <w:sz w:val="22"/>
          <w:szCs w:val="22"/>
        </w:rPr>
        <w:t xml:space="preserve">Também são comuns os </w:t>
      </w:r>
      <w:r w:rsidRPr="00E27DEF">
        <w:rPr>
          <w:rFonts w:ascii="Montserrat" w:hAnsi="Montserrat"/>
          <w:b/>
          <w:bCs/>
          <w:sz w:val="22"/>
          <w:szCs w:val="22"/>
        </w:rPr>
        <w:t>vendavais</w:t>
      </w:r>
      <w:r w:rsidRPr="00E27DEF">
        <w:rPr>
          <w:rFonts w:ascii="Montserrat" w:hAnsi="Montserrat"/>
          <w:sz w:val="22"/>
          <w:szCs w:val="22"/>
        </w:rPr>
        <w:t xml:space="preserve">, </w:t>
      </w:r>
      <w:r w:rsidRPr="00E27DEF">
        <w:rPr>
          <w:rFonts w:ascii="Montserrat" w:hAnsi="Montserrat"/>
          <w:b/>
          <w:bCs/>
          <w:sz w:val="22"/>
          <w:szCs w:val="22"/>
        </w:rPr>
        <w:t>tornados</w:t>
      </w:r>
      <w:r w:rsidRPr="00E27DEF">
        <w:rPr>
          <w:rFonts w:ascii="Montserrat" w:hAnsi="Montserrat"/>
          <w:sz w:val="22"/>
          <w:szCs w:val="22"/>
        </w:rPr>
        <w:t xml:space="preserve"> e </w:t>
      </w:r>
      <w:r w:rsidRPr="00E27DEF">
        <w:rPr>
          <w:rFonts w:ascii="Montserrat" w:hAnsi="Montserrat"/>
          <w:b/>
          <w:bCs/>
          <w:sz w:val="22"/>
          <w:szCs w:val="22"/>
        </w:rPr>
        <w:t>ciclones extratropicais</w:t>
      </w:r>
      <w:r w:rsidRPr="00E27DEF">
        <w:rPr>
          <w:rFonts w:ascii="Montserrat" w:hAnsi="Montserrat"/>
          <w:sz w:val="22"/>
          <w:szCs w:val="22"/>
        </w:rPr>
        <w:t xml:space="preserve">, capazes de causar destruição de estruturas, interrupção de serviços essenciais e elevados prejuízos patrimoniais. Em contrapartida, as </w:t>
      </w:r>
      <w:r w:rsidRPr="00E27DEF">
        <w:rPr>
          <w:rFonts w:ascii="Montserrat" w:hAnsi="Montserrat"/>
          <w:b/>
          <w:bCs/>
          <w:sz w:val="22"/>
          <w:szCs w:val="22"/>
        </w:rPr>
        <w:t>secas e estiagens prolongadas</w:t>
      </w:r>
      <w:r w:rsidRPr="00E27DEF">
        <w:rPr>
          <w:rFonts w:ascii="Montserrat" w:hAnsi="Montserrat"/>
          <w:sz w:val="22"/>
          <w:szCs w:val="22"/>
        </w:rPr>
        <w:t xml:space="preserve"> afetam principalmente o agronegócio, a disponibilidade hídrica e a geração de energia, enquanto as </w:t>
      </w:r>
      <w:r w:rsidRPr="00E27DEF">
        <w:rPr>
          <w:rFonts w:ascii="Montserrat" w:hAnsi="Montserrat"/>
          <w:b/>
          <w:bCs/>
          <w:sz w:val="22"/>
          <w:szCs w:val="22"/>
        </w:rPr>
        <w:t>chuvas excessivas, inundações e cheias de rios</w:t>
      </w:r>
      <w:r w:rsidRPr="00E27DEF">
        <w:rPr>
          <w:rFonts w:ascii="Montserrat" w:hAnsi="Montserrat"/>
          <w:sz w:val="22"/>
          <w:szCs w:val="22"/>
        </w:rPr>
        <w:t xml:space="preserve"> representam importantes fatores de risco para áreas urbanas e rurais. Fenômenos localizados, como as </w:t>
      </w:r>
      <w:r w:rsidRPr="00E27DEF">
        <w:rPr>
          <w:rFonts w:ascii="Montserrat" w:hAnsi="Montserrat"/>
          <w:b/>
          <w:bCs/>
          <w:sz w:val="22"/>
          <w:szCs w:val="22"/>
        </w:rPr>
        <w:t>trombas d'água</w:t>
      </w:r>
      <w:r w:rsidRPr="00E27DEF">
        <w:rPr>
          <w:rFonts w:ascii="Montserrat" w:hAnsi="Montserrat"/>
          <w:sz w:val="22"/>
          <w:szCs w:val="22"/>
        </w:rPr>
        <w:t xml:space="preserve">, e eventos associados a </w:t>
      </w:r>
      <w:r w:rsidRPr="00E27DEF">
        <w:rPr>
          <w:rFonts w:ascii="Montserrat" w:hAnsi="Montserrat"/>
          <w:b/>
          <w:bCs/>
          <w:sz w:val="22"/>
          <w:szCs w:val="22"/>
        </w:rPr>
        <w:t>ondas de calor</w:t>
      </w:r>
      <w:r w:rsidRPr="00E27DEF">
        <w:rPr>
          <w:rFonts w:ascii="Montserrat" w:hAnsi="Montserrat"/>
          <w:sz w:val="22"/>
          <w:szCs w:val="22"/>
        </w:rPr>
        <w:t xml:space="preserve"> e </w:t>
      </w:r>
      <w:r w:rsidRPr="00E27DEF">
        <w:rPr>
          <w:rFonts w:ascii="Montserrat" w:hAnsi="Montserrat"/>
          <w:b/>
          <w:bCs/>
          <w:sz w:val="22"/>
          <w:szCs w:val="22"/>
        </w:rPr>
        <w:t>variações extremas de temperatura</w:t>
      </w:r>
      <w:r w:rsidRPr="00E27DEF">
        <w:rPr>
          <w:rFonts w:ascii="Montserrat" w:hAnsi="Montserrat"/>
          <w:sz w:val="22"/>
          <w:szCs w:val="22"/>
        </w:rPr>
        <w:t xml:space="preserve"> também vêm ganhando relevância devido aos seus impactos operacionais, econômicos e sociais.</w:t>
      </w:r>
    </w:p>
    <w:p w14:paraId="560230CD" w14:textId="77777777" w:rsidR="00116A95" w:rsidRPr="00E27DEF" w:rsidRDefault="00116A95" w:rsidP="00E27DEF">
      <w:pPr>
        <w:jc w:val="both"/>
        <w:rPr>
          <w:rFonts w:ascii="Montserrat" w:hAnsi="Montserrat"/>
          <w:sz w:val="22"/>
          <w:szCs w:val="22"/>
        </w:rPr>
      </w:pPr>
      <w:r w:rsidRPr="00E27DEF">
        <w:rPr>
          <w:rFonts w:ascii="Montserrat" w:hAnsi="Montserrat"/>
          <w:sz w:val="22"/>
          <w:szCs w:val="22"/>
        </w:rPr>
        <w:t>Nesse contexto, o setor segurador desempenha papel fundamental na mitigação das perdas financeiras decorrentes desses eventos, oferecendo mecanismos de proteção para pessoas físicas e jurídicas por meio de diferentes produtos e coberturas. Contudo, a relação entre um evento climático e a efetiva cobertura securitária não é direta, uma vez que depende das condições contratuais, das garantias contratadas e das exclusões previstas em cada apólice.</w:t>
      </w:r>
    </w:p>
    <w:p w14:paraId="0C958E93" w14:textId="07A53D59" w:rsidR="00E27DEF" w:rsidRPr="00E27DEF" w:rsidRDefault="00E27DEF" w:rsidP="00E27DEF">
      <w:pPr>
        <w:jc w:val="both"/>
        <w:rPr>
          <w:rFonts w:ascii="Montserrat" w:hAnsi="Montserrat"/>
          <w:sz w:val="22"/>
          <w:szCs w:val="22"/>
        </w:rPr>
      </w:pPr>
      <w:r w:rsidRPr="00E27DEF">
        <w:rPr>
          <w:rFonts w:ascii="Montserrat" w:hAnsi="Montserrat"/>
          <w:sz w:val="22"/>
          <w:szCs w:val="22"/>
        </w:rPr>
        <w:t>Diante desse cenário, o presente trabalho teve como objetivo o desenvolvimento de um</w:t>
      </w:r>
      <w:r w:rsidRPr="00E27DEF">
        <w:rPr>
          <w:rFonts w:ascii="Montserrat" w:hAnsi="Montserrat"/>
          <w:sz w:val="22"/>
          <w:szCs w:val="22"/>
        </w:rPr>
        <w:t xml:space="preserve">a Ferramenta - </w:t>
      </w:r>
      <w:r w:rsidRPr="00E27DEF">
        <w:rPr>
          <w:rFonts w:ascii="Montserrat" w:hAnsi="Montserrat"/>
          <w:b/>
          <w:bCs/>
          <w:sz w:val="22"/>
          <w:szCs w:val="22"/>
        </w:rPr>
        <w:t>Mínimo Produto Viável (MVP)</w:t>
      </w:r>
      <w:r w:rsidRPr="00E27DEF">
        <w:rPr>
          <w:rFonts w:ascii="Montserrat" w:hAnsi="Montserrat"/>
          <w:b/>
          <w:bCs/>
          <w:sz w:val="22"/>
          <w:szCs w:val="22"/>
        </w:rPr>
        <w:t xml:space="preserve"> -</w:t>
      </w:r>
      <w:r w:rsidRPr="00E27DEF">
        <w:rPr>
          <w:rFonts w:ascii="Montserrat" w:hAnsi="Montserrat"/>
          <w:sz w:val="22"/>
          <w:szCs w:val="22"/>
        </w:rPr>
        <w:t xml:space="preserve"> capaz de monitorar continuamente eventos meteorológicos externos e correlacioná-</w:t>
      </w:r>
      <w:r w:rsidRPr="00E27DEF">
        <w:rPr>
          <w:rFonts w:ascii="Montserrat" w:hAnsi="Montserrat"/>
          <w:sz w:val="22"/>
          <w:szCs w:val="22"/>
        </w:rPr>
        <w:lastRenderedPageBreak/>
        <w:t>los com a carteira de segurados e seus respectivos produtos de seguro. A proposta busca utilizar informações climáticas em tempo quase real para identificar potenciais ameaças, permitindo a realização de comunicações preventivas e orientações antecipadas aos segurados. Com essa abordagem, pretende-se contribuir para a mitigação dos impactos dos eventos climáticos extremos, reduzindo a severidade dos sinistros e, sempre que possível, evitando sua ocorrência por meio de ações preventivas e da conscientização dos clientes sobre os riscos iminentes.</w:t>
      </w:r>
    </w:p>
    <w:p w14:paraId="4BF75724" w14:textId="77777777" w:rsidR="00E27DEF" w:rsidRPr="00E27DEF" w:rsidRDefault="00E27DEF" w:rsidP="00E27DEF">
      <w:pPr>
        <w:jc w:val="both"/>
        <w:rPr>
          <w:rFonts w:ascii="Montserrat" w:hAnsi="Montserrat"/>
          <w:sz w:val="22"/>
          <w:szCs w:val="22"/>
        </w:rPr>
      </w:pPr>
    </w:p>
    <w:p w14:paraId="57ACB07F" w14:textId="77777777" w:rsidR="00B72329" w:rsidRPr="00B72329" w:rsidRDefault="00B72329" w:rsidP="00B72329">
      <w:pPr>
        <w:pStyle w:val="Ttulo1"/>
      </w:pPr>
      <w:r w:rsidRPr="00B72329">
        <w:t>Metodologia</w:t>
      </w:r>
    </w:p>
    <w:p w14:paraId="16FBCF3E"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Para o desenvolvimento do sistema de emissão de alertas climáticos aos segurados, foi inicialmente necessária a identificação dos eventos climáticos com potencial de impactar diferentes modalidades de seguros e suas respectivas coberturas.</w:t>
      </w:r>
    </w:p>
    <w:p w14:paraId="554A333F"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Como etapa preliminar, foram levantados os principais eventos climáticos registrados no Brasil, considerando sua distribuição regional, frequência de ocorrência e potencial de geração de sinistros. Adicionalmente, foram analisados estudos e publicações que abordam a relação entre mudanças climáticas, eventos extremos e o mercado segurador, buscando compreender os impactos desses fenômenos sobre os diversos ramos de seguros.</w:t>
      </w:r>
    </w:p>
    <w:p w14:paraId="1A9CDACB"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 xml:space="preserve">A pesquisa de referências utilizou ferramentas de Inteligência Artificial Generativa, com destaque para a plataforma Perplexity, que auxiliou na consolidação de informações, levantamento bibliográfico e identificação de tendências relacionadas ao tema. Paralelamente, foi realizada uma revisão manual da literatura por meio do Google Acadêmico, utilizando palavras-chave como </w:t>
      </w:r>
      <w:r w:rsidRPr="00B72329">
        <w:rPr>
          <w:rFonts w:ascii="Montserrat" w:hAnsi="Montserrat"/>
          <w:b/>
          <w:bCs/>
          <w:sz w:val="22"/>
          <w:szCs w:val="22"/>
        </w:rPr>
        <w:t>“seguros e eventos climáticos”</w:t>
      </w:r>
      <w:r w:rsidRPr="00B72329">
        <w:rPr>
          <w:rFonts w:ascii="Montserrat" w:hAnsi="Montserrat"/>
          <w:sz w:val="22"/>
          <w:szCs w:val="22"/>
        </w:rPr>
        <w:t xml:space="preserve">, </w:t>
      </w:r>
      <w:r w:rsidRPr="00B72329">
        <w:rPr>
          <w:rFonts w:ascii="Montserrat" w:hAnsi="Montserrat"/>
          <w:b/>
          <w:bCs/>
          <w:sz w:val="22"/>
          <w:szCs w:val="22"/>
        </w:rPr>
        <w:t>“relação entre seguros e eventos climáticos”</w:t>
      </w:r>
      <w:r w:rsidRPr="00B72329">
        <w:rPr>
          <w:rFonts w:ascii="Montserrat" w:hAnsi="Montserrat"/>
          <w:sz w:val="22"/>
          <w:szCs w:val="22"/>
        </w:rPr>
        <w:t xml:space="preserve">, </w:t>
      </w:r>
      <w:r w:rsidRPr="00B72329">
        <w:rPr>
          <w:rFonts w:ascii="Montserrat" w:hAnsi="Montserrat"/>
          <w:b/>
          <w:bCs/>
          <w:sz w:val="22"/>
          <w:szCs w:val="22"/>
        </w:rPr>
        <w:t>“riscos climáticos no mercado segurador”</w:t>
      </w:r>
      <w:r w:rsidRPr="00B72329">
        <w:rPr>
          <w:rFonts w:ascii="Montserrat" w:hAnsi="Montserrat"/>
          <w:sz w:val="22"/>
          <w:szCs w:val="22"/>
        </w:rPr>
        <w:t xml:space="preserve"> e </w:t>
      </w:r>
      <w:r w:rsidRPr="00B72329">
        <w:rPr>
          <w:rFonts w:ascii="Montserrat" w:hAnsi="Montserrat"/>
          <w:b/>
          <w:bCs/>
          <w:sz w:val="22"/>
          <w:szCs w:val="22"/>
        </w:rPr>
        <w:t>“impactos das mudanças climáticas nos seguros”</w:t>
      </w:r>
      <w:r w:rsidRPr="00B72329">
        <w:rPr>
          <w:rFonts w:ascii="Montserrat" w:hAnsi="Montserrat"/>
          <w:sz w:val="22"/>
          <w:szCs w:val="22"/>
        </w:rPr>
        <w:t>.</w:t>
      </w:r>
    </w:p>
    <w:p w14:paraId="0E826E99"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 xml:space="preserve">Com base nas informações coletadas, foi elaborada uma matriz de correlação entre </w:t>
      </w:r>
      <w:r w:rsidRPr="004A671C">
        <w:rPr>
          <w:rFonts w:ascii="Montserrat" w:hAnsi="Montserrat"/>
          <w:b/>
          <w:bCs/>
          <w:sz w:val="22"/>
          <w:szCs w:val="22"/>
        </w:rPr>
        <w:t>eventos climáticos, ramos de seguros e coberturas securitárias potencialmente acionáveis</w:t>
      </w:r>
      <w:r w:rsidRPr="00B72329">
        <w:rPr>
          <w:rFonts w:ascii="Montserrat" w:hAnsi="Montserrat"/>
          <w:sz w:val="22"/>
          <w:szCs w:val="22"/>
        </w:rPr>
        <w:t>, permitindo identificar, para cada risco climático, os produtos mais suscetíveis a sinistros e as respectivas garantias previstas nas apólices.</w:t>
      </w:r>
    </w:p>
    <w:p w14:paraId="3CD996AF"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 xml:space="preserve">Após a construção inicial da matriz, foi utilizado o </w:t>
      </w:r>
      <w:r w:rsidRPr="004A671C">
        <w:rPr>
          <w:rFonts w:ascii="Montserrat" w:hAnsi="Montserrat"/>
          <w:sz w:val="22"/>
          <w:szCs w:val="22"/>
        </w:rPr>
        <w:t>Microsoft Copilot</w:t>
      </w:r>
      <w:r w:rsidRPr="00B72329">
        <w:rPr>
          <w:rFonts w:ascii="Montserrat" w:hAnsi="Montserrat"/>
          <w:sz w:val="22"/>
          <w:szCs w:val="22"/>
        </w:rPr>
        <w:t xml:space="preserve"> como ferramenta de apoio para revisão, validação e refinamento dos resultados. O Copilot foi empregado para verificar a consistência das associações entre riscos climáticos, modalidades de seguro e coberturas, além de auxiliar na padronização das descrições, identificação de lacunas e aprimoramento da estrutura da matriz. A revisão combinou a análise realizada pelas ferramentas </w:t>
      </w:r>
      <w:r w:rsidRPr="00B72329">
        <w:rPr>
          <w:rFonts w:ascii="Montserrat" w:hAnsi="Montserrat"/>
          <w:sz w:val="22"/>
          <w:szCs w:val="22"/>
        </w:rPr>
        <w:lastRenderedPageBreak/>
        <w:t>de Inteligência Artificial com a validação técnica baseada na literatura consultada e no conhecimento especializado do mercado segurador.</w:t>
      </w:r>
    </w:p>
    <w:p w14:paraId="02768CC6" w14:textId="77777777" w:rsidR="00B72329" w:rsidRPr="00B72329" w:rsidRDefault="00B72329" w:rsidP="00B72329">
      <w:pPr>
        <w:jc w:val="both"/>
        <w:rPr>
          <w:rFonts w:ascii="Montserrat" w:hAnsi="Montserrat"/>
          <w:sz w:val="22"/>
          <w:szCs w:val="22"/>
        </w:rPr>
      </w:pPr>
      <w:r w:rsidRPr="00B72329">
        <w:rPr>
          <w:rFonts w:ascii="Montserrat" w:hAnsi="Montserrat"/>
          <w:sz w:val="22"/>
          <w:szCs w:val="22"/>
        </w:rPr>
        <w:t>Como resultado, foi obtida uma matriz consolidada de riscos climáticos e coberturas securitárias, utilizada como base para a definição das regras de negócio e dos critérios de emissão de alertas preventivos aos segurados.</w:t>
      </w:r>
    </w:p>
    <w:p w14:paraId="05EB44FD" w14:textId="77777777" w:rsidR="00017D4E" w:rsidRPr="00E27DEF" w:rsidRDefault="00017D4E" w:rsidP="00E27DEF">
      <w:pPr>
        <w:jc w:val="both"/>
        <w:rPr>
          <w:rFonts w:ascii="Montserrat" w:hAnsi="Montserrat"/>
          <w:sz w:val="22"/>
          <w:szCs w:val="22"/>
        </w:rPr>
      </w:pPr>
    </w:p>
    <w:p w14:paraId="2BC38009" w14:textId="4CBBBB09" w:rsidR="00116A95" w:rsidRDefault="004A5A7C" w:rsidP="00E27DEF">
      <w:pPr>
        <w:jc w:val="both"/>
        <w:rPr>
          <w:rFonts w:ascii="Montserrat" w:hAnsi="Montserrat"/>
          <w:sz w:val="22"/>
          <w:szCs w:val="22"/>
        </w:rPr>
      </w:pPr>
      <w:r>
        <w:rPr>
          <w:rFonts w:ascii="Montserrat" w:hAnsi="Montserrat"/>
          <w:sz w:val="22"/>
          <w:szCs w:val="22"/>
        </w:rPr>
        <w:t xml:space="preserve">O </w:t>
      </w:r>
      <w:r w:rsidR="00A60E96">
        <w:rPr>
          <w:rFonts w:ascii="Montserrat" w:hAnsi="Montserrat"/>
          <w:sz w:val="22"/>
          <w:szCs w:val="22"/>
        </w:rPr>
        <w:t xml:space="preserve">quadro resumo do </w:t>
      </w:r>
      <w:r>
        <w:rPr>
          <w:rFonts w:ascii="Montserrat" w:hAnsi="Montserrat"/>
          <w:sz w:val="22"/>
          <w:szCs w:val="22"/>
        </w:rPr>
        <w:t>levantamento do</w:t>
      </w:r>
      <w:r w:rsidR="00A60E96">
        <w:rPr>
          <w:rFonts w:ascii="Montserrat" w:hAnsi="Montserrat"/>
          <w:sz w:val="22"/>
          <w:szCs w:val="22"/>
        </w:rPr>
        <w:t>s</w:t>
      </w:r>
      <w:r>
        <w:rPr>
          <w:rFonts w:ascii="Montserrat" w:hAnsi="Montserrat"/>
          <w:sz w:val="22"/>
          <w:szCs w:val="22"/>
        </w:rPr>
        <w:t xml:space="preserve"> principais risco</w:t>
      </w:r>
      <w:r w:rsidR="00A60E96">
        <w:rPr>
          <w:rFonts w:ascii="Montserrat" w:hAnsi="Montserrat"/>
          <w:sz w:val="22"/>
          <w:szCs w:val="22"/>
        </w:rPr>
        <w:t xml:space="preserve"> por região do país</w:t>
      </w:r>
      <w:r>
        <w:rPr>
          <w:rFonts w:ascii="Montserrat" w:hAnsi="Montserrat"/>
          <w:sz w:val="22"/>
          <w:szCs w:val="22"/>
        </w:rPr>
        <w:t xml:space="preserve"> e produtos relacionados </w:t>
      </w:r>
      <w:r w:rsidR="00A60E96">
        <w:rPr>
          <w:rFonts w:ascii="Montserrat" w:hAnsi="Montserrat"/>
          <w:sz w:val="22"/>
          <w:szCs w:val="22"/>
        </w:rPr>
        <w:t>é apresentado a seguir:</w:t>
      </w:r>
    </w:p>
    <w:tbl>
      <w:tblPr>
        <w:tblW w:w="5173" w:type="pct"/>
        <w:jc w:val="center"/>
        <w:tblCellMar>
          <w:top w:w="15" w:type="dxa"/>
          <w:left w:w="15" w:type="dxa"/>
          <w:bottom w:w="15" w:type="dxa"/>
          <w:right w:w="15" w:type="dxa"/>
        </w:tblCellMar>
        <w:tblLook w:val="04A0" w:firstRow="1" w:lastRow="0" w:firstColumn="1" w:lastColumn="0" w:noHBand="0" w:noVBand="1"/>
      </w:tblPr>
      <w:tblGrid>
        <w:gridCol w:w="1326"/>
        <w:gridCol w:w="3344"/>
        <w:gridCol w:w="4112"/>
      </w:tblGrid>
      <w:tr w:rsidR="00A60E96" w:rsidRPr="00221137" w14:paraId="49475C36" w14:textId="77777777" w:rsidTr="00221137">
        <w:trPr>
          <w:trHeight w:val="283"/>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2B3D4F"/>
            <w:tcMar>
              <w:top w:w="120" w:type="dxa"/>
              <w:left w:w="120" w:type="dxa"/>
              <w:bottom w:w="120" w:type="dxa"/>
              <w:right w:w="120" w:type="dxa"/>
            </w:tcMar>
            <w:vAlign w:val="center"/>
            <w:hideMark/>
          </w:tcPr>
          <w:p w14:paraId="29DAE51C" w14:textId="77777777" w:rsidR="00A60E96" w:rsidRPr="00221137" w:rsidRDefault="00A60E96" w:rsidP="00A60E96">
            <w:pPr>
              <w:spacing w:after="0" w:line="240" w:lineRule="auto"/>
              <w:jc w:val="center"/>
              <w:rPr>
                <w:rFonts w:ascii="Montserrat" w:hAnsi="Montserrat"/>
                <w:b/>
                <w:bCs/>
                <w:sz w:val="20"/>
                <w:szCs w:val="20"/>
              </w:rPr>
            </w:pPr>
            <w:r w:rsidRPr="00221137">
              <w:rPr>
                <w:rFonts w:ascii="Montserrat" w:hAnsi="Montserrat"/>
                <w:b/>
                <w:bCs/>
                <w:sz w:val="20"/>
                <w:szCs w:val="20"/>
              </w:rPr>
              <w:t>Região</w:t>
            </w:r>
          </w:p>
        </w:tc>
        <w:tc>
          <w:tcPr>
            <w:tcW w:w="1904" w:type="pct"/>
            <w:tcBorders>
              <w:top w:val="single" w:sz="6" w:space="0" w:color="DDDDDD"/>
              <w:left w:val="single" w:sz="6" w:space="0" w:color="DDDDDD"/>
              <w:bottom w:val="single" w:sz="6" w:space="0" w:color="DDDDDD"/>
              <w:right w:val="single" w:sz="6" w:space="0" w:color="DDDDDD"/>
            </w:tcBorders>
            <w:shd w:val="clear" w:color="auto" w:fill="2B3D4F"/>
            <w:tcMar>
              <w:top w:w="120" w:type="dxa"/>
              <w:left w:w="120" w:type="dxa"/>
              <w:bottom w:w="120" w:type="dxa"/>
              <w:right w:w="120" w:type="dxa"/>
            </w:tcMar>
            <w:vAlign w:val="center"/>
            <w:hideMark/>
          </w:tcPr>
          <w:p w14:paraId="4D941B71" w14:textId="77777777" w:rsidR="00A60E96" w:rsidRPr="00221137" w:rsidRDefault="00A60E96" w:rsidP="00A60E96">
            <w:pPr>
              <w:spacing w:after="0" w:line="240" w:lineRule="auto"/>
              <w:jc w:val="center"/>
              <w:rPr>
                <w:rFonts w:ascii="Montserrat" w:hAnsi="Montserrat"/>
                <w:b/>
                <w:bCs/>
                <w:sz w:val="20"/>
                <w:szCs w:val="20"/>
              </w:rPr>
            </w:pPr>
            <w:r w:rsidRPr="00221137">
              <w:rPr>
                <w:rFonts w:ascii="Montserrat" w:hAnsi="Montserrat"/>
                <w:b/>
                <w:bCs/>
                <w:sz w:val="20"/>
                <w:szCs w:val="20"/>
              </w:rPr>
              <w:t>Riscos climáticos dominantes</w:t>
            </w:r>
          </w:p>
        </w:tc>
        <w:tc>
          <w:tcPr>
            <w:tcW w:w="2341" w:type="pct"/>
            <w:tcBorders>
              <w:top w:val="single" w:sz="6" w:space="0" w:color="DDDDDD"/>
              <w:left w:val="single" w:sz="6" w:space="0" w:color="DDDDDD"/>
              <w:bottom w:val="single" w:sz="6" w:space="0" w:color="DDDDDD"/>
              <w:right w:val="single" w:sz="6" w:space="0" w:color="DDDDDD"/>
            </w:tcBorders>
            <w:shd w:val="clear" w:color="auto" w:fill="2B3D4F"/>
            <w:tcMar>
              <w:top w:w="120" w:type="dxa"/>
              <w:left w:w="120" w:type="dxa"/>
              <w:bottom w:w="120" w:type="dxa"/>
              <w:right w:w="120" w:type="dxa"/>
            </w:tcMar>
            <w:vAlign w:val="center"/>
            <w:hideMark/>
          </w:tcPr>
          <w:p w14:paraId="45EDA7B3" w14:textId="77777777" w:rsidR="00A60E96" w:rsidRPr="00221137" w:rsidRDefault="00A60E96" w:rsidP="00A60E96">
            <w:pPr>
              <w:spacing w:after="0" w:line="240" w:lineRule="auto"/>
              <w:jc w:val="center"/>
              <w:rPr>
                <w:rFonts w:ascii="Montserrat" w:hAnsi="Montserrat"/>
                <w:b/>
                <w:bCs/>
                <w:sz w:val="20"/>
                <w:szCs w:val="20"/>
              </w:rPr>
            </w:pPr>
            <w:r w:rsidRPr="00221137">
              <w:rPr>
                <w:rFonts w:ascii="Montserrat" w:hAnsi="Montserrat"/>
                <w:b/>
                <w:bCs/>
                <w:sz w:val="20"/>
                <w:szCs w:val="20"/>
              </w:rPr>
              <w:t>Ramos de seguro prioritários</w:t>
            </w:r>
          </w:p>
        </w:tc>
      </w:tr>
      <w:tr w:rsidR="00A60E96" w:rsidRPr="00221137" w14:paraId="631E287D" w14:textId="77777777" w:rsidTr="00A60E96">
        <w:trPr>
          <w:trHeight w:val="283"/>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969D2"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Sul</w:t>
            </w:r>
          </w:p>
        </w:tc>
        <w:tc>
          <w:tcPr>
            <w:tcW w:w="19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D6DD6"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Inundações, tornados, vendavais, granizo, geada</w:t>
            </w:r>
          </w:p>
        </w:tc>
        <w:tc>
          <w:tcPr>
            <w:tcW w:w="23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B8EB3" w14:textId="279F005C"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 xml:space="preserve">Agrícola (multirrisco), Residencial/Empresarial (vendaval/inundação/granizo), </w:t>
            </w:r>
            <w:r w:rsidR="00A46CB1" w:rsidRPr="00221137">
              <w:rPr>
                <w:rFonts w:ascii="Montserrat" w:hAnsi="Montserrat"/>
                <w:sz w:val="20"/>
                <w:szCs w:val="20"/>
              </w:rPr>
              <w:t>automóvel</w:t>
            </w:r>
          </w:p>
        </w:tc>
      </w:tr>
      <w:tr w:rsidR="00A60E96" w:rsidRPr="00221137" w14:paraId="3688160E" w14:textId="77777777" w:rsidTr="00A60E96">
        <w:trPr>
          <w:trHeight w:val="283"/>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43DD9"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Sudeste</w:t>
            </w:r>
          </w:p>
        </w:tc>
        <w:tc>
          <w:tcPr>
            <w:tcW w:w="19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559AB"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Alagamentos, temporais, granizo, seca, ondas de calor</w:t>
            </w:r>
          </w:p>
        </w:tc>
        <w:tc>
          <w:tcPr>
            <w:tcW w:w="23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DB28F" w14:textId="72A3E8D1"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 xml:space="preserve">Agrícola (seca/granizo), Residencial/Empresarial (alagamento/deslizamento), </w:t>
            </w:r>
            <w:r w:rsidR="00A46CB1" w:rsidRPr="00221137">
              <w:rPr>
                <w:rFonts w:ascii="Montserrat" w:hAnsi="Montserrat"/>
                <w:sz w:val="20"/>
                <w:szCs w:val="20"/>
              </w:rPr>
              <w:t>paramétrico</w:t>
            </w:r>
          </w:p>
        </w:tc>
      </w:tr>
      <w:tr w:rsidR="00A60E96" w:rsidRPr="00221137" w14:paraId="6DF02934" w14:textId="77777777" w:rsidTr="00A60E96">
        <w:trPr>
          <w:trHeight w:val="283"/>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2E577"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Centro-Oeste</w:t>
            </w:r>
          </w:p>
        </w:tc>
        <w:tc>
          <w:tcPr>
            <w:tcW w:w="19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9B98E"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Seca, ondas de calor, incêndios, granizo</w:t>
            </w:r>
          </w:p>
        </w:tc>
        <w:tc>
          <w:tcPr>
            <w:tcW w:w="23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066B0"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Agrícola (seca/excesso de chuva), Paramétrico, Patrimonial Rural</w:t>
            </w:r>
          </w:p>
        </w:tc>
      </w:tr>
      <w:tr w:rsidR="00A60E96" w:rsidRPr="00221137" w14:paraId="5EF58E64" w14:textId="77777777" w:rsidTr="00056C44">
        <w:trPr>
          <w:trHeight w:val="283"/>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9A3BB"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Nordeste</w:t>
            </w:r>
          </w:p>
        </w:tc>
        <w:tc>
          <w:tcPr>
            <w:tcW w:w="1904" w:type="pct"/>
            <w:tcBorders>
              <w:top w:val="single" w:sz="6" w:space="0" w:color="DDDDDD"/>
              <w:left w:val="single" w:sz="6" w:space="0" w:color="DDDDDD"/>
              <w:bottom w:val="single" w:sz="4" w:space="0" w:color="D9D9D9" w:themeColor="background1" w:themeShade="D9"/>
              <w:right w:val="single" w:sz="6" w:space="0" w:color="DDDDDD"/>
            </w:tcBorders>
            <w:tcMar>
              <w:top w:w="120" w:type="dxa"/>
              <w:left w:w="120" w:type="dxa"/>
              <w:bottom w:w="120" w:type="dxa"/>
              <w:right w:w="120" w:type="dxa"/>
            </w:tcMar>
            <w:vAlign w:val="center"/>
            <w:hideMark/>
          </w:tcPr>
          <w:p w14:paraId="3CBB0FE1"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Seca, ondas de calor, chuvas intensas (litoral)</w:t>
            </w:r>
          </w:p>
        </w:tc>
        <w:tc>
          <w:tcPr>
            <w:tcW w:w="23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D077F"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Agrícola/Paramétrico (seca), Residencial/Empresarial (alagamento/vendaval), Microsseguro</w:t>
            </w:r>
          </w:p>
        </w:tc>
      </w:tr>
      <w:tr w:rsidR="00A60E96" w:rsidRPr="00221137" w14:paraId="014E6394" w14:textId="77777777" w:rsidTr="00056C44">
        <w:trPr>
          <w:trHeight w:val="283"/>
          <w:jc w:val="center"/>
        </w:trPr>
        <w:tc>
          <w:tcPr>
            <w:tcW w:w="0" w:type="auto"/>
            <w:tcBorders>
              <w:top w:val="single" w:sz="6" w:space="0" w:color="DDDDDD"/>
              <w:left w:val="single" w:sz="6" w:space="0" w:color="DDDDDD"/>
              <w:bottom w:val="single" w:sz="6" w:space="0" w:color="DDDDDD"/>
              <w:right w:val="single" w:sz="4" w:space="0" w:color="D9D9D9" w:themeColor="background1" w:themeShade="D9"/>
            </w:tcBorders>
            <w:tcMar>
              <w:top w:w="120" w:type="dxa"/>
              <w:left w:w="120" w:type="dxa"/>
              <w:bottom w:w="120" w:type="dxa"/>
              <w:right w:w="120" w:type="dxa"/>
            </w:tcMar>
            <w:vAlign w:val="center"/>
            <w:hideMark/>
          </w:tcPr>
          <w:p w14:paraId="0D648AE4"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Norte</w:t>
            </w:r>
          </w:p>
        </w:tc>
        <w:tc>
          <w:tcPr>
            <w:tcW w:w="190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20" w:type="dxa"/>
              <w:left w:w="120" w:type="dxa"/>
              <w:bottom w:w="120" w:type="dxa"/>
              <w:right w:w="120" w:type="dxa"/>
            </w:tcMar>
            <w:vAlign w:val="center"/>
            <w:hideMark/>
          </w:tcPr>
          <w:p w14:paraId="65310A44" w14:textId="77777777"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Secas (El Niño), inundações, temporais, incêndios</w:t>
            </w:r>
          </w:p>
        </w:tc>
        <w:tc>
          <w:tcPr>
            <w:tcW w:w="2341" w:type="pct"/>
            <w:tcBorders>
              <w:top w:val="single" w:sz="6" w:space="0" w:color="DDDDDD"/>
              <w:left w:val="single" w:sz="4" w:space="0" w:color="D9D9D9" w:themeColor="background1" w:themeShade="D9"/>
              <w:bottom w:val="single" w:sz="6" w:space="0" w:color="DDDDDD"/>
              <w:right w:val="single" w:sz="6" w:space="0" w:color="DDDDDD"/>
            </w:tcBorders>
            <w:tcMar>
              <w:top w:w="120" w:type="dxa"/>
              <w:left w:w="120" w:type="dxa"/>
              <w:bottom w:w="120" w:type="dxa"/>
              <w:right w:w="120" w:type="dxa"/>
            </w:tcMar>
            <w:vAlign w:val="center"/>
            <w:hideMark/>
          </w:tcPr>
          <w:p w14:paraId="2563D0CF" w14:textId="6509C750" w:rsidR="00A60E96" w:rsidRPr="00221137" w:rsidRDefault="00A60E96" w:rsidP="00A60E96">
            <w:pPr>
              <w:spacing w:after="0" w:line="240" w:lineRule="auto"/>
              <w:jc w:val="center"/>
              <w:rPr>
                <w:rFonts w:ascii="Montserrat" w:hAnsi="Montserrat"/>
                <w:sz w:val="20"/>
                <w:szCs w:val="20"/>
              </w:rPr>
            </w:pPr>
            <w:r w:rsidRPr="00221137">
              <w:rPr>
                <w:rFonts w:ascii="Montserrat" w:hAnsi="Montserrat"/>
                <w:sz w:val="20"/>
                <w:szCs w:val="20"/>
              </w:rPr>
              <w:t xml:space="preserve">Agrícola/Paramétrico (seca/cheia), Transporte fluvial, </w:t>
            </w:r>
            <w:r w:rsidR="00A46CB1" w:rsidRPr="00221137">
              <w:rPr>
                <w:rFonts w:ascii="Montserrat" w:hAnsi="Montserrat"/>
                <w:sz w:val="20"/>
                <w:szCs w:val="20"/>
              </w:rPr>
              <w:t>residencial/Empresarial</w:t>
            </w:r>
          </w:p>
        </w:tc>
      </w:tr>
    </w:tbl>
    <w:p w14:paraId="27F9C2EF" w14:textId="77777777" w:rsidR="00A60E96" w:rsidRPr="00E27DEF" w:rsidRDefault="00A60E96" w:rsidP="00E27DEF">
      <w:pPr>
        <w:jc w:val="both"/>
        <w:rPr>
          <w:rFonts w:ascii="Montserrat" w:hAnsi="Montserrat"/>
          <w:sz w:val="22"/>
          <w:szCs w:val="22"/>
        </w:rPr>
      </w:pPr>
    </w:p>
    <w:p w14:paraId="3C1E929B" w14:textId="3002095B" w:rsidR="00116A95" w:rsidRDefault="005929B1" w:rsidP="00E27DEF">
      <w:pPr>
        <w:jc w:val="both"/>
        <w:rPr>
          <w:rFonts w:ascii="Montserrat" w:hAnsi="Montserrat"/>
          <w:sz w:val="22"/>
          <w:szCs w:val="22"/>
        </w:rPr>
      </w:pPr>
      <w:r>
        <w:rPr>
          <w:rFonts w:ascii="Montserrat" w:hAnsi="Montserrat"/>
          <w:sz w:val="22"/>
          <w:szCs w:val="22"/>
        </w:rPr>
        <w:t xml:space="preserve">No Anexo I é apresentada a tabela detalhada indicando as coberturas </w:t>
      </w:r>
      <w:r w:rsidR="00934DA5">
        <w:rPr>
          <w:rFonts w:ascii="Montserrat" w:hAnsi="Montserrat"/>
          <w:sz w:val="22"/>
          <w:szCs w:val="22"/>
        </w:rPr>
        <w:t>de cada produto</w:t>
      </w:r>
      <w:r w:rsidR="00906D4A">
        <w:rPr>
          <w:rFonts w:ascii="Montserrat" w:hAnsi="Montserrat"/>
          <w:sz w:val="22"/>
          <w:szCs w:val="22"/>
        </w:rPr>
        <w:t xml:space="preserve"> e a seguir apresentado um quadro-resumo:</w:t>
      </w:r>
    </w:p>
    <w:p w14:paraId="249B3EC9" w14:textId="77777777" w:rsidR="00934DA5" w:rsidRDefault="00934DA5" w:rsidP="00E27DEF">
      <w:pPr>
        <w:jc w:val="both"/>
        <w:rPr>
          <w:rFonts w:ascii="Montserrat" w:hAnsi="Montserrat"/>
          <w:sz w:val="22"/>
          <w:szCs w:val="22"/>
        </w:rPr>
      </w:pPr>
    </w:p>
    <w:p w14:paraId="74EC3F71" w14:textId="0719AADF" w:rsidR="00934DA5" w:rsidRDefault="00906D4A" w:rsidP="00E27DEF">
      <w:pPr>
        <w:jc w:val="both"/>
        <w:rPr>
          <w:rFonts w:ascii="Montserrat" w:hAnsi="Montserrat"/>
          <w:b/>
          <w:bCs/>
          <w:sz w:val="22"/>
          <w:szCs w:val="22"/>
        </w:rPr>
      </w:pPr>
      <w:r w:rsidRPr="00906D4A">
        <w:rPr>
          <w:rFonts w:ascii="Montserrat" w:hAnsi="Montserrat"/>
          <w:b/>
          <w:bCs/>
          <w:sz w:val="22"/>
          <w:szCs w:val="22"/>
        </w:rPr>
        <w:t>Ramos de Seguro e Coberturas Principais</w:t>
      </w:r>
    </w:p>
    <w:p w14:paraId="0205BEC2" w14:textId="77777777" w:rsidR="00906D4A" w:rsidRDefault="00906D4A" w:rsidP="00E27DEF">
      <w:pPr>
        <w:jc w:val="both"/>
        <w:rPr>
          <w:rFonts w:ascii="Montserrat" w:hAnsi="Montserrat"/>
          <w:b/>
          <w:bCs/>
          <w:sz w:val="22"/>
          <w:szCs w:val="22"/>
        </w:rPr>
      </w:pPr>
    </w:p>
    <w:tbl>
      <w:tblPr>
        <w:tblStyle w:val="TableNormal"/>
        <w:tblW w:w="906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1E0" w:firstRow="1" w:lastRow="1" w:firstColumn="1" w:lastColumn="1" w:noHBand="0" w:noVBand="0"/>
      </w:tblPr>
      <w:tblGrid>
        <w:gridCol w:w="2689"/>
        <w:gridCol w:w="2126"/>
        <w:gridCol w:w="4252"/>
      </w:tblGrid>
      <w:tr w:rsidR="00931122" w:rsidRPr="00221137" w14:paraId="79307DE2" w14:textId="77777777" w:rsidTr="00221137">
        <w:trPr>
          <w:trHeight w:val="630"/>
          <w:jc w:val="center"/>
        </w:trPr>
        <w:tc>
          <w:tcPr>
            <w:tcW w:w="2689" w:type="dxa"/>
            <w:shd w:val="clear" w:color="auto" w:fill="2B3D4F"/>
            <w:vAlign w:val="center"/>
          </w:tcPr>
          <w:p w14:paraId="3C68D297" w14:textId="77777777" w:rsidR="00931122" w:rsidRPr="00221137" w:rsidRDefault="00931122" w:rsidP="00221137">
            <w:pPr>
              <w:pStyle w:val="TableParagraph"/>
              <w:spacing w:before="0"/>
              <w:ind w:left="0"/>
              <w:jc w:val="center"/>
              <w:rPr>
                <w:rFonts w:ascii="Montserrat" w:hAnsi="Montserrat"/>
                <w:b/>
                <w:sz w:val="20"/>
                <w:szCs w:val="20"/>
              </w:rPr>
            </w:pPr>
            <w:r w:rsidRPr="00221137">
              <w:rPr>
                <w:rFonts w:ascii="Montserrat" w:hAnsi="Montserrat"/>
                <w:b/>
                <w:color w:val="FFFFFF"/>
                <w:sz w:val="20"/>
                <w:szCs w:val="20"/>
              </w:rPr>
              <w:t xml:space="preserve">Ramo de </w:t>
            </w:r>
            <w:r w:rsidRPr="00221137">
              <w:rPr>
                <w:rFonts w:ascii="Montserrat" w:hAnsi="Montserrat"/>
                <w:b/>
                <w:color w:val="FFFFFF"/>
                <w:spacing w:val="-2"/>
                <w:sz w:val="20"/>
                <w:szCs w:val="20"/>
              </w:rPr>
              <w:t>Seguro</w:t>
            </w:r>
          </w:p>
        </w:tc>
        <w:tc>
          <w:tcPr>
            <w:tcW w:w="2126" w:type="dxa"/>
            <w:shd w:val="clear" w:color="auto" w:fill="2B3D4F"/>
            <w:vAlign w:val="center"/>
          </w:tcPr>
          <w:p w14:paraId="1C63CAB1" w14:textId="77777777" w:rsidR="00931122" w:rsidRPr="00221137" w:rsidRDefault="00931122" w:rsidP="00221137">
            <w:pPr>
              <w:pStyle w:val="TableParagraph"/>
              <w:spacing w:before="0"/>
              <w:ind w:left="0"/>
              <w:jc w:val="center"/>
              <w:rPr>
                <w:rFonts w:ascii="Montserrat" w:hAnsi="Montserrat"/>
                <w:b/>
                <w:sz w:val="20"/>
                <w:szCs w:val="20"/>
              </w:rPr>
            </w:pPr>
            <w:r w:rsidRPr="00221137">
              <w:rPr>
                <w:rFonts w:ascii="Montserrat" w:hAnsi="Montserrat"/>
                <w:b/>
                <w:color w:val="FFFFFF"/>
                <w:sz w:val="20"/>
                <w:szCs w:val="20"/>
              </w:rPr>
              <w:t xml:space="preserve">Foco </w:t>
            </w:r>
            <w:r w:rsidRPr="00221137">
              <w:rPr>
                <w:rFonts w:ascii="Montserrat" w:hAnsi="Montserrat"/>
                <w:b/>
                <w:color w:val="FFFFFF"/>
                <w:spacing w:val="-2"/>
                <w:sz w:val="20"/>
                <w:szCs w:val="20"/>
              </w:rPr>
              <w:t>Principal</w:t>
            </w:r>
          </w:p>
        </w:tc>
        <w:tc>
          <w:tcPr>
            <w:tcW w:w="4252" w:type="dxa"/>
            <w:shd w:val="clear" w:color="auto" w:fill="2B3D4F"/>
            <w:vAlign w:val="center"/>
          </w:tcPr>
          <w:p w14:paraId="3B63A7FE" w14:textId="77777777" w:rsidR="00931122" w:rsidRPr="00221137" w:rsidRDefault="00931122" w:rsidP="00221137">
            <w:pPr>
              <w:pStyle w:val="TableParagraph"/>
              <w:spacing w:before="0"/>
              <w:ind w:left="0"/>
              <w:jc w:val="center"/>
              <w:rPr>
                <w:rFonts w:ascii="Montserrat" w:hAnsi="Montserrat"/>
                <w:b/>
                <w:sz w:val="20"/>
                <w:szCs w:val="20"/>
              </w:rPr>
            </w:pPr>
            <w:r w:rsidRPr="00221137">
              <w:rPr>
                <w:rFonts w:ascii="Montserrat" w:hAnsi="Montserrat"/>
                <w:b/>
                <w:color w:val="FFFFFF"/>
                <w:sz w:val="20"/>
                <w:szCs w:val="20"/>
              </w:rPr>
              <w:t xml:space="preserve">Riscos Climticos </w:t>
            </w:r>
            <w:r w:rsidRPr="00221137">
              <w:rPr>
                <w:rFonts w:ascii="Montserrat" w:hAnsi="Montserrat"/>
                <w:b/>
                <w:color w:val="FFFFFF"/>
                <w:spacing w:val="-2"/>
                <w:sz w:val="20"/>
                <w:szCs w:val="20"/>
              </w:rPr>
              <w:t>Cobertos</w:t>
            </w:r>
          </w:p>
        </w:tc>
      </w:tr>
      <w:tr w:rsidR="00931122" w:rsidRPr="00221137" w14:paraId="0057E9FD" w14:textId="77777777" w:rsidTr="00221137">
        <w:trPr>
          <w:trHeight w:val="470"/>
          <w:jc w:val="center"/>
        </w:trPr>
        <w:tc>
          <w:tcPr>
            <w:tcW w:w="2689" w:type="dxa"/>
            <w:vAlign w:val="center"/>
          </w:tcPr>
          <w:p w14:paraId="545A334C" w14:textId="77777777" w:rsidR="00931122" w:rsidRPr="00221137" w:rsidRDefault="00931122" w:rsidP="00221137">
            <w:pPr>
              <w:pStyle w:val="TableParagraph"/>
              <w:spacing w:before="0"/>
              <w:jc w:val="center"/>
              <w:rPr>
                <w:rFonts w:ascii="Montserrat" w:hAnsi="Montserrat"/>
                <w:sz w:val="20"/>
                <w:szCs w:val="20"/>
              </w:rPr>
            </w:pPr>
            <w:r w:rsidRPr="00221137">
              <w:rPr>
                <w:rFonts w:ascii="Montserrat" w:hAnsi="Montserrat"/>
                <w:color w:val="333333"/>
                <w:sz w:val="20"/>
                <w:szCs w:val="20"/>
              </w:rPr>
              <w:t xml:space="preserve">Seguro </w:t>
            </w:r>
            <w:r w:rsidRPr="00221137">
              <w:rPr>
                <w:rFonts w:ascii="Montserrat" w:hAnsi="Montserrat"/>
                <w:color w:val="333333"/>
                <w:spacing w:val="-2"/>
                <w:sz w:val="20"/>
                <w:szCs w:val="20"/>
              </w:rPr>
              <w:t>Agricola/Rural</w:t>
            </w:r>
          </w:p>
        </w:tc>
        <w:tc>
          <w:tcPr>
            <w:tcW w:w="2126" w:type="dxa"/>
            <w:vAlign w:val="center"/>
          </w:tcPr>
          <w:p w14:paraId="236ECF8A" w14:textId="77777777" w:rsidR="00931122" w:rsidRPr="00221137" w:rsidRDefault="00931122" w:rsidP="00221137">
            <w:pPr>
              <w:pStyle w:val="TableParagraph"/>
              <w:spacing w:before="0"/>
              <w:jc w:val="center"/>
              <w:rPr>
                <w:rFonts w:ascii="Montserrat" w:hAnsi="Montserrat"/>
                <w:sz w:val="20"/>
                <w:szCs w:val="20"/>
              </w:rPr>
            </w:pPr>
            <w:r w:rsidRPr="00221137">
              <w:rPr>
                <w:rFonts w:ascii="Montserrat" w:hAnsi="Montserrat"/>
                <w:color w:val="333333"/>
                <w:sz w:val="20"/>
                <w:szCs w:val="20"/>
              </w:rPr>
              <w:t xml:space="preserve">Produtor rural </w:t>
            </w:r>
            <w:r w:rsidRPr="00221137">
              <w:rPr>
                <w:rFonts w:ascii="Montserrat" w:hAnsi="Montserrat"/>
                <w:color w:val="333333"/>
                <w:spacing w:val="-2"/>
                <w:sz w:val="20"/>
                <w:szCs w:val="20"/>
              </w:rPr>
              <w:t>(B2B/B2C)</w:t>
            </w:r>
          </w:p>
        </w:tc>
        <w:tc>
          <w:tcPr>
            <w:tcW w:w="4252" w:type="dxa"/>
            <w:vAlign w:val="center"/>
          </w:tcPr>
          <w:p w14:paraId="6D1CAE4E" w14:textId="77777777" w:rsidR="00931122" w:rsidRPr="00221137" w:rsidRDefault="00931122" w:rsidP="00221137">
            <w:pPr>
              <w:pStyle w:val="TableParagraph"/>
              <w:spacing w:before="0"/>
              <w:jc w:val="center"/>
              <w:rPr>
                <w:rFonts w:ascii="Montserrat" w:hAnsi="Montserrat"/>
                <w:sz w:val="20"/>
                <w:szCs w:val="20"/>
              </w:rPr>
            </w:pPr>
            <w:r w:rsidRPr="00221137">
              <w:rPr>
                <w:rFonts w:ascii="Montserrat" w:hAnsi="Montserrat"/>
                <w:color w:val="333333"/>
                <w:sz w:val="20"/>
                <w:szCs w:val="20"/>
              </w:rPr>
              <w:t xml:space="preserve">Seca, geada, granizo, excesso de chuva, vendaval, incendio, variacao </w:t>
            </w:r>
            <w:r w:rsidRPr="00221137">
              <w:rPr>
                <w:rFonts w:ascii="Montserrat" w:hAnsi="Montserrat"/>
                <w:color w:val="333333"/>
                <w:spacing w:val="-2"/>
                <w:sz w:val="20"/>
                <w:szCs w:val="20"/>
              </w:rPr>
              <w:t>termica</w:t>
            </w:r>
          </w:p>
        </w:tc>
      </w:tr>
      <w:tr w:rsidR="00221137" w:rsidRPr="00221137" w14:paraId="3633C7C3" w14:textId="77777777" w:rsidTr="00221137">
        <w:tblPrEx>
          <w:jc w:val="left"/>
          <w:tblLook w:val="04A0" w:firstRow="1" w:lastRow="0" w:firstColumn="1" w:lastColumn="0" w:noHBand="0" w:noVBand="1"/>
        </w:tblPrEx>
        <w:trPr>
          <w:trHeight w:val="470"/>
        </w:trPr>
        <w:tc>
          <w:tcPr>
            <w:tcW w:w="2689" w:type="dxa"/>
            <w:vAlign w:val="center"/>
          </w:tcPr>
          <w:p w14:paraId="6504217B"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Seguro </w:t>
            </w:r>
            <w:r w:rsidRPr="00221137">
              <w:rPr>
                <w:rFonts w:ascii="Montserrat" w:hAnsi="Montserrat"/>
                <w:color w:val="333333"/>
                <w:spacing w:val="-2"/>
                <w:sz w:val="20"/>
                <w:szCs w:val="20"/>
              </w:rPr>
              <w:t>Residencial</w:t>
            </w:r>
          </w:p>
        </w:tc>
        <w:tc>
          <w:tcPr>
            <w:tcW w:w="2126" w:type="dxa"/>
            <w:vAlign w:val="center"/>
          </w:tcPr>
          <w:p w14:paraId="6A854A8A"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Pessoas fisicas </w:t>
            </w:r>
            <w:r w:rsidRPr="00221137">
              <w:rPr>
                <w:rFonts w:ascii="Montserrat" w:hAnsi="Montserrat"/>
                <w:color w:val="333333"/>
                <w:spacing w:val="-2"/>
                <w:sz w:val="20"/>
                <w:szCs w:val="20"/>
              </w:rPr>
              <w:t>(B2C)</w:t>
            </w:r>
          </w:p>
        </w:tc>
        <w:tc>
          <w:tcPr>
            <w:tcW w:w="4252" w:type="dxa"/>
            <w:vAlign w:val="center"/>
          </w:tcPr>
          <w:p w14:paraId="16898EB1"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Inundacao, alagamento, vendaval, granizo, raio, deslizamento </w:t>
            </w:r>
            <w:r w:rsidRPr="00221137">
              <w:rPr>
                <w:rFonts w:ascii="Montserrat" w:hAnsi="Montserrat"/>
                <w:color w:val="333333"/>
                <w:spacing w:val="-2"/>
                <w:sz w:val="20"/>
                <w:szCs w:val="20"/>
              </w:rPr>
              <w:t>(adicional)</w:t>
            </w:r>
          </w:p>
        </w:tc>
      </w:tr>
      <w:tr w:rsidR="00221137" w:rsidRPr="00221137" w14:paraId="7865BC7E" w14:textId="77777777" w:rsidTr="00221137">
        <w:tblPrEx>
          <w:jc w:val="left"/>
          <w:tblLook w:val="04A0" w:firstRow="1" w:lastRow="0" w:firstColumn="1" w:lastColumn="0" w:noHBand="0" w:noVBand="1"/>
        </w:tblPrEx>
        <w:trPr>
          <w:trHeight w:val="470"/>
        </w:trPr>
        <w:tc>
          <w:tcPr>
            <w:tcW w:w="2689" w:type="dxa"/>
            <w:vAlign w:val="center"/>
          </w:tcPr>
          <w:p w14:paraId="7B8344CD"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lastRenderedPageBreak/>
              <w:t xml:space="preserve">Seguro </w:t>
            </w:r>
            <w:r w:rsidRPr="00221137">
              <w:rPr>
                <w:rFonts w:ascii="Montserrat" w:hAnsi="Montserrat"/>
                <w:color w:val="333333"/>
                <w:spacing w:val="-2"/>
                <w:sz w:val="20"/>
                <w:szCs w:val="20"/>
              </w:rPr>
              <w:t>Empresarial/Patrimonial</w:t>
            </w:r>
          </w:p>
        </w:tc>
        <w:tc>
          <w:tcPr>
            <w:tcW w:w="2126" w:type="dxa"/>
            <w:vAlign w:val="center"/>
          </w:tcPr>
          <w:p w14:paraId="75F358D1"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Empresas </w:t>
            </w:r>
            <w:r w:rsidRPr="00221137">
              <w:rPr>
                <w:rFonts w:ascii="Montserrat" w:hAnsi="Montserrat"/>
                <w:color w:val="333333"/>
                <w:spacing w:val="-2"/>
                <w:sz w:val="20"/>
                <w:szCs w:val="20"/>
              </w:rPr>
              <w:t>(B2B)</w:t>
            </w:r>
          </w:p>
        </w:tc>
        <w:tc>
          <w:tcPr>
            <w:tcW w:w="4252" w:type="dxa"/>
            <w:vAlign w:val="center"/>
          </w:tcPr>
          <w:p w14:paraId="13A33CF2"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Inundacao, alagamento, vendaval, granizo, raio, incendio, lucros </w:t>
            </w:r>
            <w:r w:rsidRPr="00221137">
              <w:rPr>
                <w:rFonts w:ascii="Montserrat" w:hAnsi="Montserrat"/>
                <w:color w:val="333333"/>
                <w:spacing w:val="-2"/>
                <w:sz w:val="20"/>
                <w:szCs w:val="20"/>
              </w:rPr>
              <w:t>cessantes</w:t>
            </w:r>
          </w:p>
        </w:tc>
      </w:tr>
      <w:tr w:rsidR="00221137" w:rsidRPr="00221137" w14:paraId="56485D0B" w14:textId="77777777" w:rsidTr="00221137">
        <w:tblPrEx>
          <w:jc w:val="left"/>
          <w:tblLook w:val="04A0" w:firstRow="1" w:lastRow="0" w:firstColumn="1" w:lastColumn="0" w:noHBand="0" w:noVBand="1"/>
        </w:tblPrEx>
        <w:trPr>
          <w:trHeight w:val="470"/>
        </w:trPr>
        <w:tc>
          <w:tcPr>
            <w:tcW w:w="2689" w:type="dxa"/>
            <w:vAlign w:val="center"/>
          </w:tcPr>
          <w:p w14:paraId="71FD30E5"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Seguro </w:t>
            </w:r>
            <w:r w:rsidRPr="00221137">
              <w:rPr>
                <w:rFonts w:ascii="Montserrat" w:hAnsi="Montserrat"/>
                <w:color w:val="333333"/>
                <w:spacing w:val="-2"/>
                <w:sz w:val="20"/>
                <w:szCs w:val="20"/>
              </w:rPr>
              <w:t>Automovel</w:t>
            </w:r>
          </w:p>
        </w:tc>
        <w:tc>
          <w:tcPr>
            <w:tcW w:w="2126" w:type="dxa"/>
            <w:vAlign w:val="center"/>
          </w:tcPr>
          <w:p w14:paraId="1949BC9A"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Frotas e </w:t>
            </w:r>
            <w:r w:rsidRPr="00221137">
              <w:rPr>
                <w:rFonts w:ascii="Montserrat" w:hAnsi="Montserrat"/>
                <w:color w:val="333333"/>
                <w:spacing w:val="-2"/>
                <w:sz w:val="20"/>
                <w:szCs w:val="20"/>
              </w:rPr>
              <w:t>particulares</w:t>
            </w:r>
          </w:p>
        </w:tc>
        <w:tc>
          <w:tcPr>
            <w:tcW w:w="4252" w:type="dxa"/>
            <w:vAlign w:val="center"/>
          </w:tcPr>
          <w:p w14:paraId="3CD519B7"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Alagamento, granizo, vendaval, raio, incendio, queda de </w:t>
            </w:r>
            <w:r w:rsidRPr="00221137">
              <w:rPr>
                <w:rFonts w:ascii="Montserrat" w:hAnsi="Montserrat"/>
                <w:color w:val="333333"/>
                <w:spacing w:val="-2"/>
                <w:sz w:val="20"/>
                <w:szCs w:val="20"/>
              </w:rPr>
              <w:t>arvores</w:t>
            </w:r>
          </w:p>
        </w:tc>
      </w:tr>
      <w:tr w:rsidR="00221137" w:rsidRPr="00221137" w14:paraId="09D83422" w14:textId="77777777" w:rsidTr="00221137">
        <w:tblPrEx>
          <w:jc w:val="left"/>
          <w:tblLook w:val="04A0" w:firstRow="1" w:lastRow="0" w:firstColumn="1" w:lastColumn="0" w:noHBand="0" w:noVBand="1"/>
        </w:tblPrEx>
        <w:trPr>
          <w:trHeight w:val="470"/>
        </w:trPr>
        <w:tc>
          <w:tcPr>
            <w:tcW w:w="2689" w:type="dxa"/>
            <w:vAlign w:val="center"/>
          </w:tcPr>
          <w:p w14:paraId="3126477D"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Seguro de </w:t>
            </w:r>
            <w:r w:rsidRPr="00221137">
              <w:rPr>
                <w:rFonts w:ascii="Montserrat" w:hAnsi="Montserrat"/>
                <w:color w:val="333333"/>
                <w:spacing w:val="-2"/>
                <w:sz w:val="20"/>
                <w:szCs w:val="20"/>
              </w:rPr>
              <w:t>Engenharia/Obras</w:t>
            </w:r>
          </w:p>
        </w:tc>
        <w:tc>
          <w:tcPr>
            <w:tcW w:w="2126" w:type="dxa"/>
            <w:vAlign w:val="center"/>
          </w:tcPr>
          <w:p w14:paraId="24914DBE"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Construcao civil e </w:t>
            </w:r>
            <w:r w:rsidRPr="00221137">
              <w:rPr>
                <w:rFonts w:ascii="Montserrat" w:hAnsi="Montserrat"/>
                <w:color w:val="333333"/>
                <w:spacing w:val="-2"/>
                <w:sz w:val="20"/>
                <w:szCs w:val="20"/>
              </w:rPr>
              <w:t>infraestrutura</w:t>
            </w:r>
          </w:p>
        </w:tc>
        <w:tc>
          <w:tcPr>
            <w:tcW w:w="4252" w:type="dxa"/>
            <w:vAlign w:val="center"/>
          </w:tcPr>
          <w:p w14:paraId="756048DD"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Inundacao de canteiro, vendaval, granizo, raio, </w:t>
            </w:r>
            <w:r w:rsidRPr="00221137">
              <w:rPr>
                <w:rFonts w:ascii="Montserrat" w:hAnsi="Montserrat"/>
                <w:color w:val="333333"/>
                <w:spacing w:val="-2"/>
                <w:sz w:val="20"/>
                <w:szCs w:val="20"/>
              </w:rPr>
              <w:t>deslizamento</w:t>
            </w:r>
          </w:p>
        </w:tc>
      </w:tr>
      <w:tr w:rsidR="00221137" w:rsidRPr="00221137" w14:paraId="230CA8C1" w14:textId="77777777" w:rsidTr="00221137">
        <w:tblPrEx>
          <w:jc w:val="left"/>
          <w:tblLook w:val="04A0" w:firstRow="1" w:lastRow="0" w:firstColumn="1" w:lastColumn="0" w:noHBand="0" w:noVBand="1"/>
        </w:tblPrEx>
        <w:trPr>
          <w:trHeight w:val="470"/>
        </w:trPr>
        <w:tc>
          <w:tcPr>
            <w:tcW w:w="2689" w:type="dxa"/>
            <w:vAlign w:val="center"/>
          </w:tcPr>
          <w:p w14:paraId="4654BAEB"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Seguro de </w:t>
            </w:r>
            <w:r w:rsidRPr="00221137">
              <w:rPr>
                <w:rFonts w:ascii="Montserrat" w:hAnsi="Montserrat"/>
                <w:color w:val="333333"/>
                <w:spacing w:val="-2"/>
                <w:sz w:val="20"/>
                <w:szCs w:val="20"/>
              </w:rPr>
              <w:t>Transportes</w:t>
            </w:r>
          </w:p>
        </w:tc>
        <w:tc>
          <w:tcPr>
            <w:tcW w:w="2126" w:type="dxa"/>
            <w:vAlign w:val="center"/>
          </w:tcPr>
          <w:p w14:paraId="3B93968C"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Cargas em </w:t>
            </w:r>
            <w:r w:rsidRPr="00221137">
              <w:rPr>
                <w:rFonts w:ascii="Montserrat" w:hAnsi="Montserrat"/>
                <w:color w:val="333333"/>
                <w:spacing w:val="-2"/>
                <w:sz w:val="20"/>
                <w:szCs w:val="20"/>
              </w:rPr>
              <w:t>transito</w:t>
            </w:r>
          </w:p>
        </w:tc>
        <w:tc>
          <w:tcPr>
            <w:tcW w:w="4252" w:type="dxa"/>
            <w:vAlign w:val="center"/>
          </w:tcPr>
          <w:p w14:paraId="28035626"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Inundacao, alagamento, vendaval, acidentes por clima, </w:t>
            </w:r>
            <w:r w:rsidRPr="00221137">
              <w:rPr>
                <w:rFonts w:ascii="Montserrat" w:hAnsi="Montserrat"/>
                <w:color w:val="333333"/>
                <w:spacing w:val="-2"/>
                <w:sz w:val="20"/>
                <w:szCs w:val="20"/>
              </w:rPr>
              <w:t>incendio</w:t>
            </w:r>
          </w:p>
        </w:tc>
      </w:tr>
      <w:tr w:rsidR="00221137" w:rsidRPr="00221137" w14:paraId="0434FE6B" w14:textId="77777777" w:rsidTr="00221137">
        <w:tblPrEx>
          <w:jc w:val="left"/>
          <w:tblLook w:val="04A0" w:firstRow="1" w:lastRow="0" w:firstColumn="1" w:lastColumn="0" w:noHBand="0" w:noVBand="1"/>
        </w:tblPrEx>
        <w:trPr>
          <w:trHeight w:val="470"/>
        </w:trPr>
        <w:tc>
          <w:tcPr>
            <w:tcW w:w="2689" w:type="dxa"/>
            <w:vAlign w:val="center"/>
          </w:tcPr>
          <w:p w14:paraId="37B2A963"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Seguro Parametrico </w:t>
            </w:r>
            <w:r w:rsidRPr="00221137">
              <w:rPr>
                <w:rFonts w:ascii="Montserrat" w:hAnsi="Montserrat"/>
                <w:color w:val="333333"/>
                <w:spacing w:val="-2"/>
                <w:sz w:val="20"/>
                <w:szCs w:val="20"/>
              </w:rPr>
              <w:t>Climatico</w:t>
            </w:r>
          </w:p>
        </w:tc>
        <w:tc>
          <w:tcPr>
            <w:tcW w:w="2126" w:type="dxa"/>
            <w:vAlign w:val="center"/>
          </w:tcPr>
          <w:p w14:paraId="5C191A6C"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Solucao inovadora </w:t>
            </w:r>
            <w:r w:rsidRPr="00221137">
              <w:rPr>
                <w:rFonts w:ascii="Montserrat" w:hAnsi="Montserrat"/>
                <w:color w:val="333333"/>
                <w:spacing w:val="-2"/>
                <w:sz w:val="20"/>
                <w:szCs w:val="20"/>
              </w:rPr>
              <w:t>(B2B/B2C)</w:t>
            </w:r>
          </w:p>
        </w:tc>
        <w:tc>
          <w:tcPr>
            <w:tcW w:w="4252" w:type="dxa"/>
            <w:vAlign w:val="center"/>
          </w:tcPr>
          <w:p w14:paraId="4A178ACF" w14:textId="77777777" w:rsidR="00221137" w:rsidRPr="00221137" w:rsidRDefault="00221137" w:rsidP="00221137">
            <w:pPr>
              <w:pStyle w:val="TableParagraph"/>
              <w:jc w:val="center"/>
              <w:rPr>
                <w:rFonts w:ascii="Montserrat" w:hAnsi="Montserrat"/>
                <w:sz w:val="20"/>
                <w:szCs w:val="20"/>
              </w:rPr>
            </w:pPr>
            <w:r w:rsidRPr="00221137">
              <w:rPr>
                <w:rFonts w:ascii="Montserrat" w:hAnsi="Montserrat"/>
                <w:color w:val="333333"/>
                <w:sz w:val="20"/>
                <w:szCs w:val="20"/>
              </w:rPr>
              <w:t xml:space="preserve">Indice de chuva, temperatura, vento, seca, geada, </w:t>
            </w:r>
            <w:r w:rsidRPr="00221137">
              <w:rPr>
                <w:rFonts w:ascii="Montserrat" w:hAnsi="Montserrat"/>
                <w:color w:val="333333"/>
                <w:spacing w:val="-2"/>
                <w:sz w:val="20"/>
                <w:szCs w:val="20"/>
              </w:rPr>
              <w:t>granizo</w:t>
            </w:r>
          </w:p>
        </w:tc>
      </w:tr>
    </w:tbl>
    <w:p w14:paraId="2979B02F" w14:textId="77777777" w:rsidR="00931122" w:rsidRDefault="00931122" w:rsidP="00E27DEF">
      <w:pPr>
        <w:jc w:val="both"/>
        <w:rPr>
          <w:rFonts w:ascii="Montserrat" w:hAnsi="Montserrat"/>
          <w:b/>
          <w:bCs/>
          <w:sz w:val="22"/>
          <w:szCs w:val="22"/>
        </w:rPr>
      </w:pPr>
    </w:p>
    <w:p w14:paraId="49A239B9" w14:textId="37803DC8" w:rsidR="00C139C7" w:rsidRDefault="00720B98" w:rsidP="00E27DEF">
      <w:pPr>
        <w:jc w:val="both"/>
        <w:rPr>
          <w:rFonts w:ascii="Montserrat" w:hAnsi="Montserrat"/>
          <w:sz w:val="22"/>
          <w:szCs w:val="22"/>
        </w:rPr>
      </w:pPr>
      <w:r w:rsidRPr="006D3308">
        <w:rPr>
          <w:rFonts w:ascii="Montserrat" w:hAnsi="Montserrat"/>
          <w:sz w:val="22"/>
          <w:szCs w:val="22"/>
        </w:rPr>
        <w:t xml:space="preserve">Ainda com objetivo de definir os perfis dos segurados, </w:t>
      </w:r>
      <w:r w:rsidR="006D3308" w:rsidRPr="006D3308">
        <w:rPr>
          <w:rFonts w:ascii="Montserrat" w:hAnsi="Montserrat"/>
          <w:sz w:val="22"/>
          <w:szCs w:val="22"/>
        </w:rPr>
        <w:t>foi organizada a tabela a seguir onde é relacionado o Ramo de Seguro por Segmento Comercial</w:t>
      </w:r>
      <w:r w:rsidR="006D3308">
        <w:rPr>
          <w:rFonts w:ascii="Montserrat" w:hAnsi="Montserrat"/>
          <w:sz w:val="22"/>
          <w:szCs w:val="22"/>
        </w:rPr>
        <w:t>:</w:t>
      </w:r>
    </w:p>
    <w:p w14:paraId="181A4E3E" w14:textId="77777777" w:rsidR="006D3308" w:rsidRDefault="006D3308" w:rsidP="00E27DEF">
      <w:pPr>
        <w:jc w:val="both"/>
        <w:rPr>
          <w:rFonts w:ascii="Montserrat" w:hAnsi="Montserrat"/>
          <w:sz w:val="22"/>
          <w:szCs w:val="22"/>
        </w:rPr>
      </w:pPr>
    </w:p>
    <w:p w14:paraId="42DB3491" w14:textId="5C66978C" w:rsidR="006D3308" w:rsidRDefault="002A429C" w:rsidP="00E27DEF">
      <w:pPr>
        <w:jc w:val="both"/>
        <w:rPr>
          <w:rFonts w:ascii="Montserrat" w:hAnsi="Montserrat"/>
          <w:b/>
          <w:bCs/>
          <w:sz w:val="22"/>
          <w:szCs w:val="22"/>
        </w:rPr>
      </w:pPr>
      <w:r w:rsidRPr="002A429C">
        <w:rPr>
          <w:rFonts w:ascii="Montserrat" w:hAnsi="Montserrat"/>
          <w:b/>
          <w:bCs/>
          <w:sz w:val="22"/>
          <w:szCs w:val="22"/>
        </w:rPr>
        <w:t>Segmento Comercial afetado pelo evento</w:t>
      </w:r>
    </w:p>
    <w:p w14:paraId="71B17803" w14:textId="77777777" w:rsidR="002A429C" w:rsidRDefault="002A429C" w:rsidP="00E27DEF">
      <w:pPr>
        <w:jc w:val="both"/>
        <w:rPr>
          <w:rFonts w:ascii="Montserrat" w:hAnsi="Montserrat"/>
          <w:b/>
          <w:bCs/>
          <w:sz w:val="22"/>
          <w:szCs w:val="22"/>
        </w:rPr>
      </w:pPr>
    </w:p>
    <w:tbl>
      <w:tblPr>
        <w:tblStyle w:val="TableNormal"/>
        <w:tblW w:w="9525" w:type="dxa"/>
        <w:jc w:val="center"/>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Look w:val="01E0" w:firstRow="1" w:lastRow="1" w:firstColumn="1" w:lastColumn="1" w:noHBand="0" w:noVBand="0"/>
      </w:tblPr>
      <w:tblGrid>
        <w:gridCol w:w="3175"/>
        <w:gridCol w:w="3175"/>
        <w:gridCol w:w="3175"/>
      </w:tblGrid>
      <w:tr w:rsidR="001F69CC" w:rsidRPr="00740A19" w14:paraId="2B3B3B89" w14:textId="77777777" w:rsidTr="00740A19">
        <w:trPr>
          <w:trHeight w:val="630"/>
          <w:jc w:val="center"/>
        </w:trPr>
        <w:tc>
          <w:tcPr>
            <w:tcW w:w="3175" w:type="dxa"/>
            <w:shd w:val="clear" w:color="auto" w:fill="2B3D4F"/>
            <w:vAlign w:val="center"/>
          </w:tcPr>
          <w:p w14:paraId="3172061A" w14:textId="77777777" w:rsidR="001F69CC" w:rsidRPr="00740A19" w:rsidRDefault="001F69CC" w:rsidP="00740A19">
            <w:pPr>
              <w:pStyle w:val="TableParagraph"/>
              <w:spacing w:before="0"/>
              <w:jc w:val="center"/>
              <w:rPr>
                <w:rFonts w:ascii="Montserrat" w:hAnsi="Montserrat"/>
                <w:b/>
                <w:sz w:val="18"/>
                <w:szCs w:val="18"/>
              </w:rPr>
            </w:pPr>
            <w:r w:rsidRPr="00740A19">
              <w:rPr>
                <w:rFonts w:ascii="Montserrat" w:hAnsi="Montserrat"/>
                <w:b/>
                <w:color w:val="FFFFFF"/>
                <w:spacing w:val="-2"/>
                <w:sz w:val="18"/>
                <w:szCs w:val="18"/>
              </w:rPr>
              <w:t>Segmento</w:t>
            </w:r>
          </w:p>
        </w:tc>
        <w:tc>
          <w:tcPr>
            <w:tcW w:w="3175" w:type="dxa"/>
            <w:shd w:val="clear" w:color="auto" w:fill="2B3D4F"/>
            <w:vAlign w:val="center"/>
          </w:tcPr>
          <w:p w14:paraId="7E60EDBB" w14:textId="77777777" w:rsidR="001F69CC" w:rsidRPr="00740A19" w:rsidRDefault="001F69CC" w:rsidP="00740A19">
            <w:pPr>
              <w:pStyle w:val="TableParagraph"/>
              <w:spacing w:before="0"/>
              <w:ind w:left="0"/>
              <w:jc w:val="center"/>
              <w:rPr>
                <w:rFonts w:ascii="Montserrat" w:hAnsi="Montserrat"/>
                <w:b/>
                <w:sz w:val="18"/>
                <w:szCs w:val="18"/>
              </w:rPr>
            </w:pPr>
            <w:r w:rsidRPr="00740A19">
              <w:rPr>
                <w:rFonts w:ascii="Montserrat" w:hAnsi="Montserrat"/>
                <w:b/>
                <w:color w:val="FFFFFF"/>
                <w:sz w:val="18"/>
                <w:szCs w:val="18"/>
              </w:rPr>
              <w:t xml:space="preserve">Produtos </w:t>
            </w:r>
            <w:r w:rsidRPr="00740A19">
              <w:rPr>
                <w:rFonts w:ascii="Montserrat" w:hAnsi="Montserrat"/>
                <w:b/>
                <w:color w:val="FFFFFF"/>
                <w:spacing w:val="-2"/>
                <w:sz w:val="18"/>
                <w:szCs w:val="18"/>
              </w:rPr>
              <w:t>Sugeridos</w:t>
            </w:r>
          </w:p>
        </w:tc>
        <w:tc>
          <w:tcPr>
            <w:tcW w:w="3175" w:type="dxa"/>
            <w:shd w:val="clear" w:color="auto" w:fill="2B3D4F"/>
            <w:vAlign w:val="center"/>
          </w:tcPr>
          <w:p w14:paraId="678D1A6A" w14:textId="77777777" w:rsidR="001F69CC" w:rsidRPr="00740A19" w:rsidRDefault="001F69CC" w:rsidP="00740A19">
            <w:pPr>
              <w:pStyle w:val="TableParagraph"/>
              <w:spacing w:before="0"/>
              <w:ind w:left="10" w:right="1"/>
              <w:jc w:val="center"/>
              <w:rPr>
                <w:rFonts w:ascii="Montserrat" w:hAnsi="Montserrat"/>
                <w:b/>
                <w:sz w:val="18"/>
                <w:szCs w:val="18"/>
              </w:rPr>
            </w:pPr>
            <w:r w:rsidRPr="00740A19">
              <w:rPr>
                <w:rFonts w:ascii="Montserrat" w:hAnsi="Montserrat"/>
                <w:b/>
                <w:color w:val="FFFFFF"/>
                <w:sz w:val="18"/>
                <w:szCs w:val="18"/>
              </w:rPr>
              <w:t xml:space="preserve">Riscos Principais a </w:t>
            </w:r>
            <w:r w:rsidRPr="00740A19">
              <w:rPr>
                <w:rFonts w:ascii="Montserrat" w:hAnsi="Montserrat"/>
                <w:b/>
                <w:color w:val="FFFFFF"/>
                <w:spacing w:val="-2"/>
                <w:sz w:val="18"/>
                <w:szCs w:val="18"/>
              </w:rPr>
              <w:t>Abordar</w:t>
            </w:r>
          </w:p>
        </w:tc>
      </w:tr>
      <w:tr w:rsidR="001F69CC" w:rsidRPr="00740A19" w14:paraId="18C3FA20" w14:textId="77777777" w:rsidTr="00740A19">
        <w:trPr>
          <w:trHeight w:val="710"/>
          <w:jc w:val="center"/>
        </w:trPr>
        <w:tc>
          <w:tcPr>
            <w:tcW w:w="3175" w:type="dxa"/>
            <w:vAlign w:val="center"/>
          </w:tcPr>
          <w:p w14:paraId="1A67C73F" w14:textId="77777777" w:rsidR="001F69CC" w:rsidRPr="00740A19" w:rsidRDefault="001F69CC" w:rsidP="00740A19">
            <w:pPr>
              <w:pStyle w:val="TableParagraph"/>
              <w:spacing w:before="0"/>
              <w:ind w:left="0"/>
              <w:jc w:val="center"/>
              <w:rPr>
                <w:rFonts w:ascii="Montserrat" w:hAnsi="Montserrat"/>
                <w:b/>
                <w:sz w:val="18"/>
                <w:szCs w:val="18"/>
              </w:rPr>
            </w:pPr>
          </w:p>
          <w:p w14:paraId="1A537283"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pacing w:val="-2"/>
                <w:sz w:val="18"/>
                <w:szCs w:val="18"/>
              </w:rPr>
              <w:t>Agronegocio</w:t>
            </w:r>
          </w:p>
        </w:tc>
        <w:tc>
          <w:tcPr>
            <w:tcW w:w="3175" w:type="dxa"/>
            <w:vAlign w:val="center"/>
          </w:tcPr>
          <w:p w14:paraId="0E5CCF07" w14:textId="77777777" w:rsidR="001F69CC" w:rsidRPr="00740A19" w:rsidRDefault="001F69CC" w:rsidP="00740A19">
            <w:pPr>
              <w:pStyle w:val="TableParagraph"/>
              <w:spacing w:before="0" w:line="312" w:lineRule="auto"/>
              <w:ind w:right="196"/>
              <w:jc w:val="center"/>
              <w:rPr>
                <w:rFonts w:ascii="Montserrat" w:hAnsi="Montserrat"/>
                <w:sz w:val="18"/>
                <w:szCs w:val="18"/>
              </w:rPr>
            </w:pPr>
            <w:r w:rsidRPr="00740A19">
              <w:rPr>
                <w:rFonts w:ascii="Montserrat" w:hAnsi="Montserrat"/>
                <w:color w:val="333333"/>
                <w:sz w:val="18"/>
                <w:szCs w:val="18"/>
              </w:rPr>
              <w:t>Agricola</w:t>
            </w:r>
            <w:r w:rsidRPr="00740A19">
              <w:rPr>
                <w:rFonts w:ascii="Montserrat" w:hAnsi="Montserrat"/>
                <w:color w:val="333333"/>
                <w:spacing w:val="-10"/>
                <w:sz w:val="18"/>
                <w:szCs w:val="18"/>
              </w:rPr>
              <w:t xml:space="preserve"> </w:t>
            </w:r>
            <w:r w:rsidRPr="00740A19">
              <w:rPr>
                <w:rFonts w:ascii="Montserrat" w:hAnsi="Montserrat"/>
                <w:color w:val="333333"/>
                <w:sz w:val="18"/>
                <w:szCs w:val="18"/>
              </w:rPr>
              <w:t>Multirrisco,</w:t>
            </w:r>
            <w:r w:rsidRPr="00740A19">
              <w:rPr>
                <w:rFonts w:ascii="Montserrat" w:hAnsi="Montserrat"/>
                <w:color w:val="333333"/>
                <w:spacing w:val="-10"/>
                <w:sz w:val="18"/>
                <w:szCs w:val="18"/>
              </w:rPr>
              <w:t xml:space="preserve"> </w:t>
            </w:r>
            <w:r w:rsidRPr="00740A19">
              <w:rPr>
                <w:rFonts w:ascii="Montserrat" w:hAnsi="Montserrat"/>
                <w:color w:val="333333"/>
                <w:sz w:val="18"/>
                <w:szCs w:val="18"/>
              </w:rPr>
              <w:t>Parametrico,</w:t>
            </w:r>
            <w:r w:rsidRPr="00740A19">
              <w:rPr>
                <w:rFonts w:ascii="Montserrat" w:hAnsi="Montserrat"/>
                <w:color w:val="333333"/>
                <w:spacing w:val="-10"/>
                <w:sz w:val="18"/>
                <w:szCs w:val="18"/>
              </w:rPr>
              <w:t xml:space="preserve"> </w:t>
            </w:r>
            <w:r w:rsidRPr="00740A19">
              <w:rPr>
                <w:rFonts w:ascii="Montserrat" w:hAnsi="Montserrat"/>
                <w:color w:val="333333"/>
                <w:sz w:val="18"/>
                <w:szCs w:val="18"/>
              </w:rPr>
              <w:t>Patrimonial</w:t>
            </w:r>
            <w:r w:rsidRPr="00740A19">
              <w:rPr>
                <w:rFonts w:ascii="Montserrat" w:hAnsi="Montserrat"/>
                <w:color w:val="333333"/>
                <w:spacing w:val="-10"/>
                <w:sz w:val="18"/>
                <w:szCs w:val="18"/>
              </w:rPr>
              <w:t xml:space="preserve"> </w:t>
            </w:r>
            <w:r w:rsidRPr="00740A19">
              <w:rPr>
                <w:rFonts w:ascii="Montserrat" w:hAnsi="Montserrat"/>
                <w:color w:val="333333"/>
                <w:sz w:val="18"/>
                <w:szCs w:val="18"/>
              </w:rPr>
              <w:t xml:space="preserve">Rural, </w:t>
            </w:r>
            <w:r w:rsidRPr="00740A19">
              <w:rPr>
                <w:rFonts w:ascii="Montserrat" w:hAnsi="Montserrat"/>
                <w:color w:val="333333"/>
                <w:spacing w:val="-2"/>
                <w:sz w:val="18"/>
                <w:szCs w:val="18"/>
              </w:rPr>
              <w:t>Maquinas</w:t>
            </w:r>
          </w:p>
        </w:tc>
        <w:tc>
          <w:tcPr>
            <w:tcW w:w="3175" w:type="dxa"/>
            <w:vAlign w:val="center"/>
          </w:tcPr>
          <w:p w14:paraId="38FB38EF"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Seca, geada, granizo, excesso de chuva, vendaval, </w:t>
            </w:r>
            <w:r w:rsidRPr="00740A19">
              <w:rPr>
                <w:rFonts w:ascii="Montserrat" w:hAnsi="Montserrat"/>
                <w:color w:val="333333"/>
                <w:spacing w:val="-2"/>
                <w:sz w:val="18"/>
                <w:szCs w:val="18"/>
              </w:rPr>
              <w:t>incendio</w:t>
            </w:r>
          </w:p>
        </w:tc>
      </w:tr>
      <w:tr w:rsidR="001F69CC" w:rsidRPr="00740A19" w14:paraId="5C0CF96C" w14:textId="77777777" w:rsidTr="00740A19">
        <w:trPr>
          <w:trHeight w:val="470"/>
          <w:jc w:val="center"/>
        </w:trPr>
        <w:tc>
          <w:tcPr>
            <w:tcW w:w="3175" w:type="dxa"/>
            <w:shd w:val="clear" w:color="auto" w:fill="F7F9F9"/>
            <w:vAlign w:val="center"/>
          </w:tcPr>
          <w:p w14:paraId="315F542D"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pacing w:val="-2"/>
                <w:sz w:val="18"/>
                <w:szCs w:val="18"/>
              </w:rPr>
              <w:t>Industria</w:t>
            </w:r>
          </w:p>
        </w:tc>
        <w:tc>
          <w:tcPr>
            <w:tcW w:w="3175" w:type="dxa"/>
            <w:shd w:val="clear" w:color="auto" w:fill="F7F9F9"/>
            <w:vAlign w:val="center"/>
          </w:tcPr>
          <w:p w14:paraId="312CFED1"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Patrimonial, Lucros Cessantes, Engenharia, </w:t>
            </w:r>
            <w:r w:rsidRPr="00740A19">
              <w:rPr>
                <w:rFonts w:ascii="Montserrat" w:hAnsi="Montserrat"/>
                <w:color w:val="333333"/>
                <w:spacing w:val="-2"/>
                <w:sz w:val="18"/>
                <w:szCs w:val="18"/>
              </w:rPr>
              <w:t>Transportes</w:t>
            </w:r>
          </w:p>
        </w:tc>
        <w:tc>
          <w:tcPr>
            <w:tcW w:w="3175" w:type="dxa"/>
            <w:shd w:val="clear" w:color="auto" w:fill="F7F9F9"/>
            <w:vAlign w:val="center"/>
          </w:tcPr>
          <w:p w14:paraId="263861CF"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Inundacao, vendaval, granizo, raio, </w:t>
            </w:r>
            <w:r w:rsidRPr="00740A19">
              <w:rPr>
                <w:rFonts w:ascii="Montserrat" w:hAnsi="Montserrat"/>
                <w:color w:val="333333"/>
                <w:spacing w:val="-2"/>
                <w:sz w:val="18"/>
                <w:szCs w:val="18"/>
              </w:rPr>
              <w:t>incendio</w:t>
            </w:r>
          </w:p>
        </w:tc>
      </w:tr>
      <w:tr w:rsidR="001F69CC" w:rsidRPr="00740A19" w14:paraId="0D4E6C43" w14:textId="77777777" w:rsidTr="00740A19">
        <w:trPr>
          <w:trHeight w:val="470"/>
          <w:jc w:val="center"/>
        </w:trPr>
        <w:tc>
          <w:tcPr>
            <w:tcW w:w="3175" w:type="dxa"/>
            <w:vAlign w:val="center"/>
          </w:tcPr>
          <w:p w14:paraId="78C9790D"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Comercio e </w:t>
            </w:r>
            <w:r w:rsidRPr="00740A19">
              <w:rPr>
                <w:rFonts w:ascii="Montserrat" w:hAnsi="Montserrat"/>
                <w:color w:val="333333"/>
                <w:spacing w:val="-2"/>
                <w:sz w:val="18"/>
                <w:szCs w:val="18"/>
              </w:rPr>
              <w:t>Servicos</w:t>
            </w:r>
          </w:p>
        </w:tc>
        <w:tc>
          <w:tcPr>
            <w:tcW w:w="3175" w:type="dxa"/>
            <w:vAlign w:val="center"/>
          </w:tcPr>
          <w:p w14:paraId="6435D93D"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Patrimonial, Automovel Frota, </w:t>
            </w:r>
            <w:r w:rsidRPr="00740A19">
              <w:rPr>
                <w:rFonts w:ascii="Montserrat" w:hAnsi="Montserrat"/>
                <w:color w:val="333333"/>
                <w:spacing w:val="-2"/>
                <w:sz w:val="18"/>
                <w:szCs w:val="18"/>
              </w:rPr>
              <w:t>Transportes</w:t>
            </w:r>
          </w:p>
        </w:tc>
        <w:tc>
          <w:tcPr>
            <w:tcW w:w="3175" w:type="dxa"/>
            <w:vAlign w:val="center"/>
          </w:tcPr>
          <w:p w14:paraId="00DBDA32"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Alagamento, vendaval, granizo, </w:t>
            </w:r>
            <w:r w:rsidRPr="00740A19">
              <w:rPr>
                <w:rFonts w:ascii="Montserrat" w:hAnsi="Montserrat"/>
                <w:color w:val="333333"/>
                <w:spacing w:val="-4"/>
                <w:sz w:val="18"/>
                <w:szCs w:val="18"/>
              </w:rPr>
              <w:t>raio</w:t>
            </w:r>
          </w:p>
        </w:tc>
      </w:tr>
      <w:tr w:rsidR="001F69CC" w:rsidRPr="00740A19" w14:paraId="4763E147" w14:textId="77777777" w:rsidTr="00740A19">
        <w:trPr>
          <w:trHeight w:val="470"/>
          <w:jc w:val="center"/>
        </w:trPr>
        <w:tc>
          <w:tcPr>
            <w:tcW w:w="3175" w:type="dxa"/>
            <w:shd w:val="clear" w:color="auto" w:fill="F7F9F9"/>
            <w:vAlign w:val="center"/>
          </w:tcPr>
          <w:p w14:paraId="149BED62"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Construcao </w:t>
            </w:r>
            <w:r w:rsidRPr="00740A19">
              <w:rPr>
                <w:rFonts w:ascii="Montserrat" w:hAnsi="Montserrat"/>
                <w:color w:val="333333"/>
                <w:spacing w:val="-2"/>
                <w:sz w:val="18"/>
                <w:szCs w:val="18"/>
              </w:rPr>
              <w:t>Civil</w:t>
            </w:r>
          </w:p>
        </w:tc>
        <w:tc>
          <w:tcPr>
            <w:tcW w:w="3175" w:type="dxa"/>
            <w:shd w:val="clear" w:color="auto" w:fill="F7F9F9"/>
            <w:vAlign w:val="center"/>
          </w:tcPr>
          <w:p w14:paraId="3CEE7991"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Engenharia, Patrimonial, </w:t>
            </w:r>
            <w:r w:rsidRPr="00740A19">
              <w:rPr>
                <w:rFonts w:ascii="Montserrat" w:hAnsi="Montserrat"/>
                <w:color w:val="333333"/>
                <w:spacing w:val="-2"/>
                <w:sz w:val="18"/>
                <w:szCs w:val="18"/>
              </w:rPr>
              <w:t>Transportes</w:t>
            </w:r>
          </w:p>
        </w:tc>
        <w:tc>
          <w:tcPr>
            <w:tcW w:w="3175" w:type="dxa"/>
            <w:shd w:val="clear" w:color="auto" w:fill="F7F9F9"/>
            <w:vAlign w:val="center"/>
          </w:tcPr>
          <w:p w14:paraId="23BA9146"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Inundacao de canteiro, vendaval, deslizamento, </w:t>
            </w:r>
            <w:r w:rsidRPr="00740A19">
              <w:rPr>
                <w:rFonts w:ascii="Montserrat" w:hAnsi="Montserrat"/>
                <w:color w:val="333333"/>
                <w:spacing w:val="-4"/>
                <w:sz w:val="18"/>
                <w:szCs w:val="18"/>
              </w:rPr>
              <w:t>raio</w:t>
            </w:r>
          </w:p>
        </w:tc>
      </w:tr>
      <w:tr w:rsidR="001F69CC" w:rsidRPr="00740A19" w14:paraId="326AACB6" w14:textId="77777777" w:rsidTr="00740A19">
        <w:trPr>
          <w:trHeight w:val="470"/>
          <w:jc w:val="center"/>
        </w:trPr>
        <w:tc>
          <w:tcPr>
            <w:tcW w:w="3175" w:type="dxa"/>
            <w:vAlign w:val="center"/>
          </w:tcPr>
          <w:p w14:paraId="5DC63922"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Varejo </w:t>
            </w:r>
            <w:r w:rsidRPr="00740A19">
              <w:rPr>
                <w:rFonts w:ascii="Montserrat" w:hAnsi="Montserrat"/>
                <w:color w:val="333333"/>
                <w:spacing w:val="-2"/>
                <w:sz w:val="18"/>
                <w:szCs w:val="18"/>
              </w:rPr>
              <w:t>Automotivo</w:t>
            </w:r>
          </w:p>
        </w:tc>
        <w:tc>
          <w:tcPr>
            <w:tcW w:w="3175" w:type="dxa"/>
            <w:vAlign w:val="center"/>
          </w:tcPr>
          <w:p w14:paraId="188AAD1D"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Automovel Compreensivo, </w:t>
            </w:r>
            <w:r w:rsidRPr="00740A19">
              <w:rPr>
                <w:rFonts w:ascii="Montserrat" w:hAnsi="Montserrat"/>
                <w:color w:val="333333"/>
                <w:spacing w:val="-2"/>
                <w:sz w:val="18"/>
                <w:szCs w:val="18"/>
              </w:rPr>
              <w:t>Frota</w:t>
            </w:r>
          </w:p>
        </w:tc>
        <w:tc>
          <w:tcPr>
            <w:tcW w:w="3175" w:type="dxa"/>
            <w:vAlign w:val="center"/>
          </w:tcPr>
          <w:p w14:paraId="1B1FEA42"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Granizo, alagamento, vendaval, </w:t>
            </w:r>
            <w:r w:rsidRPr="00740A19">
              <w:rPr>
                <w:rFonts w:ascii="Montserrat" w:hAnsi="Montserrat"/>
                <w:color w:val="333333"/>
                <w:spacing w:val="-4"/>
                <w:sz w:val="18"/>
                <w:szCs w:val="18"/>
              </w:rPr>
              <w:t>raio</w:t>
            </w:r>
          </w:p>
        </w:tc>
      </w:tr>
      <w:tr w:rsidR="001F69CC" w:rsidRPr="00740A19" w14:paraId="1D11783C" w14:textId="77777777" w:rsidTr="00740A19">
        <w:trPr>
          <w:trHeight w:val="470"/>
          <w:jc w:val="center"/>
        </w:trPr>
        <w:tc>
          <w:tcPr>
            <w:tcW w:w="3175" w:type="dxa"/>
            <w:shd w:val="clear" w:color="auto" w:fill="F7F9F9"/>
            <w:vAlign w:val="center"/>
          </w:tcPr>
          <w:p w14:paraId="41708793"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pacing w:val="-2"/>
                <w:sz w:val="18"/>
                <w:szCs w:val="18"/>
              </w:rPr>
              <w:t>Infraestrutura/Concessoes</w:t>
            </w:r>
          </w:p>
        </w:tc>
        <w:tc>
          <w:tcPr>
            <w:tcW w:w="3175" w:type="dxa"/>
            <w:shd w:val="clear" w:color="auto" w:fill="F7F9F9"/>
            <w:vAlign w:val="center"/>
          </w:tcPr>
          <w:p w14:paraId="150DFADB"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Engenharia, Parametrico, </w:t>
            </w:r>
            <w:r w:rsidRPr="00740A19">
              <w:rPr>
                <w:rFonts w:ascii="Montserrat" w:hAnsi="Montserrat"/>
                <w:color w:val="333333"/>
                <w:spacing w:val="-2"/>
                <w:sz w:val="18"/>
                <w:szCs w:val="18"/>
              </w:rPr>
              <w:t>Patrimonial</w:t>
            </w:r>
          </w:p>
        </w:tc>
        <w:tc>
          <w:tcPr>
            <w:tcW w:w="3175" w:type="dxa"/>
            <w:shd w:val="clear" w:color="auto" w:fill="F7F9F9"/>
            <w:vAlign w:val="center"/>
          </w:tcPr>
          <w:p w14:paraId="545D5EFA" w14:textId="77777777" w:rsidR="001F69CC" w:rsidRPr="00740A19" w:rsidRDefault="001F69CC" w:rsidP="00740A19">
            <w:pPr>
              <w:pStyle w:val="TableParagraph"/>
              <w:spacing w:before="0"/>
              <w:jc w:val="center"/>
              <w:rPr>
                <w:rFonts w:ascii="Montserrat" w:hAnsi="Montserrat"/>
                <w:sz w:val="18"/>
                <w:szCs w:val="18"/>
              </w:rPr>
            </w:pPr>
            <w:r w:rsidRPr="00740A19">
              <w:rPr>
                <w:rFonts w:ascii="Montserrat" w:hAnsi="Montserrat"/>
                <w:color w:val="333333"/>
                <w:sz w:val="18"/>
                <w:szCs w:val="18"/>
              </w:rPr>
              <w:t xml:space="preserve">Eventos extremos (seca, inundacao, </w:t>
            </w:r>
            <w:r w:rsidRPr="00740A19">
              <w:rPr>
                <w:rFonts w:ascii="Montserrat" w:hAnsi="Montserrat"/>
                <w:color w:val="333333"/>
                <w:spacing w:val="-2"/>
                <w:sz w:val="18"/>
                <w:szCs w:val="18"/>
              </w:rPr>
              <w:t>vendaval)</w:t>
            </w:r>
          </w:p>
        </w:tc>
      </w:tr>
    </w:tbl>
    <w:p w14:paraId="23FCE749" w14:textId="77777777" w:rsidR="00934DA5" w:rsidRDefault="00934DA5" w:rsidP="00E27DEF">
      <w:pPr>
        <w:jc w:val="both"/>
        <w:rPr>
          <w:rFonts w:ascii="Montserrat" w:hAnsi="Montserrat"/>
          <w:sz w:val="22"/>
          <w:szCs w:val="22"/>
        </w:rPr>
      </w:pPr>
    </w:p>
    <w:p w14:paraId="73183EE8" w14:textId="55053C94" w:rsidR="00017D4E" w:rsidRPr="00E27DEF" w:rsidRDefault="001C7E2C" w:rsidP="00E27DEF">
      <w:pPr>
        <w:jc w:val="both"/>
        <w:rPr>
          <w:rFonts w:ascii="Montserrat" w:hAnsi="Montserrat"/>
          <w:sz w:val="22"/>
          <w:szCs w:val="22"/>
        </w:rPr>
      </w:pPr>
      <w:r w:rsidRPr="00E27DEF">
        <w:rPr>
          <w:rFonts w:ascii="Montserrat" w:hAnsi="Montserrat"/>
          <w:sz w:val="22"/>
          <w:szCs w:val="22"/>
        </w:rPr>
        <w:t>Referências</w:t>
      </w:r>
      <w:r w:rsidR="00017D4E" w:rsidRPr="00E27DEF">
        <w:rPr>
          <w:rFonts w:ascii="Montserrat" w:hAnsi="Montserrat"/>
          <w:sz w:val="22"/>
          <w:szCs w:val="22"/>
        </w:rPr>
        <w:t>:</w:t>
      </w:r>
    </w:p>
    <w:p w14:paraId="413DBF4B"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ACAPU SEGUROS. </w:t>
      </w:r>
      <w:r w:rsidRPr="00E27DEF">
        <w:rPr>
          <w:rFonts w:ascii="Montserrat" w:hAnsi="Montserrat"/>
          <w:b/>
          <w:bCs/>
          <w:sz w:val="22"/>
          <w:szCs w:val="22"/>
        </w:rPr>
        <w:t>Seguro agrícola: o que é e como contratar</w:t>
      </w:r>
      <w:r w:rsidRPr="00E27DEF">
        <w:rPr>
          <w:rFonts w:ascii="Montserrat" w:hAnsi="Montserrat"/>
          <w:sz w:val="22"/>
          <w:szCs w:val="22"/>
        </w:rPr>
        <w:t>. 2026. Disponível em: https://acapuseguros.com.br/blog/seguro-agricola-o-que-e-e-como-contratar. Acesso em: 26 ago. 2026.</w:t>
      </w:r>
    </w:p>
    <w:p w14:paraId="78E08A7E"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AGROMAIS. </w:t>
      </w:r>
      <w:r w:rsidRPr="00E27DEF">
        <w:rPr>
          <w:rFonts w:ascii="Montserrat" w:hAnsi="Montserrat"/>
          <w:b/>
          <w:bCs/>
          <w:sz w:val="22"/>
          <w:szCs w:val="22"/>
        </w:rPr>
        <w:t>Seguro Rural ganha urgência diante do avanço dos eventos climáticos extremos</w:t>
      </w:r>
      <w:r w:rsidRPr="00E27DEF">
        <w:rPr>
          <w:rFonts w:ascii="Montserrat" w:hAnsi="Montserrat"/>
          <w:sz w:val="22"/>
          <w:szCs w:val="22"/>
        </w:rPr>
        <w:t>. 2026. Disponível em: https://agromais.uol.com.br/geral/seguro-rural-ganha-urgencia-diante-do-avanco-dos-eventos-climaticos-extremos. Acesso em: 26 ago. 2026.</w:t>
      </w:r>
    </w:p>
    <w:p w14:paraId="592DF357"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Anna Sylvia Arruda Carrasco. Seguros Aplicados às Catástrofes Climáticas. Trabalho de Conclusão de Curso (Bacharelado em Direito), Universidade </w:t>
      </w:r>
      <w:r w:rsidRPr="00E27DEF">
        <w:rPr>
          <w:rFonts w:ascii="Montserrat" w:hAnsi="Montserrat"/>
          <w:sz w:val="22"/>
          <w:szCs w:val="22"/>
        </w:rPr>
        <w:lastRenderedPageBreak/>
        <w:t>Presbiteriana Mackenzie, São Paulo, 2024. Orientação do Professor Ricardo Pedro Guazzelli Rosario</w:t>
      </w:r>
    </w:p>
    <w:p w14:paraId="52DD3C47"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BB SEGUROS. </w:t>
      </w:r>
      <w:r w:rsidRPr="00E27DEF">
        <w:rPr>
          <w:rFonts w:ascii="Montserrat" w:hAnsi="Montserrat"/>
          <w:b/>
          <w:bCs/>
          <w:sz w:val="22"/>
          <w:szCs w:val="22"/>
        </w:rPr>
        <w:t>Mudanças climáticas na agricultura: o seguro cobre</w:t>
      </w:r>
      <w:r w:rsidRPr="00E27DEF">
        <w:rPr>
          <w:rFonts w:ascii="Montserrat" w:hAnsi="Montserrat"/>
          <w:sz w:val="22"/>
          <w:szCs w:val="22"/>
        </w:rPr>
        <w:t>. 2026. Disponível em: https://www.bbseguros.com.br/seguros/blog/campo/mudancas-climaticas. Acesso em: 26 ago. 2026.</w:t>
      </w:r>
    </w:p>
    <w:p w14:paraId="0C5E4A4F"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Blog Papo Seguro. “</w:t>
      </w:r>
      <w:r w:rsidRPr="00E27DEF">
        <w:rPr>
          <w:rFonts w:ascii="Montserrat" w:hAnsi="Montserrat"/>
          <w:sz w:val="22"/>
          <w:szCs w:val="22"/>
        </w:rPr>
        <w:t>Mudanças climáticas na agricultura: o seguro cobre quando o clima sai do padrão?</w:t>
      </w:r>
      <w:r w:rsidRPr="00E27DEF">
        <w:rPr>
          <w:rFonts w:ascii="Montserrat" w:hAnsi="Montserrat"/>
          <w:sz w:val="22"/>
          <w:szCs w:val="22"/>
        </w:rPr>
        <w:t xml:space="preserve"> </w:t>
      </w:r>
      <w:r w:rsidRPr="00E27DEF">
        <w:rPr>
          <w:rFonts w:ascii="Montserrat" w:hAnsi="Montserrat"/>
          <w:sz w:val="22"/>
          <w:szCs w:val="22"/>
        </w:rPr>
        <w:t>Mudanças climáticas na agricultura: entenda o que o Seguro Rural cobre e como proteger seu negócio</w:t>
      </w:r>
      <w:r w:rsidRPr="00E27DEF">
        <w:rPr>
          <w:rFonts w:ascii="Montserrat" w:hAnsi="Montserrat"/>
          <w:sz w:val="22"/>
          <w:szCs w:val="22"/>
        </w:rPr>
        <w:t>”</w:t>
      </w:r>
      <w:r w:rsidRPr="00E27DEF">
        <w:rPr>
          <w:rFonts w:ascii="Montserrat" w:hAnsi="Montserrat"/>
          <w:sz w:val="22"/>
          <w:szCs w:val="22"/>
        </w:rPr>
        <w:t>.</w:t>
      </w:r>
      <w:r w:rsidRPr="00E27DEF">
        <w:rPr>
          <w:rFonts w:ascii="Montserrat" w:hAnsi="Montserrat"/>
          <w:sz w:val="22"/>
          <w:szCs w:val="22"/>
        </w:rPr>
        <w:t xml:space="preserve"> </w:t>
      </w:r>
      <w:r w:rsidRPr="00E27DEF">
        <w:rPr>
          <w:rFonts w:ascii="Montserrat" w:hAnsi="Montserrat"/>
          <w:sz w:val="22"/>
          <w:szCs w:val="22"/>
        </w:rPr>
        <w:t>22 de Julho de 2026</w:t>
      </w:r>
      <w:r w:rsidRPr="00E27DEF">
        <w:rPr>
          <w:rFonts w:ascii="Montserrat" w:hAnsi="Montserrat"/>
          <w:sz w:val="22"/>
          <w:szCs w:val="22"/>
        </w:rPr>
        <w:t xml:space="preserve">. </w:t>
      </w:r>
    </w:p>
    <w:p w14:paraId="18557C5D"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BRASIL SEGURO. </w:t>
      </w:r>
      <w:r w:rsidRPr="00E27DEF">
        <w:rPr>
          <w:rFonts w:ascii="Montserrat" w:hAnsi="Montserrat"/>
          <w:b/>
          <w:bCs/>
          <w:sz w:val="22"/>
          <w:szCs w:val="22"/>
        </w:rPr>
        <w:t>Seguro Agrícola 2026: Safra, Máquinas e Subvenção Federal</w:t>
      </w:r>
      <w:r w:rsidRPr="00E27DEF">
        <w:rPr>
          <w:rFonts w:ascii="Montserrat" w:hAnsi="Montserrat"/>
          <w:sz w:val="22"/>
          <w:szCs w:val="22"/>
        </w:rPr>
        <w:t>. 2026. Disponível em: https://www.brseguro.com/seguro-agricola-maquinas-rurais. Acesso em: 26 ago. 2026.</w:t>
      </w:r>
    </w:p>
    <w:p w14:paraId="2290B016"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CABERG SEGUROS. </w:t>
      </w:r>
      <w:r w:rsidRPr="00E27DEF">
        <w:rPr>
          <w:rFonts w:ascii="Montserrat" w:hAnsi="Montserrat"/>
          <w:b/>
          <w:bCs/>
          <w:sz w:val="22"/>
          <w:szCs w:val="22"/>
        </w:rPr>
        <w:t>Agrícola</w:t>
      </w:r>
      <w:r w:rsidRPr="00E27DEF">
        <w:rPr>
          <w:rFonts w:ascii="Montserrat" w:hAnsi="Montserrat"/>
          <w:sz w:val="22"/>
          <w:szCs w:val="22"/>
        </w:rPr>
        <w:t>. 2025. Disponível em: https://www.cabergsseguros.com.br/para-o-seu-negocio/rural/agricola/. Acesso em: 26 ago. 2026.</w:t>
      </w:r>
    </w:p>
    <w:p w14:paraId="23C00D97"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CARBONO ZERO. </w:t>
      </w:r>
      <w:r w:rsidRPr="00E27DEF">
        <w:rPr>
          <w:rFonts w:ascii="Montserrat" w:hAnsi="Montserrat"/>
          <w:b/>
          <w:bCs/>
          <w:sz w:val="22"/>
          <w:szCs w:val="22"/>
        </w:rPr>
        <w:t>Eventos climáticos extremos afetaram mais de 336 mil pessoas no Brasil em 2025</w:t>
      </w:r>
      <w:r w:rsidRPr="00E27DEF">
        <w:rPr>
          <w:rFonts w:ascii="Montserrat" w:hAnsi="Montserrat"/>
          <w:sz w:val="22"/>
          <w:szCs w:val="22"/>
        </w:rPr>
        <w:t>. 2026. Disponível em: https://carbonozero.net/eventos-climaticos-extremos-afetaram-mais-de-336-mil-pessoas-no-brasil-em-2025/. Acesso em: 26 ago. 2026.</w:t>
      </w:r>
    </w:p>
    <w:p w14:paraId="19D62C47"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FRITZ SEGUROS. </w:t>
      </w:r>
      <w:r w:rsidRPr="00E27DEF">
        <w:rPr>
          <w:rFonts w:ascii="Montserrat" w:hAnsi="Montserrat"/>
          <w:b/>
          <w:bCs/>
          <w:sz w:val="22"/>
          <w:szCs w:val="22"/>
        </w:rPr>
        <w:t>Seguro Agrícola</w:t>
      </w:r>
      <w:r w:rsidRPr="00E27DEF">
        <w:rPr>
          <w:rFonts w:ascii="Montserrat" w:hAnsi="Montserrat"/>
          <w:sz w:val="22"/>
          <w:szCs w:val="22"/>
        </w:rPr>
        <w:t>. 2026. Disponível em: https://www.fritzseguros.com.br/agr%C3%ADcola. Acesso em: 26 ago. 2026.</w:t>
      </w:r>
    </w:p>
    <w:p w14:paraId="486D7224" w14:textId="77777777" w:rsidR="001C7E2C" w:rsidRPr="00E27DEF" w:rsidRDefault="001C7E2C" w:rsidP="00E27DEF">
      <w:pPr>
        <w:jc w:val="both"/>
        <w:rPr>
          <w:rFonts w:ascii="Montserrat" w:hAnsi="Montserrat"/>
          <w:sz w:val="22"/>
          <w:szCs w:val="22"/>
        </w:rPr>
      </w:pPr>
      <w:r w:rsidRPr="00E27DEF">
        <w:rPr>
          <w:rFonts w:ascii="Montserrat" w:hAnsi="Montserrat"/>
          <w:sz w:val="22"/>
          <w:szCs w:val="22"/>
          <w:lang w:val="es-PY"/>
        </w:rPr>
        <w:t xml:space="preserve">Gabrielle Jacobi Kölling; Clayton Vinicius Pegoraro de Araújo; Luiz Carlos Xavier. </w:t>
      </w:r>
      <w:r w:rsidRPr="00E27DEF">
        <w:rPr>
          <w:rFonts w:ascii="Montserrat" w:hAnsi="Montserrat"/>
          <w:sz w:val="22"/>
          <w:szCs w:val="22"/>
        </w:rPr>
        <w:t>Gestão dos riscos climáticos, papel do setor securitário brasileiro. Revista de Direito Econômico e Socioambiental, Curitiba, v. 15, n. 2, e260, maio/ago. 2024. DOI: 10.7213/revdireconsoc.v15i2.29465.</w:t>
      </w:r>
    </w:p>
    <w:p w14:paraId="29C09A75"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GENEBRA SEGUROS. </w:t>
      </w:r>
      <w:r w:rsidRPr="00E27DEF">
        <w:rPr>
          <w:rFonts w:ascii="Montserrat" w:hAnsi="Montserrat"/>
          <w:b/>
          <w:bCs/>
          <w:sz w:val="22"/>
          <w:szCs w:val="22"/>
        </w:rPr>
        <w:t>Seguro Agrícola - Proteção para Lavouras e Safras</w:t>
      </w:r>
      <w:r w:rsidRPr="00E27DEF">
        <w:rPr>
          <w:rFonts w:ascii="Montserrat" w:hAnsi="Montserrat"/>
          <w:sz w:val="22"/>
          <w:szCs w:val="22"/>
        </w:rPr>
        <w:t>. 2026. Disponível em: https://www.genebraseguros.com.br/seguros-patrimoniais/seguro-rural/seguro-agricola. Acesso em: 26 ago. 2026.</w:t>
      </w:r>
    </w:p>
    <w:p w14:paraId="5CF24A00"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GUIMARÃES, Thais Camolesi; IGARI, Alexandre Toshiro. Mudança do clima e seus impactos no seguro agrícola no Brasil. Revista em Agronegócio e Meio Ambiente, Maringá, v. 12, n. 4, p. 1583-1604, 2019</w:t>
      </w:r>
    </w:p>
    <w:p w14:paraId="560DD77D"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MADALOZZO SEGUROS. </w:t>
      </w:r>
      <w:r w:rsidRPr="00E27DEF">
        <w:rPr>
          <w:rFonts w:ascii="Montserrat" w:hAnsi="Montserrat"/>
          <w:b/>
          <w:bCs/>
          <w:sz w:val="22"/>
          <w:szCs w:val="22"/>
        </w:rPr>
        <w:t>Seguro Rural | Cotação Online</w:t>
      </w:r>
      <w:r w:rsidRPr="00E27DEF">
        <w:rPr>
          <w:rFonts w:ascii="Montserrat" w:hAnsi="Montserrat"/>
          <w:sz w:val="22"/>
          <w:szCs w:val="22"/>
        </w:rPr>
        <w:t>. 2026. Disponível em: https://www.madalozzoseguros.com.br/seguro/rural. Acesso em: 26 ago. 2026.</w:t>
      </w:r>
    </w:p>
    <w:p w14:paraId="6C10A90E"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O GLOBO. </w:t>
      </w:r>
      <w:r w:rsidRPr="00E27DEF">
        <w:rPr>
          <w:rFonts w:ascii="Montserrat" w:hAnsi="Montserrat"/>
          <w:b/>
          <w:bCs/>
          <w:sz w:val="22"/>
          <w:szCs w:val="22"/>
        </w:rPr>
        <w:t>'Deu a louca' no clima? Brasil tem semana de extremos e enfrenta tornados, enchentes e ventos acima de 120 km/h</w:t>
      </w:r>
      <w:r w:rsidRPr="00E27DEF">
        <w:rPr>
          <w:rFonts w:ascii="Montserrat" w:hAnsi="Montserrat"/>
          <w:sz w:val="22"/>
          <w:szCs w:val="22"/>
        </w:rPr>
        <w:t>. 2026. Disponível em: https://oglobo.globo.com/blogs/clima-extremo/noticia/2026/07/30/deu-a-louca-no-clima-brasil-tem-semana-de-extremos-e-enfrenta-tornados-enchentes-e-ventos-acima-de-120-kmh.ghtml. Acesso em: 26 ago. 2026.</w:t>
      </w:r>
    </w:p>
    <w:p w14:paraId="56326556"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lastRenderedPageBreak/>
        <w:t>PRADO, Camila Affonso Prado; NASCIMENTO, Lucas Nascimento. Desastres climáticos e os seguros de responsabilidade civil. Revista IBERC, Belo Horizonte, v. 8, n. 2, p. 1-18, maio/ago. 2025</w:t>
      </w:r>
    </w:p>
    <w:p w14:paraId="666679C5"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PROTECT BRASIL CORRETORA DE SEGUROS. </w:t>
      </w:r>
      <w:r w:rsidRPr="00E27DEF">
        <w:rPr>
          <w:rFonts w:ascii="Montserrat" w:hAnsi="Montserrat"/>
          <w:b/>
          <w:bCs/>
          <w:sz w:val="22"/>
          <w:szCs w:val="22"/>
        </w:rPr>
        <w:t>Seguro Agro</w:t>
      </w:r>
      <w:r w:rsidRPr="00E27DEF">
        <w:rPr>
          <w:rFonts w:ascii="Montserrat" w:hAnsi="Montserrat"/>
          <w:sz w:val="22"/>
          <w:szCs w:val="22"/>
        </w:rPr>
        <w:t>. 2025. Disponível em: https://protectbrasilseguros.com/seguro-agro/. Acesso em: 26 ago. 2026.</w:t>
      </w:r>
    </w:p>
    <w:p w14:paraId="045A5921"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RADAR DIGITAL BRASÍLIA. </w:t>
      </w:r>
      <w:r w:rsidRPr="00E27DEF">
        <w:rPr>
          <w:rFonts w:ascii="Montserrat" w:hAnsi="Montserrat"/>
          <w:b/>
          <w:bCs/>
          <w:sz w:val="22"/>
          <w:szCs w:val="22"/>
        </w:rPr>
        <w:t>Temporal com granizo no Sul de Minas gera direitos imediatos ao produtor rural; veja orientações jurídicas</w:t>
      </w:r>
      <w:r w:rsidRPr="00E27DEF">
        <w:rPr>
          <w:rFonts w:ascii="Montserrat" w:hAnsi="Montserrat"/>
          <w:sz w:val="22"/>
          <w:szCs w:val="22"/>
        </w:rPr>
        <w:t>. 2026. Disponível em: https://radardigitalbrasilia.com.br/agronegocio/temporal-com-granizo-no-sul-de-minas-gera-direitos-imediatos-ao-produtor-rural-veja-orientacoes-juridicas/. Acesso em: 26 ago. 2026.</w:t>
      </w:r>
    </w:p>
    <w:p w14:paraId="191A034F"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REDAÇÃO AGRO. </w:t>
      </w:r>
      <w:r w:rsidRPr="00E27DEF">
        <w:rPr>
          <w:rFonts w:ascii="Montserrat" w:hAnsi="Montserrat"/>
          <w:b/>
          <w:bCs/>
          <w:sz w:val="22"/>
          <w:szCs w:val="22"/>
        </w:rPr>
        <w:t>Seguro Agrícola: Guia Completo para o Produtor Rural</w:t>
      </w:r>
      <w:r w:rsidRPr="00E27DEF">
        <w:rPr>
          <w:rFonts w:ascii="Montserrat" w:hAnsi="Montserrat"/>
          <w:sz w:val="22"/>
          <w:szCs w:val="22"/>
        </w:rPr>
        <w:t>. 2026. Disponível em: https://www.redacaoagro.com.br/artigos/seguro-agricola-guia.php. Acesso em: 26 ago. 2026.</w:t>
      </w:r>
    </w:p>
    <w:p w14:paraId="15FDA9A5" w14:textId="77777777" w:rsidR="001C7E2C" w:rsidRPr="00E27DEF" w:rsidRDefault="001C7E2C" w:rsidP="00E27DEF">
      <w:pPr>
        <w:jc w:val="both"/>
        <w:rPr>
          <w:rFonts w:ascii="Montserrat" w:hAnsi="Montserrat"/>
          <w:b/>
          <w:bCs/>
          <w:sz w:val="22"/>
          <w:szCs w:val="22"/>
        </w:rPr>
      </w:pPr>
      <w:r w:rsidRPr="00E27DEF">
        <w:rPr>
          <w:rFonts w:ascii="Montserrat" w:hAnsi="Montserrat"/>
          <w:b/>
          <w:bCs/>
          <w:sz w:val="22"/>
          <w:szCs w:val="22"/>
        </w:rPr>
        <w:t>Referências Bibliográficas</w:t>
      </w:r>
    </w:p>
    <w:p w14:paraId="3F61DE68"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 xml:space="preserve">SURGIU. </w:t>
      </w:r>
      <w:r w:rsidRPr="00E27DEF">
        <w:rPr>
          <w:rFonts w:ascii="Montserrat" w:hAnsi="Montserrat"/>
          <w:b/>
          <w:bCs/>
          <w:sz w:val="22"/>
          <w:szCs w:val="22"/>
        </w:rPr>
        <w:t>Clima extremo no Brasil: guia completo dos fenômenos e como se proteger</w:t>
      </w:r>
      <w:r w:rsidRPr="00E27DEF">
        <w:rPr>
          <w:rFonts w:ascii="Montserrat" w:hAnsi="Montserrat"/>
          <w:sz w:val="22"/>
          <w:szCs w:val="22"/>
        </w:rPr>
        <w:t>. 2026. Disponível em: https://surgiu.com.br/2026/08/04/clima-extremo-brasil-guia-fenomenos-como-se-proteger/. Acesso em: 26 ago. 2026.</w:t>
      </w:r>
    </w:p>
    <w:p w14:paraId="289E0FDA" w14:textId="77777777" w:rsidR="001C7E2C" w:rsidRPr="00E27DEF" w:rsidRDefault="001C7E2C" w:rsidP="00E27DEF">
      <w:pPr>
        <w:jc w:val="both"/>
        <w:rPr>
          <w:rFonts w:ascii="Montserrat" w:hAnsi="Montserrat"/>
          <w:sz w:val="22"/>
          <w:szCs w:val="22"/>
        </w:rPr>
      </w:pPr>
      <w:r w:rsidRPr="00E27DEF">
        <w:rPr>
          <w:rFonts w:ascii="Montserrat" w:hAnsi="Montserrat"/>
          <w:sz w:val="22"/>
          <w:szCs w:val="22"/>
        </w:rPr>
        <w:t>Tiago Ribeiro da Costa. Seguros e Derivativos Climáticos: Características de Utilização pelas Empresas do Segmento Agricultura Listadas na B3 (Brasil, Bolsa, Balcão). Trabalho de Conclusão de Curso, Universidade Federal do Rio Grande do Sul (UFRGS), 2022. Orientação do Prof. José Antonio Lumertz</w:t>
      </w:r>
      <w:r w:rsidRPr="00E27DEF">
        <w:rPr>
          <w:rFonts w:ascii="Montserrat" w:hAnsi="Montserrat"/>
          <w:sz w:val="22"/>
          <w:szCs w:val="22"/>
        </w:rPr>
        <w:t>.</w:t>
      </w:r>
    </w:p>
    <w:p w14:paraId="52D2F064" w14:textId="77777777" w:rsidR="001C7E2C" w:rsidRDefault="001C7E2C" w:rsidP="00E27DEF">
      <w:pPr>
        <w:jc w:val="both"/>
        <w:rPr>
          <w:rFonts w:ascii="Montserrat" w:hAnsi="Montserrat"/>
          <w:sz w:val="22"/>
          <w:szCs w:val="22"/>
        </w:rPr>
      </w:pPr>
      <w:r w:rsidRPr="00E27DEF">
        <w:rPr>
          <w:rFonts w:ascii="Montserrat" w:hAnsi="Montserrat"/>
          <w:sz w:val="22"/>
          <w:szCs w:val="22"/>
        </w:rPr>
        <w:t xml:space="preserve">VALOR ECONÔMICO. </w:t>
      </w:r>
      <w:r w:rsidRPr="00E27DEF">
        <w:rPr>
          <w:rFonts w:ascii="Montserrat" w:hAnsi="Montserrat"/>
          <w:b/>
          <w:bCs/>
          <w:sz w:val="22"/>
          <w:szCs w:val="22"/>
        </w:rPr>
        <w:t>Setor de seguros busca ampliar papel na adaptação climática e na prevenção de riscos</w:t>
      </w:r>
      <w:r w:rsidRPr="00E27DEF">
        <w:rPr>
          <w:rFonts w:ascii="Montserrat" w:hAnsi="Montserrat"/>
          <w:sz w:val="22"/>
          <w:szCs w:val="22"/>
        </w:rPr>
        <w:t>. 2026. Disponível em: https://valor.globo.com/brasil/esg/noticia/2026/08/26/setor-de-seguros-busca-ampliar-papel-na-adaptacao-climatica-e-na-prevencao-de-riscos.ghtml. Acesso em: 26 ago. 2026.</w:t>
      </w:r>
    </w:p>
    <w:p w14:paraId="4C2F533D" w14:textId="77777777" w:rsidR="00535903" w:rsidRDefault="00535903" w:rsidP="00E27DEF">
      <w:pPr>
        <w:jc w:val="both"/>
        <w:rPr>
          <w:rFonts w:ascii="Montserrat" w:hAnsi="Montserrat"/>
          <w:sz w:val="22"/>
          <w:szCs w:val="22"/>
        </w:rPr>
      </w:pPr>
    </w:p>
    <w:p w14:paraId="7FA29554" w14:textId="77777777" w:rsidR="00535903" w:rsidRDefault="00535903">
      <w:pPr>
        <w:rPr>
          <w:rFonts w:ascii="Montserrat" w:hAnsi="Montserrat"/>
          <w:sz w:val="22"/>
          <w:szCs w:val="22"/>
        </w:rPr>
      </w:pPr>
      <w:r>
        <w:rPr>
          <w:rFonts w:ascii="Montserrat" w:hAnsi="Montserrat"/>
          <w:sz w:val="22"/>
          <w:szCs w:val="22"/>
        </w:rPr>
        <w:br w:type="page"/>
      </w:r>
    </w:p>
    <w:p w14:paraId="1B47AF07" w14:textId="77777777" w:rsidR="00535903" w:rsidRDefault="00535903" w:rsidP="00E27DEF">
      <w:pPr>
        <w:jc w:val="both"/>
        <w:rPr>
          <w:rFonts w:ascii="Montserrat" w:hAnsi="Montserrat"/>
          <w:sz w:val="22"/>
          <w:szCs w:val="22"/>
        </w:rPr>
        <w:sectPr w:rsidR="00535903" w:rsidSect="00CD2AC9">
          <w:headerReference w:type="even" r:id="rId6"/>
          <w:headerReference w:type="default" r:id="rId7"/>
          <w:headerReference w:type="first" r:id="rId8"/>
          <w:pgSz w:w="11906" w:h="16838"/>
          <w:pgMar w:top="1417" w:right="1701" w:bottom="1417" w:left="1701" w:header="708" w:footer="708" w:gutter="0"/>
          <w:cols w:space="708"/>
          <w:docGrid w:linePitch="360"/>
        </w:sectPr>
      </w:pPr>
    </w:p>
    <w:p w14:paraId="656C5451" w14:textId="6D6CBD2F" w:rsidR="00535903" w:rsidRDefault="00535903" w:rsidP="00E27DEF">
      <w:pPr>
        <w:jc w:val="both"/>
        <w:rPr>
          <w:rFonts w:ascii="Montserrat" w:hAnsi="Montserrat"/>
          <w:sz w:val="22"/>
          <w:szCs w:val="22"/>
        </w:rPr>
      </w:pPr>
      <w:r>
        <w:rPr>
          <w:rFonts w:ascii="Montserrat" w:hAnsi="Montserrat"/>
          <w:sz w:val="22"/>
          <w:szCs w:val="22"/>
        </w:rPr>
        <w:lastRenderedPageBreak/>
        <w:t>ANEXO 1</w:t>
      </w:r>
    </w:p>
    <w:tbl>
      <w:tblPr>
        <w:tblW w:w="15739" w:type="dxa"/>
        <w:tblInd w:w="-993" w:type="dxa"/>
        <w:tblCellMar>
          <w:left w:w="70" w:type="dxa"/>
          <w:right w:w="70" w:type="dxa"/>
        </w:tblCellMar>
        <w:tblLook w:val="04A0" w:firstRow="1" w:lastRow="0" w:firstColumn="1" w:lastColumn="0" w:noHBand="0" w:noVBand="1"/>
      </w:tblPr>
      <w:tblGrid>
        <w:gridCol w:w="1277"/>
        <w:gridCol w:w="1690"/>
        <w:gridCol w:w="2106"/>
        <w:gridCol w:w="1864"/>
        <w:gridCol w:w="2109"/>
        <w:gridCol w:w="1697"/>
        <w:gridCol w:w="1790"/>
        <w:gridCol w:w="1726"/>
        <w:gridCol w:w="1480"/>
      </w:tblGrid>
      <w:tr w:rsidR="00640D59" w:rsidRPr="00640D59" w14:paraId="5FCEE11B" w14:textId="77777777" w:rsidTr="00640D59">
        <w:trPr>
          <w:trHeight w:val="300"/>
        </w:trPr>
        <w:tc>
          <w:tcPr>
            <w:tcW w:w="1277" w:type="dxa"/>
            <w:tcBorders>
              <w:top w:val="nil"/>
              <w:left w:val="nil"/>
              <w:bottom w:val="single" w:sz="12" w:space="0" w:color="FFFFFF"/>
              <w:right w:val="single" w:sz="4" w:space="0" w:color="FFFFFF"/>
            </w:tcBorders>
            <w:shd w:val="clear" w:color="156082" w:fill="156082"/>
            <w:noWrap/>
            <w:vAlign w:val="center"/>
            <w:hideMark/>
          </w:tcPr>
          <w:p w14:paraId="3B211EB9" w14:textId="67FF8B65"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 xml:space="preserve">Risco </w:t>
            </w:r>
            <w:r w:rsidRPr="00640D59">
              <w:rPr>
                <w:rFonts w:ascii="Aptos Narrow" w:eastAsia="Times New Roman" w:hAnsi="Aptos Narrow" w:cs="Times New Roman"/>
                <w:b/>
                <w:bCs/>
                <w:color w:val="FFFFFF"/>
                <w:kern w:val="0"/>
                <w:sz w:val="16"/>
                <w:szCs w:val="16"/>
                <w:lang w:eastAsia="pt-BR"/>
                <w14:ligatures w14:val="none"/>
              </w:rPr>
              <w:t>climático</w:t>
            </w:r>
            <w:r w:rsidRPr="00640D59">
              <w:rPr>
                <w:rFonts w:ascii="Aptos Narrow" w:eastAsia="Times New Roman" w:hAnsi="Aptos Narrow" w:cs="Times New Roman"/>
                <w:b/>
                <w:bCs/>
                <w:color w:val="FFFFFF"/>
                <w:kern w:val="0"/>
                <w:sz w:val="16"/>
                <w:szCs w:val="16"/>
                <w:lang w:eastAsia="pt-BR"/>
                <w14:ligatures w14:val="none"/>
              </w:rPr>
              <w:t xml:space="preserve"> dominante</w:t>
            </w:r>
          </w:p>
        </w:tc>
        <w:tc>
          <w:tcPr>
            <w:tcW w:w="1690" w:type="dxa"/>
            <w:tcBorders>
              <w:top w:val="nil"/>
              <w:left w:val="nil"/>
              <w:bottom w:val="single" w:sz="12" w:space="0" w:color="FFFFFF"/>
              <w:right w:val="single" w:sz="4" w:space="0" w:color="FFFFFF"/>
            </w:tcBorders>
            <w:shd w:val="clear" w:color="156082" w:fill="156082"/>
            <w:vAlign w:val="center"/>
            <w:hideMark/>
          </w:tcPr>
          <w:p w14:paraId="00A4705C"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Regiões mais afetadas</w:t>
            </w:r>
          </w:p>
        </w:tc>
        <w:tc>
          <w:tcPr>
            <w:tcW w:w="2106" w:type="dxa"/>
            <w:tcBorders>
              <w:top w:val="nil"/>
              <w:left w:val="nil"/>
              <w:bottom w:val="single" w:sz="12" w:space="0" w:color="FFFFFF"/>
              <w:right w:val="single" w:sz="4" w:space="0" w:color="FFFFFF"/>
            </w:tcBorders>
            <w:shd w:val="clear" w:color="156082" w:fill="156082"/>
            <w:vAlign w:val="center"/>
            <w:hideMark/>
          </w:tcPr>
          <w:p w14:paraId="3F772209"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Seguro Agricola / Rural - Cobertura</w:t>
            </w:r>
          </w:p>
        </w:tc>
        <w:tc>
          <w:tcPr>
            <w:tcW w:w="1864" w:type="dxa"/>
            <w:tcBorders>
              <w:top w:val="nil"/>
              <w:left w:val="nil"/>
              <w:bottom w:val="single" w:sz="12" w:space="0" w:color="FFFFFF"/>
              <w:right w:val="single" w:sz="4" w:space="0" w:color="FFFFFF"/>
            </w:tcBorders>
            <w:shd w:val="clear" w:color="156082" w:fill="156082"/>
            <w:vAlign w:val="center"/>
            <w:hideMark/>
          </w:tcPr>
          <w:p w14:paraId="586177FB"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Seguro Residencial (B2C) -  Cobertura</w:t>
            </w:r>
          </w:p>
        </w:tc>
        <w:tc>
          <w:tcPr>
            <w:tcW w:w="2109" w:type="dxa"/>
            <w:tcBorders>
              <w:top w:val="nil"/>
              <w:left w:val="nil"/>
              <w:bottom w:val="single" w:sz="12" w:space="0" w:color="FFFFFF"/>
              <w:right w:val="single" w:sz="4" w:space="0" w:color="FFFFFF"/>
            </w:tcBorders>
            <w:shd w:val="clear" w:color="156082" w:fill="156082"/>
            <w:vAlign w:val="center"/>
            <w:hideMark/>
          </w:tcPr>
          <w:p w14:paraId="2E44ACC7"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Seguro Empresarial / Patrimonial (B2B) - Cobertura</w:t>
            </w:r>
          </w:p>
        </w:tc>
        <w:tc>
          <w:tcPr>
            <w:tcW w:w="1697" w:type="dxa"/>
            <w:tcBorders>
              <w:top w:val="nil"/>
              <w:left w:val="nil"/>
              <w:bottom w:val="single" w:sz="12" w:space="0" w:color="FFFFFF"/>
              <w:right w:val="single" w:sz="4" w:space="0" w:color="FFFFFF"/>
            </w:tcBorders>
            <w:shd w:val="clear" w:color="156082" w:fill="156082"/>
            <w:vAlign w:val="center"/>
            <w:hideMark/>
          </w:tcPr>
          <w:p w14:paraId="1BA52AE8" w14:textId="4120F68F"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 xml:space="preserve">Seguro </w:t>
            </w:r>
            <w:r w:rsidRPr="00640D59">
              <w:rPr>
                <w:rFonts w:ascii="Aptos Narrow" w:eastAsia="Times New Roman" w:hAnsi="Aptos Narrow" w:cs="Times New Roman"/>
                <w:b/>
                <w:bCs/>
                <w:color w:val="FFFFFF"/>
                <w:kern w:val="0"/>
                <w:sz w:val="16"/>
                <w:szCs w:val="16"/>
                <w:lang w:eastAsia="pt-BR"/>
                <w14:ligatures w14:val="none"/>
              </w:rPr>
              <w:t>Automóvel</w:t>
            </w:r>
            <w:r w:rsidRPr="00640D59">
              <w:rPr>
                <w:rFonts w:ascii="Aptos Narrow" w:eastAsia="Times New Roman" w:hAnsi="Aptos Narrow" w:cs="Times New Roman"/>
                <w:b/>
                <w:bCs/>
                <w:color w:val="FFFFFF"/>
                <w:kern w:val="0"/>
                <w:sz w:val="16"/>
                <w:szCs w:val="16"/>
                <w:lang w:eastAsia="pt-BR"/>
                <w14:ligatures w14:val="none"/>
              </w:rPr>
              <w:t xml:space="preserve"> - Cobertura</w:t>
            </w:r>
          </w:p>
        </w:tc>
        <w:tc>
          <w:tcPr>
            <w:tcW w:w="1790" w:type="dxa"/>
            <w:tcBorders>
              <w:top w:val="nil"/>
              <w:left w:val="nil"/>
              <w:bottom w:val="single" w:sz="12" w:space="0" w:color="FFFFFF"/>
              <w:right w:val="single" w:sz="4" w:space="0" w:color="FFFFFF"/>
            </w:tcBorders>
            <w:shd w:val="clear" w:color="156082" w:fill="156082"/>
            <w:vAlign w:val="center"/>
            <w:hideMark/>
          </w:tcPr>
          <w:p w14:paraId="2A6BCD3D"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Seguro de Engenharia / Obras - Cobertura</w:t>
            </w:r>
          </w:p>
        </w:tc>
        <w:tc>
          <w:tcPr>
            <w:tcW w:w="1726" w:type="dxa"/>
            <w:tcBorders>
              <w:top w:val="nil"/>
              <w:left w:val="nil"/>
              <w:bottom w:val="single" w:sz="12" w:space="0" w:color="FFFFFF"/>
              <w:right w:val="single" w:sz="4" w:space="0" w:color="FFFFFF"/>
            </w:tcBorders>
            <w:shd w:val="clear" w:color="156082" w:fill="156082"/>
            <w:vAlign w:val="center"/>
            <w:hideMark/>
          </w:tcPr>
          <w:p w14:paraId="04AD7787" w14:textId="77777777" w:rsidR="00640D59" w:rsidRPr="00640D59" w:rsidRDefault="00640D59" w:rsidP="00640D59">
            <w:pPr>
              <w:spacing w:after="0" w:line="240" w:lineRule="auto"/>
              <w:jc w:val="center"/>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Seguro de Transportes (cargas) - Cobertura</w:t>
            </w:r>
          </w:p>
        </w:tc>
        <w:tc>
          <w:tcPr>
            <w:tcW w:w="1480" w:type="dxa"/>
            <w:tcBorders>
              <w:top w:val="nil"/>
              <w:left w:val="nil"/>
              <w:bottom w:val="single" w:sz="12" w:space="0" w:color="FFFFFF"/>
              <w:right w:val="single" w:sz="4" w:space="0" w:color="FFFFFF"/>
            </w:tcBorders>
            <w:shd w:val="clear" w:color="156082" w:fill="156082"/>
            <w:vAlign w:val="bottom"/>
            <w:hideMark/>
          </w:tcPr>
          <w:p w14:paraId="0DCF2BC5" w14:textId="77777777" w:rsidR="00640D59" w:rsidRPr="00640D59" w:rsidRDefault="00640D59" w:rsidP="00640D59">
            <w:pPr>
              <w:spacing w:after="0" w:line="240" w:lineRule="auto"/>
              <w:rPr>
                <w:rFonts w:ascii="Aptos Narrow" w:eastAsia="Times New Roman" w:hAnsi="Aptos Narrow" w:cs="Times New Roman"/>
                <w:b/>
                <w:bCs/>
                <w:color w:val="FFFFFF"/>
                <w:kern w:val="0"/>
                <w:sz w:val="16"/>
                <w:szCs w:val="16"/>
                <w:lang w:eastAsia="pt-BR"/>
                <w14:ligatures w14:val="none"/>
              </w:rPr>
            </w:pPr>
            <w:r w:rsidRPr="00640D59">
              <w:rPr>
                <w:rFonts w:ascii="Aptos Narrow" w:eastAsia="Times New Roman" w:hAnsi="Aptos Narrow" w:cs="Times New Roman"/>
                <w:b/>
                <w:bCs/>
                <w:color w:val="FFFFFF"/>
                <w:kern w:val="0"/>
                <w:sz w:val="16"/>
                <w:szCs w:val="16"/>
                <w:lang w:eastAsia="pt-BR"/>
                <w14:ligatures w14:val="none"/>
              </w:rPr>
              <w:t xml:space="preserve">Seguro de Responsabilidade Civil - Cobertura </w:t>
            </w:r>
          </w:p>
        </w:tc>
      </w:tr>
      <w:tr w:rsidR="00640D59" w:rsidRPr="00640D59" w14:paraId="2A596A18" w14:textId="77777777" w:rsidTr="00640D59">
        <w:trPr>
          <w:trHeight w:val="1452"/>
        </w:trPr>
        <w:tc>
          <w:tcPr>
            <w:tcW w:w="1277" w:type="dxa"/>
            <w:tcBorders>
              <w:top w:val="single" w:sz="4" w:space="0" w:color="FFFFFF"/>
              <w:left w:val="nil"/>
              <w:bottom w:val="single" w:sz="4" w:space="0" w:color="FFFFFF"/>
              <w:right w:val="single" w:sz="4" w:space="0" w:color="FFFFFF"/>
            </w:tcBorders>
            <w:shd w:val="clear" w:color="83CCEB" w:fill="83CCEB"/>
            <w:noWrap/>
            <w:vAlign w:val="center"/>
            <w:hideMark/>
          </w:tcPr>
          <w:p w14:paraId="1E9EC00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Seca / estiagem prolongada</w:t>
            </w:r>
          </w:p>
        </w:tc>
        <w:tc>
          <w:tcPr>
            <w:tcW w:w="1690" w:type="dxa"/>
            <w:tcBorders>
              <w:top w:val="single" w:sz="4" w:space="0" w:color="FFFFFF"/>
              <w:left w:val="nil"/>
              <w:bottom w:val="single" w:sz="4" w:space="0" w:color="FFFFFF"/>
              <w:right w:val="single" w:sz="4" w:space="0" w:color="FFFFFF"/>
            </w:tcBorders>
            <w:shd w:val="clear" w:color="83CCEB" w:fill="83CCEB"/>
            <w:vAlign w:val="center"/>
            <w:hideMark/>
          </w:tcPr>
          <w:p w14:paraId="4B395948"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Centro-Oeste, Nordeste, Sudeste (El Nio), Norte (eventos extremos)</w:t>
            </w:r>
          </w:p>
        </w:tc>
        <w:tc>
          <w:tcPr>
            <w:tcW w:w="2106" w:type="dxa"/>
            <w:tcBorders>
              <w:top w:val="single" w:sz="4" w:space="0" w:color="FFFFFF"/>
              <w:left w:val="nil"/>
              <w:bottom w:val="single" w:sz="4" w:space="0" w:color="FFFFFF"/>
              <w:right w:val="single" w:sz="4" w:space="0" w:color="FFFFFF"/>
            </w:tcBorders>
            <w:shd w:val="clear" w:color="83CCEB" w:fill="83CCEB"/>
            <w:vAlign w:val="center"/>
            <w:hideMark/>
          </w:tcPr>
          <w:p w14:paraId="7222F459" w14:textId="3F2E0BA2"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 de produtividade da lavoura por </w:t>
            </w:r>
            <w:r w:rsidRPr="00640D59">
              <w:rPr>
                <w:rFonts w:ascii="Aptos Narrow" w:eastAsia="Times New Roman" w:hAnsi="Aptos Narrow" w:cs="Times New Roman"/>
                <w:color w:val="000000"/>
                <w:kern w:val="0"/>
                <w:sz w:val="16"/>
                <w:szCs w:val="16"/>
                <w:lang w:eastAsia="pt-BR"/>
                <w14:ligatures w14:val="none"/>
              </w:rPr>
              <w:t>déficit</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color w:val="000000"/>
                <w:kern w:val="0"/>
                <w:sz w:val="16"/>
                <w:szCs w:val="16"/>
                <w:lang w:eastAsia="pt-BR"/>
                <w14:ligatures w14:val="none"/>
              </w:rPr>
              <w:t>hídrico</w:t>
            </w:r>
            <w:r w:rsidRPr="00640D59">
              <w:rPr>
                <w:rFonts w:ascii="Aptos Narrow" w:eastAsia="Times New Roman" w:hAnsi="Aptos Narrow" w:cs="Times New Roman"/>
                <w:color w:val="000000"/>
                <w:kern w:val="0"/>
                <w:sz w:val="16"/>
                <w:szCs w:val="16"/>
                <w:lang w:eastAsia="pt-BR"/>
                <w14:ligatures w14:val="none"/>
              </w:rPr>
              <w:t xml:space="preserve">; Programa de Subvenção ao Prêmio do Seguro Rural. </w:t>
            </w:r>
            <w:r w:rsidRPr="00640D59">
              <w:rPr>
                <w:rFonts w:ascii="Aptos Narrow" w:eastAsia="Times New Roman" w:hAnsi="Aptos Narrow" w:cs="Times New Roman"/>
                <w:b/>
                <w:bCs/>
                <w:color w:val="000000"/>
                <w:kern w:val="0"/>
                <w:sz w:val="16"/>
                <w:szCs w:val="16"/>
                <w:lang w:eastAsia="pt-BR"/>
                <w14:ligatures w14:val="none"/>
              </w:rPr>
              <w:t>Cobertura Básica Multirrisco (Seca). Indeniza perdas de produtividade decorrentes de déficit hídrico.</w:t>
            </w:r>
          </w:p>
        </w:tc>
        <w:tc>
          <w:tcPr>
            <w:tcW w:w="1864" w:type="dxa"/>
            <w:tcBorders>
              <w:top w:val="single" w:sz="4" w:space="0" w:color="FFFFFF"/>
              <w:left w:val="nil"/>
              <w:bottom w:val="single" w:sz="4" w:space="0" w:color="FFFFFF"/>
              <w:right w:val="single" w:sz="4" w:space="0" w:color="FFFFFF"/>
            </w:tcBorders>
            <w:shd w:val="clear" w:color="83CCEB" w:fill="83CCEB"/>
            <w:vAlign w:val="center"/>
            <w:hideMark/>
          </w:tcPr>
          <w:p w14:paraId="4204E85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  Não há cobertura específica. Eventuais impactos indiretos normalmente não são amparados. (indireto via lucros cessantes se houver atividade rural)</w:t>
            </w:r>
          </w:p>
        </w:tc>
        <w:tc>
          <w:tcPr>
            <w:tcW w:w="2109" w:type="dxa"/>
            <w:tcBorders>
              <w:top w:val="single" w:sz="4" w:space="0" w:color="FFFFFF"/>
              <w:left w:val="nil"/>
              <w:bottom w:val="single" w:sz="4" w:space="0" w:color="FFFFFF"/>
              <w:right w:val="single" w:sz="4" w:space="0" w:color="FFFFFF"/>
            </w:tcBorders>
            <w:shd w:val="clear" w:color="83CCEB" w:fill="83CCEB"/>
            <w:vAlign w:val="center"/>
            <w:hideMark/>
          </w:tcPr>
          <w:p w14:paraId="5151AADE"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b/>
                <w:bCs/>
                <w:color w:val="000000"/>
                <w:kern w:val="0"/>
                <w:sz w:val="16"/>
                <w:szCs w:val="16"/>
                <w:lang w:eastAsia="pt-BR"/>
                <w14:ligatures w14:val="none"/>
              </w:rPr>
              <w:t>Lucros Cessantes (cobertura adicional)</w:t>
            </w:r>
            <w:r w:rsidRPr="00640D59">
              <w:rPr>
                <w:rFonts w:ascii="Aptos Narrow" w:eastAsia="Times New Roman" w:hAnsi="Aptos Narrow" w:cs="Times New Roman"/>
                <w:color w:val="000000"/>
                <w:kern w:val="0"/>
                <w:sz w:val="16"/>
                <w:szCs w:val="16"/>
                <w:lang w:eastAsia="pt-BR"/>
                <w14:ligatures w14:val="none"/>
              </w:rPr>
              <w:t>, quando a paralisação for consequência de sinistro coberto. Seca isoladamente normalmente não possui cobertura específica.</w:t>
            </w:r>
          </w:p>
        </w:tc>
        <w:tc>
          <w:tcPr>
            <w:tcW w:w="1697" w:type="dxa"/>
            <w:tcBorders>
              <w:top w:val="single" w:sz="4" w:space="0" w:color="FFFFFF"/>
              <w:left w:val="nil"/>
              <w:bottom w:val="single" w:sz="4" w:space="0" w:color="FFFFFF"/>
              <w:right w:val="single" w:sz="4" w:space="0" w:color="FFFFFF"/>
            </w:tcBorders>
            <w:shd w:val="clear" w:color="83CCEB" w:fill="83CCEB"/>
            <w:vAlign w:val="center"/>
            <w:hideMark/>
          </w:tcPr>
          <w:p w14:paraId="4514E402"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NA</w:t>
            </w:r>
          </w:p>
        </w:tc>
        <w:tc>
          <w:tcPr>
            <w:tcW w:w="1790" w:type="dxa"/>
            <w:tcBorders>
              <w:top w:val="single" w:sz="4" w:space="0" w:color="FFFFFF"/>
              <w:left w:val="nil"/>
              <w:bottom w:val="single" w:sz="4" w:space="0" w:color="FFFFFF"/>
              <w:right w:val="single" w:sz="4" w:space="0" w:color="FFFFFF"/>
            </w:tcBorders>
            <w:shd w:val="clear" w:color="83CCEB" w:fill="83CCEB"/>
            <w:vAlign w:val="center"/>
            <w:hideMark/>
          </w:tcPr>
          <w:p w14:paraId="4D7C0701" w14:textId="20504A23"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Paralisa</w:t>
            </w:r>
            <w:r>
              <w:rPr>
                <w:rFonts w:ascii="Aptos Narrow" w:eastAsia="Times New Roman" w:hAnsi="Aptos Narrow" w:cs="Times New Roman"/>
                <w:color w:val="000000"/>
                <w:kern w:val="0"/>
                <w:sz w:val="16"/>
                <w:szCs w:val="16"/>
                <w:lang w:eastAsia="pt-BR"/>
                <w14:ligatures w14:val="none"/>
              </w:rPr>
              <w:t>çõ</w:t>
            </w:r>
            <w:r w:rsidRPr="00640D59">
              <w:rPr>
                <w:rFonts w:ascii="Aptos Narrow" w:eastAsia="Times New Roman" w:hAnsi="Aptos Narrow" w:cs="Times New Roman"/>
                <w:color w:val="000000"/>
                <w:kern w:val="0"/>
                <w:sz w:val="16"/>
                <w:szCs w:val="16"/>
                <w:lang w:eastAsia="pt-BR"/>
                <w14:ligatures w14:val="none"/>
              </w:rPr>
              <w:t xml:space="preserve">es por seca, atrasos na obra. </w:t>
            </w:r>
            <w:r w:rsidRPr="00640D59">
              <w:rPr>
                <w:rFonts w:ascii="Aptos Narrow" w:eastAsia="Times New Roman" w:hAnsi="Aptos Narrow" w:cs="Times New Roman"/>
                <w:b/>
                <w:bCs/>
                <w:color w:val="000000"/>
                <w:kern w:val="0"/>
                <w:sz w:val="16"/>
                <w:szCs w:val="16"/>
                <w:lang w:eastAsia="pt-BR"/>
                <w14:ligatures w14:val="none"/>
              </w:rPr>
              <w:t xml:space="preserve">Cobertura Despesas Extras / Lucros Cessantes </w:t>
            </w:r>
            <w:r w:rsidRPr="00640D59">
              <w:rPr>
                <w:rFonts w:ascii="Aptos Narrow" w:eastAsia="Times New Roman" w:hAnsi="Aptos Narrow" w:cs="Times New Roman"/>
                <w:color w:val="000000"/>
                <w:kern w:val="0"/>
                <w:sz w:val="16"/>
                <w:szCs w:val="16"/>
                <w:lang w:eastAsia="pt-BR"/>
                <w14:ligatures w14:val="none"/>
              </w:rPr>
              <w:t>(quando contratada) o</w:t>
            </w:r>
            <w:r w:rsidRPr="00640D59">
              <w:rPr>
                <w:rFonts w:ascii="Aptos Narrow" w:eastAsia="Times New Roman" w:hAnsi="Aptos Narrow" w:cs="Times New Roman"/>
                <w:b/>
                <w:bCs/>
                <w:color w:val="000000"/>
                <w:kern w:val="0"/>
                <w:sz w:val="16"/>
                <w:szCs w:val="16"/>
                <w:lang w:eastAsia="pt-BR"/>
                <w14:ligatures w14:val="none"/>
              </w:rPr>
              <w:t>u cobertura específica para atraso</w:t>
            </w:r>
            <w:r w:rsidRPr="00640D59">
              <w:rPr>
                <w:rFonts w:ascii="Aptos Narrow" w:eastAsia="Times New Roman" w:hAnsi="Aptos Narrow" w:cs="Times New Roman"/>
                <w:color w:val="000000"/>
                <w:kern w:val="0"/>
                <w:sz w:val="16"/>
                <w:szCs w:val="16"/>
                <w:lang w:eastAsia="pt-BR"/>
                <w14:ligatures w14:val="none"/>
              </w:rPr>
              <w:t xml:space="preserve"> na conclusão da obra</w:t>
            </w:r>
          </w:p>
        </w:tc>
        <w:tc>
          <w:tcPr>
            <w:tcW w:w="1726" w:type="dxa"/>
            <w:tcBorders>
              <w:top w:val="single" w:sz="4" w:space="0" w:color="FFFFFF"/>
              <w:left w:val="nil"/>
              <w:bottom w:val="single" w:sz="4" w:space="0" w:color="FFFFFF"/>
              <w:right w:val="single" w:sz="4" w:space="0" w:color="FFFFFF"/>
            </w:tcBorders>
            <w:shd w:val="clear" w:color="83CCEB" w:fill="83CCEB"/>
            <w:vAlign w:val="center"/>
            <w:hideMark/>
          </w:tcPr>
          <w:p w14:paraId="2A2588E2" w14:textId="330B681F"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Rotas afetadas, atrasos, perda de mercadorias </w:t>
            </w:r>
            <w:r w:rsidRPr="00640D59">
              <w:rPr>
                <w:rFonts w:ascii="Aptos Narrow" w:eastAsia="Times New Roman" w:hAnsi="Aptos Narrow" w:cs="Times New Roman"/>
                <w:color w:val="000000"/>
                <w:kern w:val="0"/>
                <w:sz w:val="16"/>
                <w:szCs w:val="16"/>
                <w:lang w:eastAsia="pt-BR"/>
                <w14:ligatures w14:val="none"/>
              </w:rPr>
              <w:t>perecíveis</w:t>
            </w:r>
            <w:r w:rsidRPr="00640D59">
              <w:rPr>
                <w:rFonts w:ascii="Aptos Narrow" w:eastAsia="Times New Roman" w:hAnsi="Aptos Narrow" w:cs="Times New Roman"/>
                <w:color w:val="000000"/>
                <w:kern w:val="0"/>
                <w:sz w:val="16"/>
                <w:szCs w:val="16"/>
                <w:lang w:eastAsia="pt-BR"/>
                <w14:ligatures w14:val="none"/>
              </w:rPr>
              <w:t>.</w:t>
            </w:r>
            <w:r w:rsidRPr="00640D59">
              <w:rPr>
                <w:rFonts w:ascii="Aptos Narrow" w:eastAsia="Times New Roman" w:hAnsi="Aptos Narrow" w:cs="Times New Roman"/>
                <w:b/>
                <w:bCs/>
                <w:color w:val="000000"/>
                <w:kern w:val="0"/>
                <w:sz w:val="16"/>
                <w:szCs w:val="16"/>
                <w:lang w:eastAsia="pt-BR"/>
                <w14:ligatures w14:val="none"/>
              </w:rPr>
              <w:t xml:space="preserve"> Cobertura para Mercadorias Perecíveis (adicional específica)</w:t>
            </w:r>
          </w:p>
        </w:tc>
        <w:tc>
          <w:tcPr>
            <w:tcW w:w="1480" w:type="dxa"/>
            <w:tcBorders>
              <w:top w:val="single" w:sz="4" w:space="0" w:color="FFFFFF"/>
              <w:left w:val="nil"/>
              <w:bottom w:val="single" w:sz="4" w:space="0" w:color="FFFFFF"/>
              <w:right w:val="single" w:sz="4" w:space="0" w:color="FFFFFF"/>
            </w:tcBorders>
            <w:shd w:val="clear" w:color="83CCEB" w:fill="83CCEB"/>
            <w:vAlign w:val="center"/>
            <w:hideMark/>
          </w:tcPr>
          <w:p w14:paraId="7D00FF9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RC Geral com responsabilidade comprovada. Cobertura limitada, sujeita à discussão de caso fortuito, força maior e nexo causal.</w:t>
            </w:r>
          </w:p>
        </w:tc>
      </w:tr>
      <w:tr w:rsidR="00640D59" w:rsidRPr="00640D59" w14:paraId="4FAF0DF7" w14:textId="77777777" w:rsidTr="00640D59">
        <w:trPr>
          <w:trHeight w:val="1440"/>
        </w:trPr>
        <w:tc>
          <w:tcPr>
            <w:tcW w:w="1277" w:type="dxa"/>
            <w:tcBorders>
              <w:top w:val="nil"/>
              <w:left w:val="nil"/>
              <w:bottom w:val="single" w:sz="4" w:space="0" w:color="FFFFFF"/>
              <w:right w:val="single" w:sz="4" w:space="0" w:color="FFFFFF"/>
            </w:tcBorders>
            <w:shd w:val="clear" w:color="C0E6F5" w:fill="C0E6F5"/>
            <w:noWrap/>
            <w:vAlign w:val="center"/>
            <w:hideMark/>
          </w:tcPr>
          <w:p w14:paraId="4347DD7B"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Ondas de calor</w:t>
            </w:r>
          </w:p>
        </w:tc>
        <w:tc>
          <w:tcPr>
            <w:tcW w:w="1690" w:type="dxa"/>
            <w:tcBorders>
              <w:top w:val="nil"/>
              <w:left w:val="nil"/>
              <w:bottom w:val="single" w:sz="4" w:space="0" w:color="FFFFFF"/>
              <w:right w:val="single" w:sz="4" w:space="0" w:color="FFFFFF"/>
            </w:tcBorders>
            <w:shd w:val="clear" w:color="C0E6F5" w:fill="C0E6F5"/>
            <w:vAlign w:val="center"/>
            <w:hideMark/>
          </w:tcPr>
          <w:p w14:paraId="37088B7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Centro-Oeste, Nordeste, Sudeste, Norte</w:t>
            </w:r>
          </w:p>
        </w:tc>
        <w:tc>
          <w:tcPr>
            <w:tcW w:w="2106" w:type="dxa"/>
            <w:tcBorders>
              <w:top w:val="nil"/>
              <w:left w:val="nil"/>
              <w:bottom w:val="single" w:sz="4" w:space="0" w:color="FFFFFF"/>
              <w:right w:val="single" w:sz="4" w:space="0" w:color="FFFFFF"/>
            </w:tcBorders>
            <w:shd w:val="clear" w:color="C0E6F5" w:fill="C0E6F5"/>
            <w:vAlign w:val="center"/>
            <w:hideMark/>
          </w:tcPr>
          <w:p w14:paraId="5DDABDD3" w14:textId="460BD91B"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Estresse </w:t>
            </w:r>
            <w:r w:rsidRPr="00640D59">
              <w:rPr>
                <w:rFonts w:ascii="Aptos Narrow" w:eastAsia="Times New Roman" w:hAnsi="Aptos Narrow" w:cs="Times New Roman"/>
                <w:color w:val="000000"/>
                <w:kern w:val="0"/>
                <w:sz w:val="16"/>
                <w:szCs w:val="16"/>
                <w:lang w:eastAsia="pt-BR"/>
                <w14:ligatures w14:val="none"/>
              </w:rPr>
              <w:t>térmico</w:t>
            </w:r>
            <w:r w:rsidRPr="00640D59">
              <w:rPr>
                <w:rFonts w:ascii="Aptos Narrow" w:eastAsia="Times New Roman" w:hAnsi="Aptos Narrow" w:cs="Times New Roman"/>
                <w:color w:val="000000"/>
                <w:kern w:val="0"/>
                <w:sz w:val="16"/>
                <w:szCs w:val="16"/>
                <w:lang w:eastAsia="pt-BR"/>
                <w14:ligatures w14:val="none"/>
              </w:rPr>
              <w:t xml:space="preserve"> em culturas e animais; perda de produtividade. </w:t>
            </w:r>
            <w:r w:rsidRPr="00640D59">
              <w:rPr>
                <w:rFonts w:ascii="Aptos Narrow" w:eastAsia="Times New Roman" w:hAnsi="Aptos Narrow" w:cs="Times New Roman"/>
                <w:b/>
                <w:bCs/>
                <w:color w:val="000000"/>
                <w:kern w:val="0"/>
                <w:sz w:val="16"/>
                <w:szCs w:val="16"/>
                <w:lang w:eastAsia="pt-BR"/>
                <w14:ligatures w14:val="none"/>
              </w:rPr>
              <w:t>Cobertura em Seguros Paramétricos (índice de temperatura) ou associada à cobertura de seca em produtos multirriscos.</w:t>
            </w:r>
          </w:p>
        </w:tc>
        <w:tc>
          <w:tcPr>
            <w:tcW w:w="1864" w:type="dxa"/>
            <w:tcBorders>
              <w:top w:val="nil"/>
              <w:left w:val="nil"/>
              <w:bottom w:val="single" w:sz="4" w:space="0" w:color="FFFFFF"/>
              <w:right w:val="single" w:sz="4" w:space="0" w:color="FFFFFF"/>
            </w:tcBorders>
            <w:shd w:val="clear" w:color="C0E6F5" w:fill="C0E6F5"/>
            <w:vAlign w:val="center"/>
            <w:hideMark/>
          </w:tcPr>
          <w:p w14:paraId="2BB13BF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Não há cobertura específica. Danos à saúde ou desconforto térmico não são objeto do seguro residencial.</w:t>
            </w:r>
          </w:p>
        </w:tc>
        <w:tc>
          <w:tcPr>
            <w:tcW w:w="2109" w:type="dxa"/>
            <w:tcBorders>
              <w:top w:val="nil"/>
              <w:left w:val="nil"/>
              <w:bottom w:val="single" w:sz="4" w:space="0" w:color="FFFFFF"/>
              <w:right w:val="single" w:sz="4" w:space="0" w:color="FFFFFF"/>
            </w:tcBorders>
            <w:shd w:val="clear" w:color="C0E6F5" w:fill="C0E6F5"/>
            <w:vAlign w:val="center"/>
            <w:hideMark/>
          </w:tcPr>
          <w:p w14:paraId="495562CB"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Não há cobertura específica. Possíveis impactos indiretos em produtividade, conservação de produtos ou saúde ocupacional não são normalmente seguráveis.</w:t>
            </w:r>
          </w:p>
        </w:tc>
        <w:tc>
          <w:tcPr>
            <w:tcW w:w="1697" w:type="dxa"/>
            <w:tcBorders>
              <w:top w:val="nil"/>
              <w:left w:val="nil"/>
              <w:bottom w:val="single" w:sz="4" w:space="0" w:color="FFFFFF"/>
              <w:right w:val="single" w:sz="4" w:space="0" w:color="FFFFFF"/>
            </w:tcBorders>
            <w:shd w:val="clear" w:color="C0E6F5" w:fill="C0E6F5"/>
            <w:vAlign w:val="center"/>
            <w:hideMark/>
          </w:tcPr>
          <w:p w14:paraId="6BBBE235"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NA</w:t>
            </w:r>
          </w:p>
        </w:tc>
        <w:tc>
          <w:tcPr>
            <w:tcW w:w="1790" w:type="dxa"/>
            <w:tcBorders>
              <w:top w:val="nil"/>
              <w:left w:val="nil"/>
              <w:bottom w:val="single" w:sz="4" w:space="0" w:color="FFFFFF"/>
              <w:right w:val="single" w:sz="4" w:space="0" w:color="FFFFFF"/>
            </w:tcBorders>
            <w:shd w:val="clear" w:color="C0E6F5" w:fill="C0E6F5"/>
            <w:vAlign w:val="center"/>
            <w:hideMark/>
          </w:tcPr>
          <w:p w14:paraId="21E1EAA4" w14:textId="5AFBA80C"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Estresse </w:t>
            </w:r>
            <w:r w:rsidRPr="00640D59">
              <w:rPr>
                <w:rFonts w:ascii="Aptos Narrow" w:eastAsia="Times New Roman" w:hAnsi="Aptos Narrow" w:cs="Times New Roman"/>
                <w:color w:val="000000"/>
                <w:kern w:val="0"/>
                <w:sz w:val="16"/>
                <w:szCs w:val="16"/>
                <w:lang w:eastAsia="pt-BR"/>
                <w14:ligatures w14:val="none"/>
              </w:rPr>
              <w:t>térmico</w:t>
            </w:r>
            <w:r w:rsidRPr="00640D59">
              <w:rPr>
                <w:rFonts w:ascii="Aptos Narrow" w:eastAsia="Times New Roman" w:hAnsi="Aptos Narrow" w:cs="Times New Roman"/>
                <w:color w:val="000000"/>
                <w:kern w:val="0"/>
                <w:sz w:val="16"/>
                <w:szCs w:val="16"/>
                <w:lang w:eastAsia="pt-BR"/>
                <w14:ligatures w14:val="none"/>
              </w:rPr>
              <w:t xml:space="preserve"> em concretagem, materiais - </w:t>
            </w:r>
            <w:r w:rsidRPr="00640D59">
              <w:rPr>
                <w:rFonts w:ascii="Aptos Narrow" w:eastAsia="Times New Roman" w:hAnsi="Aptos Narrow" w:cs="Times New Roman"/>
                <w:b/>
                <w:bCs/>
                <w:color w:val="000000"/>
                <w:kern w:val="0"/>
                <w:sz w:val="16"/>
                <w:szCs w:val="16"/>
                <w:lang w:eastAsia="pt-BR"/>
                <w14:ligatures w14:val="none"/>
              </w:rPr>
              <w:t>Não é risco seguráve</w:t>
            </w:r>
            <w:r w:rsidRPr="00640D59">
              <w:rPr>
                <w:rFonts w:ascii="Aptos Narrow" w:eastAsia="Times New Roman" w:hAnsi="Aptos Narrow" w:cs="Times New Roman"/>
                <w:color w:val="000000"/>
                <w:kern w:val="0"/>
                <w:sz w:val="16"/>
                <w:szCs w:val="16"/>
                <w:lang w:eastAsia="pt-BR"/>
                <w14:ligatures w14:val="none"/>
              </w:rPr>
              <w:t>l na cobertura básica</w:t>
            </w:r>
          </w:p>
        </w:tc>
        <w:tc>
          <w:tcPr>
            <w:tcW w:w="1726" w:type="dxa"/>
            <w:tcBorders>
              <w:top w:val="nil"/>
              <w:left w:val="nil"/>
              <w:bottom w:val="single" w:sz="4" w:space="0" w:color="FFFFFF"/>
              <w:right w:val="single" w:sz="4" w:space="0" w:color="FFFFFF"/>
            </w:tcBorders>
            <w:shd w:val="clear" w:color="C0E6F5" w:fill="C0E6F5"/>
            <w:vAlign w:val="center"/>
            <w:hideMark/>
          </w:tcPr>
          <w:p w14:paraId="72F351E5" w14:textId="0F0A890E"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Refrigera</w:t>
            </w:r>
            <w:r>
              <w:rPr>
                <w:rFonts w:ascii="Aptos Narrow" w:eastAsia="Times New Roman" w:hAnsi="Aptos Narrow" w:cs="Times New Roman"/>
                <w:color w:val="000000"/>
                <w:kern w:val="0"/>
                <w:sz w:val="16"/>
                <w:szCs w:val="16"/>
                <w:lang w:eastAsia="pt-BR"/>
                <w14:ligatures w14:val="none"/>
              </w:rPr>
              <w:t>ção</w:t>
            </w:r>
            <w:r w:rsidRPr="00640D59">
              <w:rPr>
                <w:rFonts w:ascii="Aptos Narrow" w:eastAsia="Times New Roman" w:hAnsi="Aptos Narrow" w:cs="Times New Roman"/>
                <w:color w:val="000000"/>
                <w:kern w:val="0"/>
                <w:sz w:val="16"/>
                <w:szCs w:val="16"/>
                <w:lang w:eastAsia="pt-BR"/>
                <w14:ligatures w14:val="none"/>
              </w:rPr>
              <w:t xml:space="preserve"> comprometida</w:t>
            </w:r>
            <w:r w:rsidRPr="00640D59">
              <w:rPr>
                <w:rFonts w:ascii="Aptos Narrow" w:eastAsia="Times New Roman" w:hAnsi="Aptos Narrow" w:cs="Times New Roman"/>
                <w:color w:val="000000"/>
                <w:kern w:val="0"/>
                <w:sz w:val="16"/>
                <w:szCs w:val="16"/>
                <w:lang w:eastAsia="pt-BR"/>
                <w14:ligatures w14:val="none"/>
              </w:rPr>
              <w:t xml:space="preserve">, perda de cargas </w:t>
            </w:r>
            <w:r w:rsidRPr="00640D59">
              <w:rPr>
                <w:rFonts w:ascii="Aptos Narrow" w:eastAsia="Times New Roman" w:hAnsi="Aptos Narrow" w:cs="Times New Roman"/>
                <w:color w:val="000000"/>
                <w:kern w:val="0"/>
                <w:sz w:val="16"/>
                <w:szCs w:val="16"/>
                <w:lang w:eastAsia="pt-BR"/>
                <w14:ligatures w14:val="none"/>
              </w:rPr>
              <w:t>sensíveis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para Mercadorias Refrigeradas/Perecíveis (adicional)</w:t>
            </w:r>
          </w:p>
        </w:tc>
        <w:tc>
          <w:tcPr>
            <w:tcW w:w="1480" w:type="dxa"/>
            <w:tcBorders>
              <w:top w:val="nil"/>
              <w:left w:val="nil"/>
              <w:bottom w:val="single" w:sz="4" w:space="0" w:color="FFFFFF"/>
              <w:right w:val="single" w:sz="4" w:space="0" w:color="FFFFFF"/>
            </w:tcBorders>
            <w:shd w:val="clear" w:color="C0E6F5" w:fill="C0E6F5"/>
            <w:vAlign w:val="center"/>
            <w:hideMark/>
          </w:tcPr>
          <w:p w14:paraId="7B99A07E"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RC Geral. Possível cobertura para danos corporais ou materiais a terceiros decorrentes de falha operacional atribuída ao segurado.</w:t>
            </w:r>
          </w:p>
        </w:tc>
      </w:tr>
      <w:tr w:rsidR="00640D59" w:rsidRPr="00640D59" w14:paraId="374FAD34" w14:textId="77777777" w:rsidTr="00640D59">
        <w:trPr>
          <w:trHeight w:val="2016"/>
        </w:trPr>
        <w:tc>
          <w:tcPr>
            <w:tcW w:w="1277" w:type="dxa"/>
            <w:tcBorders>
              <w:top w:val="nil"/>
              <w:left w:val="nil"/>
              <w:bottom w:val="single" w:sz="4" w:space="0" w:color="FFFFFF"/>
              <w:right w:val="single" w:sz="4" w:space="0" w:color="FFFFFF"/>
            </w:tcBorders>
            <w:shd w:val="clear" w:color="83CCEB" w:fill="83CCEB"/>
            <w:noWrap/>
            <w:vAlign w:val="center"/>
            <w:hideMark/>
          </w:tcPr>
          <w:p w14:paraId="09B790E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Chuvas intensas / inundações</w:t>
            </w:r>
          </w:p>
        </w:tc>
        <w:tc>
          <w:tcPr>
            <w:tcW w:w="1690" w:type="dxa"/>
            <w:tcBorders>
              <w:top w:val="nil"/>
              <w:left w:val="nil"/>
              <w:bottom w:val="single" w:sz="4" w:space="0" w:color="FFFFFF"/>
              <w:right w:val="single" w:sz="4" w:space="0" w:color="FFFFFF"/>
            </w:tcBorders>
            <w:shd w:val="clear" w:color="83CCEB" w:fill="83CCEB"/>
            <w:vAlign w:val="center"/>
            <w:hideMark/>
          </w:tcPr>
          <w:p w14:paraId="623DBA8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Sul, Sudeste (litoral e encostas), Norte (ribeirinhos), Nordeste (litoral norte)</w:t>
            </w:r>
          </w:p>
        </w:tc>
        <w:tc>
          <w:tcPr>
            <w:tcW w:w="2106" w:type="dxa"/>
            <w:tcBorders>
              <w:top w:val="nil"/>
              <w:left w:val="nil"/>
              <w:bottom w:val="single" w:sz="4" w:space="0" w:color="FFFFFF"/>
              <w:right w:val="single" w:sz="4" w:space="0" w:color="FFFFFF"/>
            </w:tcBorders>
            <w:shd w:val="clear" w:color="83CCEB" w:fill="83CCEB"/>
            <w:vAlign w:val="center"/>
            <w:hideMark/>
          </w:tcPr>
          <w:p w14:paraId="752A1FD0" w14:textId="518DE2B6"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 por excesso de chuva, </w:t>
            </w:r>
            <w:r w:rsidRPr="00640D59">
              <w:rPr>
                <w:rFonts w:ascii="Aptos Narrow" w:eastAsia="Times New Roman" w:hAnsi="Aptos Narrow" w:cs="Times New Roman"/>
                <w:color w:val="000000"/>
                <w:kern w:val="0"/>
                <w:sz w:val="16"/>
                <w:szCs w:val="16"/>
                <w:lang w:eastAsia="pt-BR"/>
                <w14:ligatures w14:val="none"/>
              </w:rPr>
              <w:t>inundação</w:t>
            </w:r>
            <w:r w:rsidRPr="00640D59">
              <w:rPr>
                <w:rFonts w:ascii="Aptos Narrow" w:eastAsia="Times New Roman" w:hAnsi="Aptos Narrow" w:cs="Times New Roman"/>
                <w:color w:val="000000"/>
                <w:kern w:val="0"/>
                <w:sz w:val="16"/>
                <w:szCs w:val="16"/>
                <w:lang w:eastAsia="pt-BR"/>
                <w14:ligatures w14:val="none"/>
              </w:rPr>
              <w:t xml:space="preserve"> de lavouras, encharcamento</w:t>
            </w:r>
            <w:r w:rsidRPr="00640D59">
              <w:rPr>
                <w:rFonts w:ascii="Aptos Narrow" w:eastAsia="Times New Roman" w:hAnsi="Aptos Narrow" w:cs="Times New Roman"/>
                <w:b/>
                <w:bCs/>
                <w:color w:val="000000"/>
                <w:kern w:val="0"/>
                <w:sz w:val="16"/>
                <w:szCs w:val="16"/>
                <w:lang w:eastAsia="pt-BR"/>
                <w14:ligatures w14:val="none"/>
              </w:rPr>
              <w:t>. Cobertura Básica Multirrisco para excesso de chuva, inundação, encharcamento e perda de produtividade.</w:t>
            </w:r>
          </w:p>
        </w:tc>
        <w:tc>
          <w:tcPr>
            <w:tcW w:w="1864" w:type="dxa"/>
            <w:tcBorders>
              <w:top w:val="nil"/>
              <w:left w:val="nil"/>
              <w:bottom w:val="single" w:sz="4" w:space="0" w:color="FFFFFF"/>
              <w:right w:val="single" w:sz="4" w:space="0" w:color="FFFFFF"/>
            </w:tcBorders>
            <w:shd w:val="clear" w:color="83CCEB" w:fill="83CCEB"/>
            <w:vAlign w:val="center"/>
            <w:hideMark/>
          </w:tcPr>
          <w:p w14:paraId="6C136D0A" w14:textId="386F881F"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Inundação</w:t>
            </w:r>
            <w:r w:rsidRPr="00640D59">
              <w:rPr>
                <w:rFonts w:ascii="Aptos Narrow" w:eastAsia="Times New Roman" w:hAnsi="Aptos Narrow" w:cs="Times New Roman"/>
                <w:color w:val="000000"/>
                <w:kern w:val="0"/>
                <w:sz w:val="16"/>
                <w:szCs w:val="16"/>
                <w:lang w:eastAsia="pt-BR"/>
                <w14:ligatures w14:val="none"/>
              </w:rPr>
              <w:t xml:space="preserve"> do </w:t>
            </w:r>
            <w:r w:rsidRPr="00640D59">
              <w:rPr>
                <w:rFonts w:ascii="Aptos Narrow" w:eastAsia="Times New Roman" w:hAnsi="Aptos Narrow" w:cs="Times New Roman"/>
                <w:color w:val="000000"/>
                <w:kern w:val="0"/>
                <w:sz w:val="16"/>
                <w:szCs w:val="16"/>
                <w:lang w:eastAsia="pt-BR"/>
                <w14:ligatures w14:val="none"/>
              </w:rPr>
              <w:t>imóvel</w:t>
            </w:r>
            <w:r w:rsidRPr="00640D59">
              <w:rPr>
                <w:rFonts w:ascii="Aptos Narrow" w:eastAsia="Times New Roman" w:hAnsi="Aptos Narrow" w:cs="Times New Roman"/>
                <w:color w:val="000000"/>
                <w:kern w:val="0"/>
                <w:sz w:val="16"/>
                <w:szCs w:val="16"/>
                <w:lang w:eastAsia="pt-BR"/>
                <w14:ligatures w14:val="none"/>
              </w:rPr>
              <w:t xml:space="preserve">, danos a bens, reformas, perda de uso. </w:t>
            </w:r>
            <w:r w:rsidRPr="00640D59">
              <w:rPr>
                <w:rFonts w:ascii="Aptos Narrow" w:eastAsia="Times New Roman" w:hAnsi="Aptos Narrow" w:cs="Times New Roman"/>
                <w:b/>
                <w:bCs/>
                <w:color w:val="000000"/>
                <w:kern w:val="0"/>
                <w:sz w:val="16"/>
                <w:szCs w:val="16"/>
                <w:lang w:eastAsia="pt-BR"/>
                <w14:ligatures w14:val="none"/>
              </w:rPr>
              <w:t>Cobertura Adicional de Alagamento, Inundação e Enchente. Ampara danos ao imóvel, bens, móveis e despesas de recuperação.</w:t>
            </w:r>
          </w:p>
        </w:tc>
        <w:tc>
          <w:tcPr>
            <w:tcW w:w="2109" w:type="dxa"/>
            <w:tcBorders>
              <w:top w:val="nil"/>
              <w:left w:val="nil"/>
              <w:bottom w:val="single" w:sz="4" w:space="0" w:color="FFFFFF"/>
              <w:right w:val="single" w:sz="4" w:space="0" w:color="FFFFFF"/>
            </w:tcBorders>
            <w:shd w:val="clear" w:color="83CCEB" w:fill="83CCEB"/>
            <w:vAlign w:val="center"/>
            <w:hideMark/>
          </w:tcPr>
          <w:p w14:paraId="404B09DA" w14:textId="3040140E"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Inunda</w:t>
            </w:r>
            <w:r>
              <w:rPr>
                <w:rFonts w:ascii="Aptos Narrow" w:eastAsia="Times New Roman" w:hAnsi="Aptos Narrow" w:cs="Times New Roman"/>
                <w:color w:val="000000"/>
                <w:kern w:val="0"/>
                <w:sz w:val="16"/>
                <w:szCs w:val="16"/>
                <w:lang w:eastAsia="pt-BR"/>
                <w14:ligatures w14:val="none"/>
              </w:rPr>
              <w:t>çã</w:t>
            </w:r>
            <w:r w:rsidRPr="00640D59">
              <w:rPr>
                <w:rFonts w:ascii="Aptos Narrow" w:eastAsia="Times New Roman" w:hAnsi="Aptos Narrow" w:cs="Times New Roman"/>
                <w:color w:val="000000"/>
                <w:kern w:val="0"/>
                <w:sz w:val="16"/>
                <w:szCs w:val="16"/>
                <w:lang w:eastAsia="pt-BR"/>
                <w14:ligatures w14:val="none"/>
              </w:rPr>
              <w:t>o</w:t>
            </w:r>
            <w:r w:rsidRPr="00640D59">
              <w:rPr>
                <w:rFonts w:ascii="Aptos Narrow" w:eastAsia="Times New Roman" w:hAnsi="Aptos Narrow" w:cs="Times New Roman"/>
                <w:color w:val="000000"/>
                <w:kern w:val="0"/>
                <w:sz w:val="16"/>
                <w:szCs w:val="16"/>
                <w:lang w:eastAsia="pt-BR"/>
                <w14:ligatures w14:val="none"/>
              </w:rPr>
              <w:t xml:space="preserve"> de instala</w:t>
            </w:r>
            <w:r>
              <w:rPr>
                <w:rFonts w:ascii="Aptos Narrow" w:eastAsia="Times New Roman" w:hAnsi="Aptos Narrow" w:cs="Times New Roman"/>
                <w:color w:val="000000"/>
                <w:kern w:val="0"/>
                <w:sz w:val="16"/>
                <w:szCs w:val="16"/>
                <w:lang w:eastAsia="pt-BR"/>
                <w14:ligatures w14:val="none"/>
              </w:rPr>
              <w:t>çõ</w:t>
            </w:r>
            <w:r w:rsidRPr="00640D59">
              <w:rPr>
                <w:rFonts w:ascii="Aptos Narrow" w:eastAsia="Times New Roman" w:hAnsi="Aptos Narrow" w:cs="Times New Roman"/>
                <w:color w:val="000000"/>
                <w:kern w:val="0"/>
                <w:sz w:val="16"/>
                <w:szCs w:val="16"/>
                <w:lang w:eastAsia="pt-BR"/>
                <w14:ligatures w14:val="none"/>
              </w:rPr>
              <w:t xml:space="preserve">es, estoques, </w:t>
            </w:r>
            <w:r w:rsidRPr="00640D59">
              <w:rPr>
                <w:rFonts w:ascii="Aptos Narrow" w:eastAsia="Times New Roman" w:hAnsi="Aptos Narrow" w:cs="Times New Roman"/>
                <w:color w:val="000000"/>
                <w:kern w:val="0"/>
                <w:sz w:val="16"/>
                <w:szCs w:val="16"/>
                <w:lang w:eastAsia="pt-BR"/>
                <w14:ligatures w14:val="none"/>
              </w:rPr>
              <w:t>maquinário</w:t>
            </w:r>
            <w:r w:rsidRPr="00640D59">
              <w:rPr>
                <w:rFonts w:ascii="Aptos Narrow" w:eastAsia="Times New Roman" w:hAnsi="Aptos Narrow" w:cs="Times New Roman"/>
                <w:color w:val="000000"/>
                <w:kern w:val="0"/>
                <w:sz w:val="16"/>
                <w:szCs w:val="16"/>
                <w:lang w:eastAsia="pt-BR"/>
                <w14:ligatures w14:val="none"/>
              </w:rPr>
              <w:t xml:space="preserve">; paralisação operacional. </w:t>
            </w:r>
            <w:r w:rsidRPr="00640D59">
              <w:rPr>
                <w:rFonts w:ascii="Aptos Narrow" w:eastAsia="Times New Roman" w:hAnsi="Aptos Narrow" w:cs="Times New Roman"/>
                <w:b/>
                <w:bCs/>
                <w:color w:val="000000"/>
                <w:kern w:val="0"/>
                <w:sz w:val="16"/>
                <w:szCs w:val="16"/>
                <w:lang w:eastAsia="pt-BR"/>
                <w14:ligatures w14:val="none"/>
              </w:rPr>
              <w:t>Cobertura Adicional de Alagamento, Enchente e Inundação. Cobre danos a instalações, estoques, mercadorias, máquinas e equipamentos.</w:t>
            </w:r>
          </w:p>
        </w:tc>
        <w:tc>
          <w:tcPr>
            <w:tcW w:w="1697" w:type="dxa"/>
            <w:tcBorders>
              <w:top w:val="nil"/>
              <w:left w:val="nil"/>
              <w:bottom w:val="single" w:sz="4" w:space="0" w:color="FFFFFF"/>
              <w:right w:val="single" w:sz="4" w:space="0" w:color="FFFFFF"/>
            </w:tcBorders>
            <w:shd w:val="clear" w:color="83CCEB" w:fill="83CCEB"/>
            <w:vAlign w:val="center"/>
            <w:hideMark/>
          </w:tcPr>
          <w:p w14:paraId="19C5B55B" w14:textId="290530AA"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Entrada de </w:t>
            </w:r>
            <w:r>
              <w:rPr>
                <w:rFonts w:ascii="Aptos Narrow" w:eastAsia="Times New Roman" w:hAnsi="Aptos Narrow" w:cs="Times New Roman"/>
                <w:color w:val="000000"/>
                <w:kern w:val="0"/>
                <w:sz w:val="16"/>
                <w:szCs w:val="16"/>
                <w:lang w:eastAsia="pt-BR"/>
                <w14:ligatures w14:val="none"/>
              </w:rPr>
              <w:t>a</w:t>
            </w:r>
            <w:r w:rsidRPr="00640D59">
              <w:rPr>
                <w:rFonts w:ascii="Aptos Narrow" w:eastAsia="Times New Roman" w:hAnsi="Aptos Narrow" w:cs="Times New Roman"/>
                <w:color w:val="000000"/>
                <w:kern w:val="0"/>
                <w:sz w:val="16"/>
                <w:szCs w:val="16"/>
                <w:lang w:eastAsia="pt-BR"/>
                <w14:ligatures w14:val="none"/>
              </w:rPr>
              <w:t xml:space="preserve">gua no motor, danos </w:t>
            </w:r>
            <w:r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perda total por inundação. Cobertura Compreensiva (Casco). Cobre danos por inundação, enchente, entrada de água, perda parcial ou total do veículo, conforme condições da apólice.</w:t>
            </w:r>
          </w:p>
        </w:tc>
        <w:tc>
          <w:tcPr>
            <w:tcW w:w="1790" w:type="dxa"/>
            <w:tcBorders>
              <w:top w:val="nil"/>
              <w:left w:val="nil"/>
              <w:bottom w:val="single" w:sz="4" w:space="0" w:color="FFFFFF"/>
              <w:right w:val="single" w:sz="4" w:space="0" w:color="FFFFFF"/>
            </w:tcBorders>
            <w:shd w:val="clear" w:color="83CCEB" w:fill="83CCEB"/>
            <w:vAlign w:val="center"/>
            <w:hideMark/>
          </w:tcPr>
          <w:p w14:paraId="50CB30A2" w14:textId="1D5F656D"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Inundação</w:t>
            </w:r>
            <w:r w:rsidRPr="00640D59">
              <w:rPr>
                <w:rFonts w:ascii="Aptos Narrow" w:eastAsia="Times New Roman" w:hAnsi="Aptos Narrow" w:cs="Times New Roman"/>
                <w:color w:val="000000"/>
                <w:kern w:val="0"/>
                <w:sz w:val="16"/>
                <w:szCs w:val="16"/>
                <w:lang w:eastAsia="pt-BR"/>
                <w14:ligatures w14:val="none"/>
              </w:rPr>
              <w:t xml:space="preserve"> de canteiro, perda de materiais, equipamentos, atrasos. </w:t>
            </w:r>
            <w:r w:rsidRPr="00640D59">
              <w:rPr>
                <w:rFonts w:ascii="Aptos Narrow" w:eastAsia="Times New Roman" w:hAnsi="Aptos Narrow" w:cs="Times New Roman"/>
                <w:b/>
                <w:bCs/>
                <w:color w:val="000000"/>
                <w:kern w:val="0"/>
                <w:sz w:val="16"/>
                <w:szCs w:val="16"/>
                <w:lang w:eastAsia="pt-BR"/>
                <w14:ligatures w14:val="none"/>
              </w:rPr>
              <w:t>Cobertura Básica de Obras Civis em Construção (Eventos da Natureza: inundação/alagamento)</w:t>
            </w:r>
          </w:p>
        </w:tc>
        <w:tc>
          <w:tcPr>
            <w:tcW w:w="1726" w:type="dxa"/>
            <w:tcBorders>
              <w:top w:val="nil"/>
              <w:left w:val="nil"/>
              <w:bottom w:val="single" w:sz="4" w:space="0" w:color="FFFFFF"/>
              <w:right w:val="single" w:sz="4" w:space="0" w:color="FFFFFF"/>
            </w:tcBorders>
            <w:shd w:val="clear" w:color="83CCEB" w:fill="83CCEB"/>
            <w:vAlign w:val="center"/>
            <w:hideMark/>
          </w:tcPr>
          <w:p w14:paraId="1E15A91F" w14:textId="35F3E124"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Avarias por </w:t>
            </w:r>
            <w:r w:rsidRPr="00640D59">
              <w:rPr>
                <w:rFonts w:ascii="Aptos Narrow" w:eastAsia="Times New Roman" w:hAnsi="Aptos Narrow" w:cs="Times New Roman"/>
                <w:color w:val="000000"/>
                <w:kern w:val="0"/>
                <w:sz w:val="16"/>
                <w:szCs w:val="16"/>
                <w:lang w:eastAsia="pt-BR"/>
                <w14:ligatures w14:val="none"/>
              </w:rPr>
              <w:t>inunda</w:t>
            </w:r>
            <w:r>
              <w:rPr>
                <w:rFonts w:ascii="Aptos Narrow" w:eastAsia="Times New Roman" w:hAnsi="Aptos Narrow" w:cs="Times New Roman"/>
                <w:color w:val="000000"/>
                <w:kern w:val="0"/>
                <w:sz w:val="16"/>
                <w:szCs w:val="16"/>
                <w:lang w:eastAsia="pt-BR"/>
                <w14:ligatures w14:val="none"/>
              </w:rPr>
              <w:t>çã</w:t>
            </w:r>
            <w:r w:rsidRPr="00640D59">
              <w:rPr>
                <w:rFonts w:ascii="Aptos Narrow" w:eastAsia="Times New Roman" w:hAnsi="Aptos Narrow" w:cs="Times New Roman"/>
                <w:color w:val="000000"/>
                <w:kern w:val="0"/>
                <w:sz w:val="16"/>
                <w:szCs w:val="16"/>
                <w:lang w:eastAsia="pt-BR"/>
                <w14:ligatures w14:val="none"/>
              </w:rPr>
              <w:t>o</w:t>
            </w:r>
            <w:r w:rsidRPr="00640D59">
              <w:rPr>
                <w:rFonts w:ascii="Aptos Narrow" w:eastAsia="Times New Roman" w:hAnsi="Aptos Narrow" w:cs="Times New Roman"/>
                <w:color w:val="000000"/>
                <w:kern w:val="0"/>
                <w:sz w:val="16"/>
                <w:szCs w:val="16"/>
                <w:lang w:eastAsia="pt-BR"/>
                <w14:ligatures w14:val="none"/>
              </w:rPr>
              <w:t xml:space="preserve">, perda total de cargas. </w:t>
            </w:r>
            <w:r w:rsidRPr="00640D59">
              <w:rPr>
                <w:rFonts w:ascii="Aptos Narrow" w:eastAsia="Times New Roman" w:hAnsi="Aptos Narrow" w:cs="Times New Roman"/>
                <w:b/>
                <w:bCs/>
                <w:color w:val="000000"/>
                <w:kern w:val="0"/>
                <w:sz w:val="16"/>
                <w:szCs w:val="16"/>
                <w:lang w:eastAsia="pt-BR"/>
                <w14:ligatures w14:val="none"/>
              </w:rPr>
              <w:t>Cobertura Básica de Transporte Nacional (acidente com o veículo transportador e eventos da natureza, conforme condições da apólice)</w:t>
            </w:r>
          </w:p>
        </w:tc>
        <w:tc>
          <w:tcPr>
            <w:tcW w:w="1480" w:type="dxa"/>
            <w:tcBorders>
              <w:top w:val="nil"/>
              <w:left w:val="nil"/>
              <w:bottom w:val="single" w:sz="4" w:space="0" w:color="FFFFFF"/>
              <w:right w:val="single" w:sz="4" w:space="0" w:color="FFFFFF"/>
            </w:tcBorders>
            <w:shd w:val="clear" w:color="83CCEB" w:fill="83CCEB"/>
            <w:vAlign w:val="center"/>
            <w:hideMark/>
          </w:tcPr>
          <w:p w14:paraId="4005BDD0" w14:textId="41C9E554"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RC Geral e RC Ambiental (quando contratado) para danos causados a terceiros e contaminação ambiental. Obstáculos em </w:t>
            </w:r>
            <w:r w:rsidRPr="00640D59">
              <w:rPr>
                <w:rFonts w:ascii="Aptos Narrow" w:eastAsia="Times New Roman" w:hAnsi="Aptos Narrow" w:cs="Times New Roman"/>
                <w:color w:val="000000"/>
                <w:kern w:val="0"/>
                <w:sz w:val="16"/>
                <w:szCs w:val="16"/>
                <w:lang w:eastAsia="pt-BR"/>
                <w14:ligatures w14:val="none"/>
              </w:rPr>
              <w:t>exclusões</w:t>
            </w:r>
          </w:p>
        </w:tc>
      </w:tr>
      <w:tr w:rsidR="00640D59" w:rsidRPr="00640D59" w14:paraId="69D2E7DA" w14:textId="77777777" w:rsidTr="00640D59">
        <w:trPr>
          <w:trHeight w:val="1440"/>
        </w:trPr>
        <w:tc>
          <w:tcPr>
            <w:tcW w:w="1277" w:type="dxa"/>
            <w:tcBorders>
              <w:top w:val="nil"/>
              <w:left w:val="nil"/>
              <w:bottom w:val="single" w:sz="4" w:space="0" w:color="FFFFFF"/>
              <w:right w:val="single" w:sz="4" w:space="0" w:color="FFFFFF"/>
            </w:tcBorders>
            <w:shd w:val="clear" w:color="C0E6F5" w:fill="C0E6F5"/>
            <w:noWrap/>
            <w:vAlign w:val="center"/>
            <w:hideMark/>
          </w:tcPr>
          <w:p w14:paraId="06B4792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Alagamentos urbanos / enxurradas</w:t>
            </w:r>
          </w:p>
        </w:tc>
        <w:tc>
          <w:tcPr>
            <w:tcW w:w="1690" w:type="dxa"/>
            <w:tcBorders>
              <w:top w:val="nil"/>
              <w:left w:val="nil"/>
              <w:bottom w:val="single" w:sz="4" w:space="0" w:color="FFFFFF"/>
              <w:right w:val="single" w:sz="4" w:space="0" w:color="FFFFFF"/>
            </w:tcBorders>
            <w:shd w:val="clear" w:color="C0E6F5" w:fill="C0E6F5"/>
            <w:vAlign w:val="center"/>
            <w:hideMark/>
          </w:tcPr>
          <w:p w14:paraId="5498E87E" w14:textId="38D1204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Sudeste (</w:t>
            </w:r>
            <w:r w:rsidRPr="00640D59">
              <w:rPr>
                <w:rFonts w:ascii="Aptos Narrow" w:eastAsia="Times New Roman" w:hAnsi="Aptos Narrow" w:cs="Times New Roman"/>
                <w:color w:val="000000"/>
                <w:kern w:val="0"/>
                <w:sz w:val="16"/>
                <w:szCs w:val="16"/>
                <w:lang w:eastAsia="pt-BR"/>
                <w14:ligatures w14:val="none"/>
              </w:rPr>
              <w:t>áreas</w:t>
            </w:r>
            <w:r w:rsidRPr="00640D59">
              <w:rPr>
                <w:rFonts w:ascii="Aptos Narrow" w:eastAsia="Times New Roman" w:hAnsi="Aptos Narrow" w:cs="Times New Roman"/>
                <w:color w:val="000000"/>
                <w:kern w:val="0"/>
                <w:sz w:val="16"/>
                <w:szCs w:val="16"/>
                <w:lang w:eastAsia="pt-BR"/>
                <w14:ligatures w14:val="none"/>
              </w:rPr>
              <w:t xml:space="preserve"> urbanas), Sul, Nordeste (litoral)</w:t>
            </w:r>
          </w:p>
        </w:tc>
        <w:tc>
          <w:tcPr>
            <w:tcW w:w="2106" w:type="dxa"/>
            <w:tcBorders>
              <w:top w:val="nil"/>
              <w:left w:val="nil"/>
              <w:bottom w:val="single" w:sz="4" w:space="0" w:color="FFFFFF"/>
              <w:right w:val="single" w:sz="4" w:space="0" w:color="FFFFFF"/>
            </w:tcBorders>
            <w:shd w:val="clear" w:color="C0E6F5" w:fill="C0E6F5"/>
            <w:vAlign w:val="center"/>
            <w:hideMark/>
          </w:tcPr>
          <w:p w14:paraId="091C185F"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Perdas em lavouras por alagamento, enxurradas </w:t>
            </w:r>
            <w:r w:rsidRPr="00640D59">
              <w:rPr>
                <w:rFonts w:ascii="Aptos Narrow" w:eastAsia="Times New Roman" w:hAnsi="Aptos Narrow" w:cs="Times New Roman"/>
                <w:b/>
                <w:bCs/>
                <w:color w:val="000000"/>
                <w:kern w:val="0"/>
                <w:sz w:val="16"/>
                <w:szCs w:val="16"/>
                <w:lang w:eastAsia="pt-BR"/>
                <w14:ligatures w14:val="none"/>
              </w:rPr>
              <w:t>Cobertura Multirrisco para alagamento e enxurradas em áreas rurais; em alguns produtos pode constar como risco nomeado ou cobertura adicional.</w:t>
            </w:r>
          </w:p>
        </w:tc>
        <w:tc>
          <w:tcPr>
            <w:tcW w:w="1864" w:type="dxa"/>
            <w:tcBorders>
              <w:top w:val="nil"/>
              <w:left w:val="nil"/>
              <w:bottom w:val="single" w:sz="4" w:space="0" w:color="FFFFFF"/>
              <w:right w:val="single" w:sz="4" w:space="0" w:color="FFFFFF"/>
            </w:tcBorders>
            <w:shd w:val="clear" w:color="C0E6F5" w:fill="C0E6F5"/>
            <w:vAlign w:val="center"/>
            <w:hideMark/>
          </w:tcPr>
          <w:p w14:paraId="15DFABE3" w14:textId="1E3CB6B5"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Alagamento do imóvel, danos a piso, paredes, </w:t>
            </w:r>
            <w:r w:rsidRPr="00640D59">
              <w:rPr>
                <w:rFonts w:ascii="Aptos Narrow" w:eastAsia="Times New Roman" w:hAnsi="Aptos Narrow" w:cs="Times New Roman"/>
                <w:color w:val="000000"/>
                <w:kern w:val="0"/>
                <w:sz w:val="16"/>
                <w:szCs w:val="16"/>
                <w:lang w:eastAsia="pt-BR"/>
                <w14:ligatures w14:val="none"/>
              </w:rPr>
              <w:t>móveis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color w:val="000000"/>
                <w:kern w:val="0"/>
                <w:sz w:val="16"/>
                <w:szCs w:val="16"/>
                <w:lang w:eastAsia="pt-BR"/>
                <w14:ligatures w14:val="none"/>
              </w:rPr>
              <w:t>eletrodomésticos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Adicional de Alagamento, Enchente e Inundação. Cobre danos a pisos, paredes, móveis, eletrodomésticos e bens segurados.</w:t>
            </w:r>
          </w:p>
        </w:tc>
        <w:tc>
          <w:tcPr>
            <w:tcW w:w="2109" w:type="dxa"/>
            <w:tcBorders>
              <w:top w:val="nil"/>
              <w:left w:val="nil"/>
              <w:bottom w:val="single" w:sz="4" w:space="0" w:color="FFFFFF"/>
              <w:right w:val="single" w:sz="4" w:space="0" w:color="FFFFFF"/>
            </w:tcBorders>
            <w:shd w:val="clear" w:color="C0E6F5" w:fill="C0E6F5"/>
            <w:vAlign w:val="center"/>
            <w:hideMark/>
          </w:tcPr>
          <w:p w14:paraId="40D1DFDB" w14:textId="4C4B9472"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Alagamento de lojas, </w:t>
            </w:r>
            <w:r w:rsidRPr="00640D59">
              <w:rPr>
                <w:rFonts w:ascii="Aptos Narrow" w:eastAsia="Times New Roman" w:hAnsi="Aptos Narrow" w:cs="Times New Roman"/>
                <w:color w:val="000000"/>
                <w:kern w:val="0"/>
                <w:sz w:val="16"/>
                <w:szCs w:val="16"/>
                <w:lang w:eastAsia="pt-BR"/>
                <w14:ligatures w14:val="none"/>
              </w:rPr>
              <w:t>galpões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color w:val="000000"/>
                <w:kern w:val="0"/>
                <w:sz w:val="16"/>
                <w:szCs w:val="16"/>
                <w:lang w:eastAsia="pt-BR"/>
                <w14:ligatures w14:val="none"/>
              </w:rPr>
              <w:t>escritórios</w:t>
            </w:r>
            <w:r w:rsidRPr="00640D59">
              <w:rPr>
                <w:rFonts w:ascii="Aptos Narrow" w:eastAsia="Times New Roman" w:hAnsi="Aptos Narrow" w:cs="Times New Roman"/>
                <w:color w:val="000000"/>
                <w:kern w:val="0"/>
                <w:sz w:val="16"/>
                <w:szCs w:val="16"/>
                <w:lang w:eastAsia="pt-BR"/>
                <w14:ligatures w14:val="none"/>
              </w:rPr>
              <w:t>; danos a estoques e equipamentos.</w:t>
            </w:r>
            <w:r w:rsidRPr="00640D59">
              <w:rPr>
                <w:rFonts w:ascii="Aptos Narrow" w:eastAsia="Times New Roman" w:hAnsi="Aptos Narrow" w:cs="Times New Roman"/>
                <w:b/>
                <w:bCs/>
                <w:color w:val="000000"/>
                <w:kern w:val="0"/>
                <w:sz w:val="16"/>
                <w:szCs w:val="16"/>
                <w:lang w:eastAsia="pt-BR"/>
                <w14:ligatures w14:val="none"/>
              </w:rPr>
              <w:t xml:space="preserve"> Cobertura Adicional de Alagamento, Enchente e Inundação para danos ao imóvel, estoques, mercadorias e equipamentos.</w:t>
            </w:r>
          </w:p>
        </w:tc>
        <w:tc>
          <w:tcPr>
            <w:tcW w:w="1697" w:type="dxa"/>
            <w:tcBorders>
              <w:top w:val="nil"/>
              <w:left w:val="nil"/>
              <w:bottom w:val="single" w:sz="4" w:space="0" w:color="FFFFFF"/>
              <w:right w:val="single" w:sz="4" w:space="0" w:color="FFFFFF"/>
            </w:tcBorders>
            <w:shd w:val="clear" w:color="C0E6F5" w:fill="C0E6F5"/>
            <w:vAlign w:val="center"/>
            <w:hideMark/>
          </w:tcPr>
          <w:p w14:paraId="4E85BDD5" w14:textId="714C3AE5"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Alagamento de vias, </w:t>
            </w:r>
            <w:r w:rsidRPr="00640D59">
              <w:rPr>
                <w:rFonts w:ascii="Aptos Narrow" w:eastAsia="Times New Roman" w:hAnsi="Aptos Narrow" w:cs="Times New Roman"/>
                <w:color w:val="000000"/>
                <w:kern w:val="0"/>
                <w:sz w:val="16"/>
                <w:szCs w:val="16"/>
                <w:lang w:eastAsia="pt-BR"/>
                <w14:ligatures w14:val="none"/>
              </w:rPr>
              <w:t>hidrostátic</w:t>
            </w:r>
            <w:r>
              <w:rPr>
                <w:rFonts w:ascii="Aptos Narrow" w:eastAsia="Times New Roman" w:hAnsi="Aptos Narrow" w:cs="Times New Roman"/>
                <w:color w:val="000000"/>
                <w:kern w:val="0"/>
                <w:sz w:val="16"/>
                <w:szCs w:val="16"/>
                <w:lang w:eastAsia="pt-BR"/>
                <w14:ligatures w14:val="none"/>
              </w:rPr>
              <w:t>os</w:t>
            </w:r>
            <w:r w:rsidRPr="00640D59">
              <w:rPr>
                <w:rFonts w:ascii="Aptos Narrow" w:eastAsia="Times New Roman" w:hAnsi="Aptos Narrow" w:cs="Times New Roman"/>
                <w:color w:val="000000"/>
                <w:kern w:val="0"/>
                <w:sz w:val="16"/>
                <w:szCs w:val="16"/>
                <w:lang w:eastAsia="pt-BR"/>
                <w14:ligatures w14:val="none"/>
              </w:rPr>
              <w:t xml:space="preserve"> lock.</w:t>
            </w:r>
            <w:r w:rsidRPr="00640D59">
              <w:rPr>
                <w:rFonts w:ascii="Aptos Narrow" w:eastAsia="Times New Roman" w:hAnsi="Aptos Narrow" w:cs="Times New Roman"/>
                <w:b/>
                <w:bCs/>
                <w:color w:val="000000"/>
                <w:kern w:val="0"/>
                <w:sz w:val="16"/>
                <w:szCs w:val="16"/>
                <w:lang w:eastAsia="pt-BR"/>
                <w14:ligatures w14:val="none"/>
              </w:rPr>
              <w:t xml:space="preserve"> Cobertura Compreensiva (Casco) para danos por alagamento, enxurrada e perda total ou parcial do veículo.</w:t>
            </w:r>
          </w:p>
        </w:tc>
        <w:tc>
          <w:tcPr>
            <w:tcW w:w="1790" w:type="dxa"/>
            <w:tcBorders>
              <w:top w:val="nil"/>
              <w:left w:val="nil"/>
              <w:bottom w:val="single" w:sz="4" w:space="0" w:color="FFFFFF"/>
              <w:right w:val="single" w:sz="4" w:space="0" w:color="FFFFFF"/>
            </w:tcBorders>
            <w:shd w:val="clear" w:color="C0E6F5" w:fill="C0E6F5"/>
            <w:vAlign w:val="center"/>
            <w:hideMark/>
          </w:tcPr>
          <w:p w14:paraId="7BD07615" w14:textId="48C35386"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Alagamento de obras, danos a </w:t>
            </w:r>
            <w:r w:rsidRPr="00640D59">
              <w:rPr>
                <w:rFonts w:ascii="Aptos Narrow" w:eastAsia="Times New Roman" w:hAnsi="Aptos Narrow" w:cs="Times New Roman"/>
                <w:color w:val="000000"/>
                <w:kern w:val="0"/>
                <w:sz w:val="16"/>
                <w:szCs w:val="16"/>
                <w:lang w:eastAsia="pt-BR"/>
                <w14:ligatures w14:val="none"/>
              </w:rPr>
              <w:t>funda</w:t>
            </w:r>
            <w:r>
              <w:rPr>
                <w:rFonts w:ascii="Aptos Narrow" w:eastAsia="Times New Roman" w:hAnsi="Aptos Narrow" w:cs="Times New Roman"/>
                <w:color w:val="000000"/>
                <w:kern w:val="0"/>
                <w:sz w:val="16"/>
                <w:szCs w:val="16"/>
                <w:lang w:eastAsia="pt-BR"/>
                <w14:ligatures w14:val="none"/>
              </w:rPr>
              <w:t>çõ</w:t>
            </w:r>
            <w:r w:rsidRPr="00640D59">
              <w:rPr>
                <w:rFonts w:ascii="Aptos Narrow" w:eastAsia="Times New Roman" w:hAnsi="Aptos Narrow" w:cs="Times New Roman"/>
                <w:color w:val="000000"/>
                <w:kern w:val="0"/>
                <w:sz w:val="16"/>
                <w:szCs w:val="16"/>
                <w:lang w:eastAsia="pt-BR"/>
                <w14:ligatures w14:val="none"/>
              </w:rPr>
              <w:t>es</w:t>
            </w:r>
            <w:r w:rsidRPr="00640D59">
              <w:rPr>
                <w:rFonts w:ascii="Aptos Narrow" w:eastAsia="Times New Roman" w:hAnsi="Aptos Narrow" w:cs="Times New Roman"/>
                <w:color w:val="000000"/>
                <w:kern w:val="0"/>
                <w:sz w:val="16"/>
                <w:szCs w:val="16"/>
                <w:lang w:eastAsia="pt-BR"/>
                <w14:ligatures w14:val="none"/>
              </w:rPr>
              <w:t xml:space="preserve">, estruturas. </w:t>
            </w:r>
            <w:r w:rsidRPr="00640D59">
              <w:rPr>
                <w:rFonts w:ascii="Aptos Narrow" w:eastAsia="Times New Roman" w:hAnsi="Aptos Narrow" w:cs="Times New Roman"/>
                <w:b/>
                <w:bCs/>
                <w:color w:val="000000"/>
                <w:kern w:val="0"/>
                <w:sz w:val="16"/>
                <w:szCs w:val="16"/>
                <w:lang w:eastAsia="pt-BR"/>
                <w14:ligatures w14:val="none"/>
              </w:rPr>
              <w:t>Cobertura Básica de Obras Civis em Construção (Inundação/Alagamento)</w:t>
            </w:r>
          </w:p>
        </w:tc>
        <w:tc>
          <w:tcPr>
            <w:tcW w:w="1726" w:type="dxa"/>
            <w:tcBorders>
              <w:top w:val="nil"/>
              <w:left w:val="nil"/>
              <w:bottom w:val="single" w:sz="4" w:space="0" w:color="FFFFFF"/>
              <w:right w:val="single" w:sz="4" w:space="0" w:color="FFFFFF"/>
            </w:tcBorders>
            <w:shd w:val="clear" w:color="C0E6F5" w:fill="C0E6F5"/>
            <w:vAlign w:val="center"/>
            <w:hideMark/>
          </w:tcPr>
          <w:p w14:paraId="074EFE7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Avarias por alagamento, perda de mercadorias. </w:t>
            </w:r>
            <w:r w:rsidRPr="00640D59">
              <w:rPr>
                <w:rFonts w:ascii="Aptos Narrow" w:eastAsia="Times New Roman" w:hAnsi="Aptos Narrow" w:cs="Times New Roman"/>
                <w:b/>
                <w:bCs/>
                <w:color w:val="000000"/>
                <w:kern w:val="0"/>
                <w:sz w:val="16"/>
                <w:szCs w:val="16"/>
                <w:lang w:eastAsia="pt-BR"/>
                <w14:ligatures w14:val="none"/>
              </w:rPr>
              <w:t>Cobertura Básica de Transporte</w:t>
            </w:r>
            <w:r w:rsidRPr="00640D59">
              <w:rPr>
                <w:rFonts w:ascii="Aptos Narrow" w:eastAsia="Times New Roman" w:hAnsi="Aptos Narrow" w:cs="Times New Roman"/>
                <w:color w:val="000000"/>
                <w:kern w:val="0"/>
                <w:sz w:val="16"/>
                <w:szCs w:val="16"/>
                <w:lang w:eastAsia="pt-BR"/>
                <w14:ligatures w14:val="none"/>
              </w:rPr>
              <w:t xml:space="preserve"> </w:t>
            </w:r>
          </w:p>
        </w:tc>
        <w:tc>
          <w:tcPr>
            <w:tcW w:w="1480" w:type="dxa"/>
            <w:tcBorders>
              <w:top w:val="nil"/>
              <w:left w:val="nil"/>
              <w:bottom w:val="single" w:sz="4" w:space="0" w:color="FFFFFF"/>
              <w:right w:val="single" w:sz="4" w:space="0" w:color="FFFFFF"/>
            </w:tcBorders>
            <w:shd w:val="clear" w:color="C0E6F5" w:fill="C0E6F5"/>
            <w:vAlign w:val="center"/>
            <w:hideMark/>
          </w:tcPr>
          <w:p w14:paraId="7C83DD6F" w14:textId="5D3B5F6A"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RC Geral para danos a terceiros decorrentes de responsabilidade do segurado.  Obstáculos em </w:t>
            </w:r>
            <w:r w:rsidRPr="00640D59">
              <w:rPr>
                <w:rFonts w:ascii="Aptos Narrow" w:eastAsia="Times New Roman" w:hAnsi="Aptos Narrow" w:cs="Times New Roman"/>
                <w:color w:val="000000"/>
                <w:kern w:val="0"/>
                <w:sz w:val="16"/>
                <w:szCs w:val="16"/>
                <w:lang w:eastAsia="pt-BR"/>
                <w14:ligatures w14:val="none"/>
              </w:rPr>
              <w:t>exclusões</w:t>
            </w:r>
          </w:p>
        </w:tc>
      </w:tr>
      <w:tr w:rsidR="00640D59" w:rsidRPr="00640D59" w14:paraId="125E88E2" w14:textId="77777777" w:rsidTr="00640D59">
        <w:trPr>
          <w:trHeight w:val="1440"/>
        </w:trPr>
        <w:tc>
          <w:tcPr>
            <w:tcW w:w="1277" w:type="dxa"/>
            <w:tcBorders>
              <w:top w:val="nil"/>
              <w:left w:val="nil"/>
              <w:bottom w:val="single" w:sz="4" w:space="0" w:color="FFFFFF"/>
              <w:right w:val="single" w:sz="4" w:space="0" w:color="FFFFFF"/>
            </w:tcBorders>
            <w:shd w:val="clear" w:color="83CCEB" w:fill="83CCEB"/>
            <w:noWrap/>
            <w:vAlign w:val="center"/>
            <w:hideMark/>
          </w:tcPr>
          <w:p w14:paraId="5B159233"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lastRenderedPageBreak/>
              <w:t>Vendavais / ventos fortes</w:t>
            </w:r>
          </w:p>
        </w:tc>
        <w:tc>
          <w:tcPr>
            <w:tcW w:w="1690" w:type="dxa"/>
            <w:tcBorders>
              <w:top w:val="nil"/>
              <w:left w:val="nil"/>
              <w:bottom w:val="single" w:sz="4" w:space="0" w:color="FFFFFF"/>
              <w:right w:val="single" w:sz="4" w:space="0" w:color="FFFFFF"/>
            </w:tcBorders>
            <w:shd w:val="clear" w:color="83CCEB" w:fill="83CCEB"/>
            <w:vAlign w:val="center"/>
            <w:hideMark/>
          </w:tcPr>
          <w:p w14:paraId="65969FF8"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Sul (tornados), Sudeste, Centro-Oeste, litoral do Nordeste e Sul</w:t>
            </w:r>
          </w:p>
        </w:tc>
        <w:tc>
          <w:tcPr>
            <w:tcW w:w="2106" w:type="dxa"/>
            <w:tcBorders>
              <w:top w:val="nil"/>
              <w:left w:val="nil"/>
              <w:bottom w:val="single" w:sz="4" w:space="0" w:color="FFFFFF"/>
              <w:right w:val="single" w:sz="4" w:space="0" w:color="FFFFFF"/>
            </w:tcBorders>
            <w:shd w:val="clear" w:color="83CCEB" w:fill="83CCEB"/>
            <w:vAlign w:val="center"/>
            <w:hideMark/>
          </w:tcPr>
          <w:p w14:paraId="5E83C715"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Danos por ventos fortes, destelhamento de benfeitorias, queda de árvores.</w:t>
            </w:r>
            <w:r w:rsidRPr="00640D59">
              <w:rPr>
                <w:rFonts w:ascii="Aptos Narrow" w:eastAsia="Times New Roman" w:hAnsi="Aptos Narrow" w:cs="Times New Roman"/>
                <w:b/>
                <w:bCs/>
                <w:color w:val="000000"/>
                <w:kern w:val="0"/>
                <w:sz w:val="16"/>
                <w:szCs w:val="16"/>
                <w:lang w:eastAsia="pt-BR"/>
                <w14:ligatures w14:val="none"/>
              </w:rPr>
              <w:t xml:space="preserve"> Cobertura Básica Multirrisco ou Seguro de Riscos Nomeados para danos causados por ventos fortes, acamamento e destruição da lavoura.</w:t>
            </w:r>
          </w:p>
        </w:tc>
        <w:tc>
          <w:tcPr>
            <w:tcW w:w="1864" w:type="dxa"/>
            <w:tcBorders>
              <w:top w:val="nil"/>
              <w:left w:val="nil"/>
              <w:bottom w:val="single" w:sz="4" w:space="0" w:color="FFFFFF"/>
              <w:right w:val="single" w:sz="4" w:space="0" w:color="FFFFFF"/>
            </w:tcBorders>
            <w:shd w:val="clear" w:color="83CCEB" w:fill="83CCEB"/>
            <w:vAlign w:val="center"/>
            <w:hideMark/>
          </w:tcPr>
          <w:p w14:paraId="0079503E" w14:textId="07A6ED29"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Destelhamento, danos a telhados, calhas, janelas, </w:t>
            </w:r>
            <w:r w:rsidRPr="00640D59">
              <w:rPr>
                <w:rFonts w:ascii="Aptos Narrow" w:eastAsia="Times New Roman" w:hAnsi="Aptos Narrow" w:cs="Times New Roman"/>
                <w:color w:val="000000"/>
                <w:kern w:val="0"/>
                <w:sz w:val="16"/>
                <w:szCs w:val="16"/>
                <w:lang w:eastAsia="pt-BR"/>
                <w14:ligatures w14:val="none"/>
              </w:rPr>
              <w:t>muros</w:t>
            </w:r>
            <w:r>
              <w:rPr>
                <w:rFonts w:ascii="Aptos Narrow" w:eastAsia="Times New Roman" w:hAnsi="Aptos Narrow" w:cs="Times New Roman"/>
                <w:color w:val="000000"/>
                <w:kern w:val="0"/>
                <w:sz w:val="16"/>
                <w:szCs w:val="16"/>
                <w:lang w:eastAsia="pt-BR"/>
                <w14:ligatures w14:val="none"/>
              </w:rPr>
              <w:t>.</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w:t>
            </w:r>
            <w:r w:rsidRPr="00640D59">
              <w:rPr>
                <w:rFonts w:ascii="Aptos Narrow" w:eastAsia="Times New Roman" w:hAnsi="Aptos Narrow" w:cs="Times New Roman"/>
                <w:color w:val="000000"/>
                <w:kern w:val="0"/>
                <w:sz w:val="16"/>
                <w:szCs w:val="16"/>
                <w:lang w:eastAsia="pt-BR"/>
                <w14:ligatures w14:val="none"/>
              </w:rPr>
              <w:t>a</w:t>
            </w:r>
            <w:r w:rsidRPr="00640D59">
              <w:rPr>
                <w:rFonts w:ascii="Aptos Narrow" w:eastAsia="Times New Roman" w:hAnsi="Aptos Narrow" w:cs="Times New Roman"/>
                <w:b/>
                <w:bCs/>
                <w:color w:val="000000"/>
                <w:kern w:val="0"/>
                <w:sz w:val="16"/>
                <w:szCs w:val="16"/>
                <w:lang w:eastAsia="pt-BR"/>
                <w14:ligatures w14:val="none"/>
              </w:rPr>
              <w:t xml:space="preserve"> de Vendaval, Furacão, Ciclone, Tornado e Granizo. Cobre destelhamento, danos a telhados, portas, janelas e muros.</w:t>
            </w:r>
          </w:p>
        </w:tc>
        <w:tc>
          <w:tcPr>
            <w:tcW w:w="2109" w:type="dxa"/>
            <w:tcBorders>
              <w:top w:val="nil"/>
              <w:left w:val="nil"/>
              <w:bottom w:val="single" w:sz="4" w:space="0" w:color="FFFFFF"/>
              <w:right w:val="single" w:sz="4" w:space="0" w:color="FFFFFF"/>
            </w:tcBorders>
            <w:shd w:val="clear" w:color="83CCEB" w:fill="83CCEB"/>
            <w:vAlign w:val="center"/>
            <w:hideMark/>
          </w:tcPr>
          <w:p w14:paraId="4908054F"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Destelhamentos, danos a fachadas, placas, estruturas leves. </w:t>
            </w:r>
            <w:r w:rsidRPr="00640D59">
              <w:rPr>
                <w:rFonts w:ascii="Aptos Narrow" w:eastAsia="Times New Roman" w:hAnsi="Aptos Narrow" w:cs="Times New Roman"/>
                <w:b/>
                <w:bCs/>
                <w:color w:val="000000"/>
                <w:kern w:val="0"/>
                <w:sz w:val="16"/>
                <w:szCs w:val="16"/>
                <w:lang w:eastAsia="pt-BR"/>
                <w14:ligatures w14:val="none"/>
              </w:rPr>
              <w:t>Cobertura Adicional de Vendaval, Furacão, Ciclone, Tornado e Granizo. Cobre destelhamentos, fachadas, placas e estruturas.</w:t>
            </w:r>
          </w:p>
        </w:tc>
        <w:tc>
          <w:tcPr>
            <w:tcW w:w="1697" w:type="dxa"/>
            <w:tcBorders>
              <w:top w:val="nil"/>
              <w:left w:val="nil"/>
              <w:bottom w:val="single" w:sz="4" w:space="0" w:color="FFFFFF"/>
              <w:right w:val="single" w:sz="4" w:space="0" w:color="FFFFFF"/>
            </w:tcBorders>
            <w:shd w:val="clear" w:color="83CCEB" w:fill="83CCEB"/>
            <w:vAlign w:val="center"/>
            <w:hideMark/>
          </w:tcPr>
          <w:p w14:paraId="53C076AD" w14:textId="6915BA64"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Queda de </w:t>
            </w:r>
            <w:r w:rsidR="004029F8" w:rsidRPr="00640D59">
              <w:rPr>
                <w:rFonts w:ascii="Aptos Narrow" w:eastAsia="Times New Roman" w:hAnsi="Aptos Narrow" w:cs="Times New Roman"/>
                <w:color w:val="000000"/>
                <w:kern w:val="0"/>
                <w:sz w:val="16"/>
                <w:szCs w:val="16"/>
                <w:lang w:eastAsia="pt-BR"/>
                <w14:ligatures w14:val="none"/>
              </w:rPr>
              <w:t>árvores</w:t>
            </w:r>
            <w:r w:rsidRPr="00640D59">
              <w:rPr>
                <w:rFonts w:ascii="Aptos Narrow" w:eastAsia="Times New Roman" w:hAnsi="Aptos Narrow" w:cs="Times New Roman"/>
                <w:color w:val="000000"/>
                <w:kern w:val="0"/>
                <w:sz w:val="16"/>
                <w:szCs w:val="16"/>
                <w:lang w:eastAsia="pt-BR"/>
                <w14:ligatures w14:val="none"/>
              </w:rPr>
              <w:t xml:space="preserve">, postes, estruturas sobre o veículo. </w:t>
            </w:r>
            <w:r w:rsidRPr="00640D59">
              <w:rPr>
                <w:rFonts w:ascii="Aptos Narrow" w:eastAsia="Times New Roman" w:hAnsi="Aptos Narrow" w:cs="Times New Roman"/>
                <w:b/>
                <w:bCs/>
                <w:color w:val="000000"/>
                <w:kern w:val="0"/>
                <w:sz w:val="16"/>
                <w:szCs w:val="16"/>
                <w:lang w:eastAsia="pt-BR"/>
                <w14:ligatures w14:val="none"/>
              </w:rPr>
              <w:t>Cobertura Compreensiva para danos causados por queda de árvores, postes, telhados, placas e outros objetos projetados pelo vento.</w:t>
            </w:r>
          </w:p>
        </w:tc>
        <w:tc>
          <w:tcPr>
            <w:tcW w:w="1790" w:type="dxa"/>
            <w:tcBorders>
              <w:top w:val="nil"/>
              <w:left w:val="nil"/>
              <w:bottom w:val="single" w:sz="4" w:space="0" w:color="FFFFFF"/>
              <w:right w:val="single" w:sz="4" w:space="0" w:color="FFFFFF"/>
            </w:tcBorders>
            <w:shd w:val="clear" w:color="83CCEB" w:fill="83CCEB"/>
            <w:vAlign w:val="center"/>
            <w:hideMark/>
          </w:tcPr>
          <w:p w14:paraId="19959B06" w14:textId="407298FB"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a estruturas </w:t>
            </w:r>
            <w:r w:rsidR="004029F8" w:rsidRPr="00640D59">
              <w:rPr>
                <w:rFonts w:ascii="Aptos Narrow" w:eastAsia="Times New Roman" w:hAnsi="Aptos Narrow" w:cs="Times New Roman"/>
                <w:color w:val="000000"/>
                <w:kern w:val="0"/>
                <w:sz w:val="16"/>
                <w:szCs w:val="16"/>
                <w:lang w:eastAsia="pt-BR"/>
                <w14:ligatures w14:val="none"/>
              </w:rPr>
              <w:t>provisórias</w:t>
            </w:r>
            <w:r w:rsidRPr="00640D59">
              <w:rPr>
                <w:rFonts w:ascii="Aptos Narrow" w:eastAsia="Times New Roman" w:hAnsi="Aptos Narrow" w:cs="Times New Roman"/>
                <w:color w:val="000000"/>
                <w:kern w:val="0"/>
                <w:sz w:val="16"/>
                <w:szCs w:val="16"/>
                <w:lang w:eastAsia="pt-BR"/>
                <w14:ligatures w14:val="none"/>
              </w:rPr>
              <w:t>, andaimes, coberturas. C</w:t>
            </w:r>
            <w:r w:rsidRPr="00640D59">
              <w:rPr>
                <w:rFonts w:ascii="Aptos Narrow" w:eastAsia="Times New Roman" w:hAnsi="Aptos Narrow" w:cs="Times New Roman"/>
                <w:b/>
                <w:bCs/>
                <w:color w:val="000000"/>
                <w:kern w:val="0"/>
                <w:sz w:val="16"/>
                <w:szCs w:val="16"/>
                <w:lang w:eastAsia="pt-BR"/>
                <w14:ligatures w14:val="none"/>
              </w:rPr>
              <w:t>obertura Básica ou Cobertura de Instalações Provisórias e Canteiro de Obra</w:t>
            </w:r>
            <w:r w:rsidRPr="00640D59">
              <w:rPr>
                <w:rFonts w:ascii="Aptos Narrow" w:eastAsia="Times New Roman" w:hAnsi="Aptos Narrow" w:cs="Times New Roman"/>
                <w:color w:val="000000"/>
                <w:kern w:val="0"/>
                <w:sz w:val="16"/>
                <w:szCs w:val="16"/>
                <w:lang w:eastAsia="pt-BR"/>
                <w14:ligatures w14:val="none"/>
              </w:rPr>
              <w:t>s</w:t>
            </w:r>
          </w:p>
        </w:tc>
        <w:tc>
          <w:tcPr>
            <w:tcW w:w="1726" w:type="dxa"/>
            <w:tcBorders>
              <w:top w:val="nil"/>
              <w:left w:val="nil"/>
              <w:bottom w:val="single" w:sz="4" w:space="0" w:color="FFFFFF"/>
              <w:right w:val="single" w:sz="4" w:space="0" w:color="FFFFFF"/>
            </w:tcBorders>
            <w:shd w:val="clear" w:color="83CCEB" w:fill="83CCEB"/>
            <w:vAlign w:val="center"/>
            <w:hideMark/>
          </w:tcPr>
          <w:p w14:paraId="1B68F64C" w14:textId="5A1D2BAA"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Acidentes por ventos fortes, tombamento de </w:t>
            </w:r>
            <w:r w:rsidR="004029F8" w:rsidRPr="00640D59">
              <w:rPr>
                <w:rFonts w:ascii="Aptos Narrow" w:eastAsia="Times New Roman" w:hAnsi="Aptos Narrow" w:cs="Times New Roman"/>
                <w:color w:val="000000"/>
                <w:kern w:val="0"/>
                <w:sz w:val="16"/>
                <w:szCs w:val="16"/>
                <w:lang w:eastAsia="pt-BR"/>
                <w14:ligatures w14:val="none"/>
              </w:rPr>
              <w:t>veículos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Básica (colisão, capotagem, tombamento)</w:t>
            </w:r>
          </w:p>
        </w:tc>
        <w:tc>
          <w:tcPr>
            <w:tcW w:w="1480" w:type="dxa"/>
            <w:tcBorders>
              <w:top w:val="nil"/>
              <w:left w:val="nil"/>
              <w:bottom w:val="single" w:sz="4" w:space="0" w:color="FFFFFF"/>
              <w:right w:val="single" w:sz="4" w:space="0" w:color="FFFFFF"/>
            </w:tcBorders>
            <w:shd w:val="clear" w:color="83CCEB" w:fill="83CCEB"/>
            <w:vAlign w:val="center"/>
            <w:hideMark/>
          </w:tcPr>
          <w:p w14:paraId="24BD6F2B"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Potencial acionamento em danos a terceiros. RC Operações para danos materiais e corporais a terceiros causados por desprendimento de estruturas, objetos ou equipamentos.</w:t>
            </w:r>
          </w:p>
        </w:tc>
      </w:tr>
      <w:tr w:rsidR="00640D59" w:rsidRPr="00640D59" w14:paraId="0C282978" w14:textId="77777777" w:rsidTr="00640D59">
        <w:trPr>
          <w:trHeight w:val="1152"/>
        </w:trPr>
        <w:tc>
          <w:tcPr>
            <w:tcW w:w="1277" w:type="dxa"/>
            <w:tcBorders>
              <w:top w:val="nil"/>
              <w:left w:val="nil"/>
              <w:bottom w:val="single" w:sz="4" w:space="0" w:color="FFFFFF"/>
              <w:right w:val="single" w:sz="4" w:space="0" w:color="FFFFFF"/>
            </w:tcBorders>
            <w:shd w:val="clear" w:color="C0E6F5" w:fill="C0E6F5"/>
            <w:noWrap/>
            <w:vAlign w:val="center"/>
            <w:hideMark/>
          </w:tcPr>
          <w:p w14:paraId="4FB60BC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Tornados / ciclones extratropicais</w:t>
            </w:r>
          </w:p>
        </w:tc>
        <w:tc>
          <w:tcPr>
            <w:tcW w:w="1690" w:type="dxa"/>
            <w:tcBorders>
              <w:top w:val="nil"/>
              <w:left w:val="nil"/>
              <w:bottom w:val="single" w:sz="4" w:space="0" w:color="FFFFFF"/>
              <w:right w:val="single" w:sz="4" w:space="0" w:color="FFFFFF"/>
            </w:tcBorders>
            <w:shd w:val="clear" w:color="C0E6F5" w:fill="C0E6F5"/>
            <w:vAlign w:val="center"/>
            <w:hideMark/>
          </w:tcPr>
          <w:p w14:paraId="15EEF50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Sul (principalmente RS, SC, PR)</w:t>
            </w:r>
          </w:p>
        </w:tc>
        <w:tc>
          <w:tcPr>
            <w:tcW w:w="2106" w:type="dxa"/>
            <w:tcBorders>
              <w:top w:val="nil"/>
              <w:left w:val="nil"/>
              <w:bottom w:val="single" w:sz="4" w:space="0" w:color="FFFFFF"/>
              <w:right w:val="single" w:sz="4" w:space="0" w:color="FFFFFF"/>
            </w:tcBorders>
            <w:shd w:val="clear" w:color="C0E6F5" w:fill="C0E6F5"/>
            <w:vAlign w:val="center"/>
            <w:hideMark/>
          </w:tcPr>
          <w:p w14:paraId="0B3A4983" w14:textId="2621BDFA"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por ventos </w:t>
            </w:r>
            <w:r w:rsidRPr="00640D59">
              <w:rPr>
                <w:rFonts w:ascii="Aptos Narrow" w:eastAsia="Times New Roman" w:hAnsi="Aptos Narrow" w:cs="Times New Roman"/>
                <w:color w:val="000000"/>
                <w:kern w:val="0"/>
                <w:sz w:val="16"/>
                <w:szCs w:val="16"/>
                <w:lang w:eastAsia="pt-BR"/>
                <w14:ligatures w14:val="none"/>
              </w:rPr>
              <w:t xml:space="preserve">extremos. </w:t>
            </w:r>
            <w:r w:rsidRPr="00640D59">
              <w:rPr>
                <w:rFonts w:ascii="Aptos Narrow" w:eastAsia="Times New Roman" w:hAnsi="Aptos Narrow" w:cs="Times New Roman"/>
                <w:b/>
                <w:bCs/>
                <w:color w:val="000000"/>
                <w:kern w:val="0"/>
                <w:sz w:val="16"/>
                <w:szCs w:val="16"/>
                <w:lang w:eastAsia="pt-BR"/>
                <w14:ligatures w14:val="none"/>
              </w:rPr>
              <w:t>Cobertur</w:t>
            </w:r>
            <w:r w:rsidRPr="00640D59">
              <w:rPr>
                <w:rFonts w:ascii="Aptos Narrow" w:eastAsia="Times New Roman" w:hAnsi="Aptos Narrow" w:cs="Times New Roman"/>
                <w:color w:val="000000"/>
                <w:kern w:val="0"/>
                <w:sz w:val="16"/>
                <w:szCs w:val="16"/>
                <w:lang w:eastAsia="pt-BR"/>
                <w14:ligatures w14:val="none"/>
              </w:rPr>
              <w:t>a</w:t>
            </w:r>
            <w:r w:rsidRPr="00640D59">
              <w:rPr>
                <w:rFonts w:ascii="Aptos Narrow" w:eastAsia="Times New Roman" w:hAnsi="Aptos Narrow" w:cs="Times New Roman"/>
                <w:b/>
                <w:bCs/>
                <w:color w:val="000000"/>
                <w:kern w:val="0"/>
                <w:sz w:val="16"/>
                <w:szCs w:val="16"/>
                <w:lang w:eastAsia="pt-BR"/>
                <w14:ligatures w14:val="none"/>
              </w:rPr>
              <w:t xml:space="preserve"> para Vendaval/Ciclone em seguros multirriscos ou riscos nomeados, geralmente com proteção ressegurada para eventos catastróficos.</w:t>
            </w:r>
          </w:p>
        </w:tc>
        <w:tc>
          <w:tcPr>
            <w:tcW w:w="1864" w:type="dxa"/>
            <w:tcBorders>
              <w:top w:val="nil"/>
              <w:left w:val="nil"/>
              <w:bottom w:val="single" w:sz="4" w:space="0" w:color="FFFFFF"/>
              <w:right w:val="single" w:sz="4" w:space="0" w:color="FFFFFF"/>
            </w:tcBorders>
            <w:shd w:val="clear" w:color="C0E6F5" w:fill="C0E6F5"/>
            <w:vAlign w:val="center"/>
            <w:hideMark/>
          </w:tcPr>
          <w:p w14:paraId="5622DCC3" w14:textId="6C6AFD85"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Destrui</w:t>
            </w:r>
            <w:r w:rsidR="004029F8">
              <w:rPr>
                <w:rFonts w:ascii="Aptos Narrow" w:eastAsia="Times New Roman" w:hAnsi="Aptos Narrow" w:cs="Times New Roman"/>
                <w:color w:val="000000"/>
                <w:kern w:val="0"/>
                <w:sz w:val="16"/>
                <w:szCs w:val="16"/>
                <w:lang w:eastAsia="pt-BR"/>
                <w14:ligatures w14:val="none"/>
              </w:rPr>
              <w:t>çã</w:t>
            </w:r>
            <w:r w:rsidRPr="00640D59">
              <w:rPr>
                <w:rFonts w:ascii="Aptos Narrow" w:eastAsia="Times New Roman" w:hAnsi="Aptos Narrow" w:cs="Times New Roman"/>
                <w:color w:val="000000"/>
                <w:kern w:val="0"/>
                <w:sz w:val="16"/>
                <w:szCs w:val="16"/>
                <w:lang w:eastAsia="pt-BR"/>
                <w14:ligatures w14:val="none"/>
              </w:rPr>
              <w:t xml:space="preserve">o total ou parcial por ventos extremos, queda de arvores/postes. </w:t>
            </w:r>
            <w:r w:rsidRPr="00640D59">
              <w:rPr>
                <w:rFonts w:ascii="Aptos Narrow" w:eastAsia="Times New Roman" w:hAnsi="Aptos Narrow" w:cs="Times New Roman"/>
                <w:b/>
                <w:bCs/>
                <w:color w:val="000000"/>
                <w:kern w:val="0"/>
                <w:sz w:val="16"/>
                <w:szCs w:val="16"/>
                <w:lang w:eastAsia="pt-BR"/>
                <w14:ligatures w14:val="none"/>
              </w:rPr>
              <w:t>Cobertura de Vendaval, Furacão, Ciclone e Tornado. Cobre danos estruturais causados por ventos extremos e queda de árvores ou postes.</w:t>
            </w:r>
          </w:p>
        </w:tc>
        <w:tc>
          <w:tcPr>
            <w:tcW w:w="2109" w:type="dxa"/>
            <w:tcBorders>
              <w:top w:val="nil"/>
              <w:left w:val="nil"/>
              <w:bottom w:val="single" w:sz="4" w:space="0" w:color="FFFFFF"/>
              <w:right w:val="single" w:sz="4" w:space="0" w:color="FFFFFF"/>
            </w:tcBorders>
            <w:shd w:val="clear" w:color="C0E6F5" w:fill="C0E6F5"/>
            <w:vAlign w:val="center"/>
            <w:hideMark/>
          </w:tcPr>
          <w:p w14:paraId="127C0B32" w14:textId="66DA1BA9"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Destruição de estruturas, </w:t>
            </w:r>
            <w:r w:rsidR="004029F8" w:rsidRPr="00640D59">
              <w:rPr>
                <w:rFonts w:ascii="Aptos Narrow" w:eastAsia="Times New Roman" w:hAnsi="Aptos Narrow" w:cs="Times New Roman"/>
                <w:color w:val="000000"/>
                <w:kern w:val="0"/>
                <w:sz w:val="16"/>
                <w:szCs w:val="16"/>
                <w:lang w:eastAsia="pt-BR"/>
                <w14:ligatures w14:val="none"/>
              </w:rPr>
              <w:t>galpões</w:t>
            </w:r>
            <w:r w:rsidRPr="00640D59">
              <w:rPr>
                <w:rFonts w:ascii="Aptos Narrow" w:eastAsia="Times New Roman" w:hAnsi="Aptos Narrow" w:cs="Times New Roman"/>
                <w:color w:val="000000"/>
                <w:kern w:val="0"/>
                <w:sz w:val="16"/>
                <w:szCs w:val="16"/>
                <w:lang w:eastAsia="pt-BR"/>
                <w14:ligatures w14:val="none"/>
              </w:rPr>
              <w:t xml:space="preserve">, </w:t>
            </w:r>
            <w:r w:rsidR="004029F8" w:rsidRPr="00640D59">
              <w:rPr>
                <w:rFonts w:ascii="Aptos Narrow" w:eastAsia="Times New Roman" w:hAnsi="Aptos Narrow" w:cs="Times New Roman"/>
                <w:color w:val="000000"/>
                <w:kern w:val="0"/>
                <w:sz w:val="16"/>
                <w:szCs w:val="16"/>
                <w:lang w:eastAsia="pt-BR"/>
                <w14:ligatures w14:val="none"/>
              </w:rPr>
              <w:t>instala</w:t>
            </w:r>
            <w:r w:rsidR="004029F8">
              <w:rPr>
                <w:rFonts w:ascii="Aptos Narrow" w:eastAsia="Times New Roman" w:hAnsi="Aptos Narrow" w:cs="Times New Roman"/>
                <w:color w:val="000000"/>
                <w:kern w:val="0"/>
                <w:sz w:val="16"/>
                <w:szCs w:val="16"/>
                <w:lang w:eastAsia="pt-BR"/>
                <w14:ligatures w14:val="none"/>
              </w:rPr>
              <w:t>çõ</w:t>
            </w:r>
            <w:r w:rsidR="004029F8" w:rsidRPr="00640D59">
              <w:rPr>
                <w:rFonts w:ascii="Aptos Narrow" w:eastAsia="Times New Roman" w:hAnsi="Aptos Narrow" w:cs="Times New Roman"/>
                <w:color w:val="000000"/>
                <w:kern w:val="0"/>
                <w:sz w:val="16"/>
                <w:szCs w:val="16"/>
                <w:lang w:eastAsia="pt-BR"/>
                <w14:ligatures w14:val="none"/>
              </w:rPr>
              <w:t>es</w:t>
            </w:r>
            <w:r w:rsidRPr="00640D59">
              <w:rPr>
                <w:rFonts w:ascii="Aptos Narrow" w:eastAsia="Times New Roman" w:hAnsi="Aptos Narrow" w:cs="Times New Roman"/>
                <w:color w:val="000000"/>
                <w:kern w:val="0"/>
                <w:sz w:val="16"/>
                <w:szCs w:val="16"/>
                <w:lang w:eastAsia="pt-BR"/>
                <w14:ligatures w14:val="none"/>
              </w:rPr>
              <w:t xml:space="preserve"> industriais</w:t>
            </w:r>
            <w:r w:rsidRPr="00640D59">
              <w:rPr>
                <w:rFonts w:ascii="Aptos Narrow" w:eastAsia="Times New Roman" w:hAnsi="Aptos Narrow" w:cs="Times New Roman"/>
                <w:color w:val="000000"/>
                <w:kern w:val="0"/>
                <w:sz w:val="16"/>
                <w:szCs w:val="16"/>
                <w:lang w:eastAsia="pt-BR"/>
                <w14:ligatures w14:val="none"/>
              </w:rPr>
              <w:br/>
            </w:r>
            <w:r w:rsidRPr="00640D59">
              <w:rPr>
                <w:rFonts w:ascii="Aptos Narrow" w:eastAsia="Times New Roman" w:hAnsi="Aptos Narrow" w:cs="Times New Roman"/>
                <w:b/>
                <w:bCs/>
                <w:color w:val="000000"/>
                <w:kern w:val="0"/>
                <w:sz w:val="16"/>
                <w:szCs w:val="16"/>
                <w:lang w:eastAsia="pt-BR"/>
                <w14:ligatures w14:val="none"/>
              </w:rPr>
              <w:t>Cobertura de Vendaval, Furacão, Ciclone e Tornado. Cobre danos a galpões, prédios, instalações e equipamentos.</w:t>
            </w:r>
          </w:p>
        </w:tc>
        <w:tc>
          <w:tcPr>
            <w:tcW w:w="1697" w:type="dxa"/>
            <w:tcBorders>
              <w:top w:val="nil"/>
              <w:left w:val="nil"/>
              <w:bottom w:val="single" w:sz="4" w:space="0" w:color="FFFFFF"/>
              <w:right w:val="single" w:sz="4" w:space="0" w:color="FFFFFF"/>
            </w:tcBorders>
            <w:shd w:val="clear" w:color="C0E6F5" w:fill="C0E6F5"/>
            <w:vAlign w:val="center"/>
            <w:hideMark/>
          </w:tcPr>
          <w:p w14:paraId="3BC6354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Destruição por vendaval, queda de estruturas. </w:t>
            </w:r>
            <w:r w:rsidRPr="00640D59">
              <w:rPr>
                <w:rFonts w:ascii="Aptos Narrow" w:eastAsia="Times New Roman" w:hAnsi="Aptos Narrow" w:cs="Times New Roman"/>
                <w:b/>
                <w:bCs/>
                <w:color w:val="000000"/>
                <w:kern w:val="0"/>
                <w:sz w:val="16"/>
                <w:szCs w:val="16"/>
                <w:lang w:eastAsia="pt-BR"/>
                <w14:ligatures w14:val="none"/>
              </w:rPr>
              <w:t>Cobertura Compreensiva para danos decorrentes de ventos extremos, queda de estruturas e perda total do veículo.</w:t>
            </w:r>
          </w:p>
        </w:tc>
        <w:tc>
          <w:tcPr>
            <w:tcW w:w="1790" w:type="dxa"/>
            <w:tcBorders>
              <w:top w:val="nil"/>
              <w:left w:val="nil"/>
              <w:bottom w:val="single" w:sz="4" w:space="0" w:color="FFFFFF"/>
              <w:right w:val="single" w:sz="4" w:space="0" w:color="FFFFFF"/>
            </w:tcBorders>
            <w:shd w:val="clear" w:color="C0E6F5" w:fill="C0E6F5"/>
            <w:vAlign w:val="center"/>
            <w:hideMark/>
          </w:tcPr>
          <w:p w14:paraId="3DF70D3B" w14:textId="039FA813"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Destrui</w:t>
            </w:r>
            <w:r w:rsidR="004029F8">
              <w:rPr>
                <w:rFonts w:ascii="Aptos Narrow" w:eastAsia="Times New Roman" w:hAnsi="Aptos Narrow" w:cs="Times New Roman"/>
                <w:color w:val="000000"/>
                <w:kern w:val="0"/>
                <w:sz w:val="16"/>
                <w:szCs w:val="16"/>
                <w:lang w:eastAsia="pt-BR"/>
                <w14:ligatures w14:val="none"/>
              </w:rPr>
              <w:t>ção</w:t>
            </w:r>
            <w:r w:rsidRPr="00640D59">
              <w:rPr>
                <w:rFonts w:ascii="Aptos Narrow" w:eastAsia="Times New Roman" w:hAnsi="Aptos Narrow" w:cs="Times New Roman"/>
                <w:color w:val="000000"/>
                <w:kern w:val="0"/>
                <w:sz w:val="16"/>
                <w:szCs w:val="16"/>
                <w:lang w:eastAsia="pt-BR"/>
                <w14:ligatures w14:val="none"/>
              </w:rPr>
              <w:t xml:space="preserve"> de estruturas </w:t>
            </w:r>
            <w:r w:rsidR="004029F8" w:rsidRPr="00640D59">
              <w:rPr>
                <w:rFonts w:ascii="Aptos Narrow" w:eastAsia="Times New Roman" w:hAnsi="Aptos Narrow" w:cs="Times New Roman"/>
                <w:color w:val="000000"/>
                <w:kern w:val="0"/>
                <w:sz w:val="16"/>
                <w:szCs w:val="16"/>
                <w:lang w:eastAsia="pt-BR"/>
                <w14:ligatures w14:val="none"/>
              </w:rPr>
              <w:t>temporárias</w:t>
            </w:r>
            <w:r w:rsidRPr="00640D59">
              <w:rPr>
                <w:rFonts w:ascii="Aptos Narrow" w:eastAsia="Times New Roman" w:hAnsi="Aptos Narrow" w:cs="Times New Roman"/>
                <w:color w:val="000000"/>
                <w:kern w:val="0"/>
                <w:sz w:val="16"/>
                <w:szCs w:val="16"/>
                <w:lang w:eastAsia="pt-BR"/>
                <w14:ligatures w14:val="none"/>
              </w:rPr>
              <w:t xml:space="preserve">, canteiros. </w:t>
            </w:r>
            <w:r w:rsidRPr="00640D59">
              <w:rPr>
                <w:rFonts w:ascii="Aptos Narrow" w:eastAsia="Times New Roman" w:hAnsi="Aptos Narrow" w:cs="Times New Roman"/>
                <w:b/>
                <w:bCs/>
                <w:color w:val="000000"/>
                <w:kern w:val="0"/>
                <w:sz w:val="16"/>
                <w:szCs w:val="16"/>
                <w:lang w:eastAsia="pt-BR"/>
                <w14:ligatures w14:val="none"/>
              </w:rPr>
              <w:t>Cobertura de Instalações Provisórias e Canteiro de Obras</w:t>
            </w:r>
          </w:p>
        </w:tc>
        <w:tc>
          <w:tcPr>
            <w:tcW w:w="1726" w:type="dxa"/>
            <w:tcBorders>
              <w:top w:val="nil"/>
              <w:left w:val="nil"/>
              <w:bottom w:val="single" w:sz="4" w:space="0" w:color="FFFFFF"/>
              <w:right w:val="single" w:sz="4" w:space="0" w:color="FFFFFF"/>
            </w:tcBorders>
            <w:shd w:val="clear" w:color="C0E6F5" w:fill="C0E6F5"/>
            <w:vAlign w:val="center"/>
            <w:hideMark/>
          </w:tcPr>
          <w:p w14:paraId="49C376DC" w14:textId="556E48D1"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Acidentes, destru</w:t>
            </w:r>
            <w:r w:rsidR="004029F8">
              <w:rPr>
                <w:rFonts w:ascii="Aptos Narrow" w:eastAsia="Times New Roman" w:hAnsi="Aptos Narrow" w:cs="Times New Roman"/>
                <w:color w:val="000000"/>
                <w:kern w:val="0"/>
                <w:sz w:val="16"/>
                <w:szCs w:val="16"/>
                <w:lang w:eastAsia="pt-BR"/>
                <w14:ligatures w14:val="none"/>
              </w:rPr>
              <w:t>ição</w:t>
            </w:r>
            <w:r w:rsidRPr="00640D59">
              <w:rPr>
                <w:rFonts w:ascii="Aptos Narrow" w:eastAsia="Times New Roman" w:hAnsi="Aptos Narrow" w:cs="Times New Roman"/>
                <w:color w:val="000000"/>
                <w:kern w:val="0"/>
                <w:sz w:val="16"/>
                <w:szCs w:val="16"/>
                <w:lang w:eastAsia="pt-BR"/>
                <w14:ligatures w14:val="none"/>
              </w:rPr>
              <w:t xml:space="preserve"> de cargas por vendaval. </w:t>
            </w:r>
            <w:r w:rsidRPr="00640D59">
              <w:rPr>
                <w:rFonts w:ascii="Aptos Narrow" w:eastAsia="Times New Roman" w:hAnsi="Aptos Narrow" w:cs="Times New Roman"/>
                <w:b/>
                <w:bCs/>
                <w:color w:val="000000"/>
                <w:kern w:val="0"/>
                <w:sz w:val="16"/>
                <w:szCs w:val="16"/>
                <w:lang w:eastAsia="pt-BR"/>
                <w14:ligatures w14:val="none"/>
              </w:rPr>
              <w:t>Cobertura Básica (eventos da natureza e acidentes com o veículo transportador)</w:t>
            </w:r>
          </w:p>
        </w:tc>
        <w:tc>
          <w:tcPr>
            <w:tcW w:w="1480" w:type="dxa"/>
            <w:tcBorders>
              <w:top w:val="nil"/>
              <w:left w:val="nil"/>
              <w:bottom w:val="single" w:sz="4" w:space="0" w:color="FFFFFF"/>
              <w:right w:val="single" w:sz="4" w:space="0" w:color="FFFFFF"/>
            </w:tcBorders>
            <w:shd w:val="clear" w:color="C0E6F5" w:fill="C0E6F5"/>
            <w:vAlign w:val="center"/>
            <w:hideMark/>
          </w:tcPr>
          <w:p w14:paraId="6AB3BB5F" w14:textId="7DEB607D"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Potencial acionamento em danos </w:t>
            </w:r>
            <w:r w:rsidR="004029F8" w:rsidRPr="00640D59">
              <w:rPr>
                <w:rFonts w:ascii="Aptos Narrow" w:eastAsia="Times New Roman" w:hAnsi="Aptos Narrow" w:cs="Times New Roman"/>
                <w:color w:val="000000"/>
                <w:kern w:val="0"/>
                <w:sz w:val="16"/>
                <w:szCs w:val="16"/>
                <w:lang w:eastAsia="pt-BR"/>
                <w14:ligatures w14:val="none"/>
              </w:rPr>
              <w:t>catastróficos</w:t>
            </w:r>
            <w:r w:rsidRPr="00640D59">
              <w:rPr>
                <w:rFonts w:ascii="Aptos Narrow" w:eastAsia="Times New Roman" w:hAnsi="Aptos Narrow" w:cs="Times New Roman"/>
                <w:color w:val="000000"/>
                <w:kern w:val="0"/>
                <w:sz w:val="16"/>
                <w:szCs w:val="16"/>
                <w:lang w:eastAsia="pt-BR"/>
                <w14:ligatures w14:val="none"/>
              </w:rPr>
              <w:t xml:space="preserve"> a terceiros. RC Geral para danos a terceiros desde que caracterizada responsabilidade civil do segurado.</w:t>
            </w:r>
          </w:p>
        </w:tc>
      </w:tr>
      <w:tr w:rsidR="00640D59" w:rsidRPr="00640D59" w14:paraId="734F2CA2" w14:textId="77777777" w:rsidTr="00640D59">
        <w:trPr>
          <w:trHeight w:val="1440"/>
        </w:trPr>
        <w:tc>
          <w:tcPr>
            <w:tcW w:w="1277" w:type="dxa"/>
            <w:tcBorders>
              <w:top w:val="nil"/>
              <w:left w:val="nil"/>
              <w:bottom w:val="single" w:sz="4" w:space="0" w:color="FFFFFF"/>
              <w:right w:val="single" w:sz="4" w:space="0" w:color="FFFFFF"/>
            </w:tcBorders>
            <w:shd w:val="clear" w:color="83CCEB" w:fill="83CCEB"/>
            <w:noWrap/>
            <w:vAlign w:val="center"/>
            <w:hideMark/>
          </w:tcPr>
          <w:p w14:paraId="7BCBA107"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Granizo</w:t>
            </w:r>
          </w:p>
        </w:tc>
        <w:tc>
          <w:tcPr>
            <w:tcW w:w="1690" w:type="dxa"/>
            <w:tcBorders>
              <w:top w:val="nil"/>
              <w:left w:val="nil"/>
              <w:bottom w:val="single" w:sz="4" w:space="0" w:color="FFFFFF"/>
              <w:right w:val="single" w:sz="4" w:space="0" w:color="FFFFFF"/>
            </w:tcBorders>
            <w:shd w:val="clear" w:color="83CCEB" w:fill="83CCEB"/>
            <w:vAlign w:val="center"/>
            <w:hideMark/>
          </w:tcPr>
          <w:p w14:paraId="4DED91D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Sul, Sudeste (primavera/vero), Centro-Oeste</w:t>
            </w:r>
          </w:p>
        </w:tc>
        <w:tc>
          <w:tcPr>
            <w:tcW w:w="2106" w:type="dxa"/>
            <w:tcBorders>
              <w:top w:val="nil"/>
              <w:left w:val="nil"/>
              <w:bottom w:val="single" w:sz="4" w:space="0" w:color="FFFFFF"/>
              <w:right w:val="single" w:sz="4" w:space="0" w:color="FFFFFF"/>
            </w:tcBorders>
            <w:shd w:val="clear" w:color="83CCEB" w:fill="83CCEB"/>
            <w:vAlign w:val="center"/>
            <w:hideMark/>
          </w:tcPr>
          <w:p w14:paraId="2E00A82B"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Dano fsico direto a plantas, frutos e estruturas; perda de qualidade e quantidade.</w:t>
            </w:r>
            <w:r w:rsidRPr="00640D59">
              <w:rPr>
                <w:rFonts w:ascii="Aptos Narrow" w:eastAsia="Times New Roman" w:hAnsi="Aptos Narrow" w:cs="Times New Roman"/>
                <w:b/>
                <w:bCs/>
                <w:color w:val="000000"/>
                <w:kern w:val="0"/>
                <w:sz w:val="16"/>
                <w:szCs w:val="16"/>
                <w:lang w:eastAsia="pt-BR"/>
                <w14:ligatures w14:val="none"/>
              </w:rPr>
              <w:t xml:space="preserve"> Cobertura de Granizo. Uma das mais tradicionais do seguro agrícola, cobrindo danos físicos diretos à produção.</w:t>
            </w:r>
          </w:p>
        </w:tc>
        <w:tc>
          <w:tcPr>
            <w:tcW w:w="1864" w:type="dxa"/>
            <w:tcBorders>
              <w:top w:val="nil"/>
              <w:left w:val="nil"/>
              <w:bottom w:val="single" w:sz="4" w:space="0" w:color="FFFFFF"/>
              <w:right w:val="single" w:sz="4" w:space="0" w:color="FFFFFF"/>
            </w:tcBorders>
            <w:shd w:val="clear" w:color="83CCEB" w:fill="83CCEB"/>
            <w:vAlign w:val="center"/>
            <w:hideMark/>
          </w:tcPr>
          <w:p w14:paraId="6A4042E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a telhados, calhas, vidros, estruturas externas. </w:t>
            </w:r>
            <w:r w:rsidRPr="00640D59">
              <w:rPr>
                <w:rFonts w:ascii="Aptos Narrow" w:eastAsia="Times New Roman" w:hAnsi="Aptos Narrow" w:cs="Times New Roman"/>
                <w:b/>
                <w:bCs/>
                <w:color w:val="000000"/>
                <w:kern w:val="0"/>
                <w:sz w:val="16"/>
                <w:szCs w:val="16"/>
                <w:lang w:eastAsia="pt-BR"/>
                <w14:ligatures w14:val="none"/>
              </w:rPr>
              <w:t>Cobertura de Granizo. Ampara danos a telhados, vidros, calhas, forros e estruturas externas.</w:t>
            </w:r>
          </w:p>
        </w:tc>
        <w:tc>
          <w:tcPr>
            <w:tcW w:w="2109" w:type="dxa"/>
            <w:tcBorders>
              <w:top w:val="nil"/>
              <w:left w:val="nil"/>
              <w:bottom w:val="single" w:sz="4" w:space="0" w:color="FFFFFF"/>
              <w:right w:val="single" w:sz="4" w:space="0" w:color="FFFFFF"/>
            </w:tcBorders>
            <w:shd w:val="clear" w:color="83CCEB" w:fill="83CCEB"/>
            <w:vAlign w:val="center"/>
            <w:hideMark/>
          </w:tcPr>
          <w:p w14:paraId="3E53641F"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a telhados, equipamentos externos, vidros, estruturas. </w:t>
            </w:r>
            <w:r w:rsidRPr="00640D59">
              <w:rPr>
                <w:rFonts w:ascii="Aptos Narrow" w:eastAsia="Times New Roman" w:hAnsi="Aptos Narrow" w:cs="Times New Roman"/>
                <w:b/>
                <w:bCs/>
                <w:color w:val="000000"/>
                <w:kern w:val="0"/>
                <w:sz w:val="16"/>
                <w:szCs w:val="16"/>
                <w:lang w:eastAsia="pt-BR"/>
                <w14:ligatures w14:val="none"/>
              </w:rPr>
              <w:t>Cobertura de Granizo. Ampara danos a telhados, fachadas, vidros, equipamentos externos e painéis.</w:t>
            </w:r>
          </w:p>
        </w:tc>
        <w:tc>
          <w:tcPr>
            <w:tcW w:w="1697" w:type="dxa"/>
            <w:tcBorders>
              <w:top w:val="nil"/>
              <w:left w:val="nil"/>
              <w:bottom w:val="single" w:sz="4" w:space="0" w:color="FFFFFF"/>
              <w:right w:val="single" w:sz="4" w:space="0" w:color="FFFFFF"/>
            </w:tcBorders>
            <w:shd w:val="clear" w:color="83CCEB" w:fill="83CCEB"/>
            <w:vAlign w:val="center"/>
            <w:hideMark/>
          </w:tcPr>
          <w:p w14:paraId="2034C8B0"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Amassados, vidros quebrados, pintura danificada. </w:t>
            </w:r>
            <w:r w:rsidRPr="00640D59">
              <w:rPr>
                <w:rFonts w:ascii="Aptos Narrow" w:eastAsia="Times New Roman" w:hAnsi="Aptos Narrow" w:cs="Times New Roman"/>
                <w:b/>
                <w:bCs/>
                <w:color w:val="000000"/>
                <w:kern w:val="0"/>
                <w:sz w:val="16"/>
                <w:szCs w:val="16"/>
                <w:lang w:eastAsia="pt-BR"/>
                <w14:ligatures w14:val="none"/>
              </w:rPr>
              <w:t>Cobertura Compreensiva com amparo para amassamentos, danos à pintura, vidros e lataria atingidos pelo granizo</w:t>
            </w:r>
            <w:r w:rsidRPr="00640D59">
              <w:rPr>
                <w:rFonts w:ascii="Aptos Narrow" w:eastAsia="Times New Roman" w:hAnsi="Aptos Narrow" w:cs="Times New Roman"/>
                <w:color w:val="000000"/>
                <w:kern w:val="0"/>
                <w:sz w:val="16"/>
                <w:szCs w:val="16"/>
                <w:lang w:eastAsia="pt-BR"/>
                <w14:ligatures w14:val="none"/>
              </w:rPr>
              <w:t>.</w:t>
            </w:r>
          </w:p>
        </w:tc>
        <w:tc>
          <w:tcPr>
            <w:tcW w:w="1790" w:type="dxa"/>
            <w:tcBorders>
              <w:top w:val="nil"/>
              <w:left w:val="nil"/>
              <w:bottom w:val="single" w:sz="4" w:space="0" w:color="FFFFFF"/>
              <w:right w:val="single" w:sz="4" w:space="0" w:color="FFFFFF"/>
            </w:tcBorders>
            <w:shd w:val="clear" w:color="83CCEB" w:fill="83CCEB"/>
            <w:vAlign w:val="center"/>
            <w:hideMark/>
          </w:tcPr>
          <w:p w14:paraId="2403D018"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a materiais armazenados, equipamentos. </w:t>
            </w:r>
            <w:r w:rsidRPr="00640D59">
              <w:rPr>
                <w:rFonts w:ascii="Aptos Narrow" w:eastAsia="Times New Roman" w:hAnsi="Aptos Narrow" w:cs="Times New Roman"/>
                <w:b/>
                <w:bCs/>
                <w:color w:val="000000"/>
                <w:kern w:val="0"/>
                <w:sz w:val="16"/>
                <w:szCs w:val="16"/>
                <w:lang w:eastAsia="pt-BR"/>
                <w14:ligatures w14:val="none"/>
              </w:rPr>
              <w:t>Cobertura Básica de Obras Civis em Construção</w:t>
            </w:r>
          </w:p>
        </w:tc>
        <w:tc>
          <w:tcPr>
            <w:tcW w:w="1726" w:type="dxa"/>
            <w:tcBorders>
              <w:top w:val="nil"/>
              <w:left w:val="nil"/>
              <w:bottom w:val="single" w:sz="4" w:space="0" w:color="FFFFFF"/>
              <w:right w:val="single" w:sz="4" w:space="0" w:color="FFFFFF"/>
            </w:tcBorders>
            <w:shd w:val="clear" w:color="83CCEB" w:fill="83CCEB"/>
            <w:vAlign w:val="center"/>
            <w:hideMark/>
          </w:tcPr>
          <w:p w14:paraId="4152FF7C"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Avarias a embalagens, produtos amassados, quebrados. </w:t>
            </w:r>
            <w:r w:rsidRPr="00640D59">
              <w:rPr>
                <w:rFonts w:ascii="Aptos Narrow" w:eastAsia="Times New Roman" w:hAnsi="Aptos Narrow" w:cs="Times New Roman"/>
                <w:b/>
                <w:bCs/>
                <w:color w:val="000000"/>
                <w:kern w:val="0"/>
                <w:sz w:val="16"/>
                <w:szCs w:val="16"/>
                <w:lang w:eastAsia="pt-BR"/>
                <w14:ligatures w14:val="none"/>
              </w:rPr>
              <w:t>Cobertura Ampla A (todos os riscos), quando contratada</w:t>
            </w:r>
          </w:p>
        </w:tc>
        <w:tc>
          <w:tcPr>
            <w:tcW w:w="1480" w:type="dxa"/>
            <w:tcBorders>
              <w:top w:val="nil"/>
              <w:left w:val="nil"/>
              <w:bottom w:val="single" w:sz="4" w:space="0" w:color="FFFFFF"/>
              <w:right w:val="single" w:sz="4" w:space="0" w:color="FFFFFF"/>
            </w:tcBorders>
            <w:shd w:val="clear" w:color="83CCEB" w:fill="83CCEB"/>
            <w:vAlign w:val="center"/>
            <w:hideMark/>
          </w:tcPr>
          <w:p w14:paraId="28201EED"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Limitado; danos diretos ao segurado. RC Geral apenas se o evento gerar danos a terceiros atribuíveis ao segurado; danos próprios não são cobertos.</w:t>
            </w:r>
          </w:p>
        </w:tc>
      </w:tr>
      <w:tr w:rsidR="00640D59" w:rsidRPr="00640D59" w14:paraId="486B0D5D" w14:textId="77777777" w:rsidTr="00640D59">
        <w:trPr>
          <w:trHeight w:val="1152"/>
        </w:trPr>
        <w:tc>
          <w:tcPr>
            <w:tcW w:w="1277" w:type="dxa"/>
            <w:tcBorders>
              <w:top w:val="nil"/>
              <w:left w:val="nil"/>
              <w:bottom w:val="single" w:sz="4" w:space="0" w:color="FFFFFF"/>
              <w:right w:val="single" w:sz="4" w:space="0" w:color="FFFFFF"/>
            </w:tcBorders>
            <w:shd w:val="clear" w:color="C0E6F5" w:fill="C0E6F5"/>
            <w:noWrap/>
            <w:vAlign w:val="center"/>
            <w:hideMark/>
          </w:tcPr>
          <w:p w14:paraId="3F70281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Geada</w:t>
            </w:r>
          </w:p>
        </w:tc>
        <w:tc>
          <w:tcPr>
            <w:tcW w:w="1690" w:type="dxa"/>
            <w:tcBorders>
              <w:top w:val="nil"/>
              <w:left w:val="nil"/>
              <w:bottom w:val="single" w:sz="4" w:space="0" w:color="FFFFFF"/>
              <w:right w:val="single" w:sz="4" w:space="0" w:color="FFFFFF"/>
            </w:tcBorders>
            <w:shd w:val="clear" w:color="C0E6F5" w:fill="C0E6F5"/>
            <w:vAlign w:val="center"/>
            <w:hideMark/>
          </w:tcPr>
          <w:p w14:paraId="4CBE7064" w14:textId="7D91127B"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Sul, Sudeste (Serra da Mantiqueira, Serra </w:t>
            </w:r>
            <w:r w:rsidRPr="00640D59">
              <w:rPr>
                <w:rFonts w:ascii="Aptos Narrow" w:eastAsia="Times New Roman" w:hAnsi="Aptos Narrow" w:cs="Times New Roman"/>
                <w:color w:val="000000"/>
                <w:kern w:val="0"/>
                <w:sz w:val="16"/>
                <w:szCs w:val="16"/>
                <w:lang w:eastAsia="pt-BR"/>
                <w14:ligatures w14:val="none"/>
              </w:rPr>
              <w:t>Gaúcha</w:t>
            </w:r>
            <w:r w:rsidRPr="00640D59">
              <w:rPr>
                <w:rFonts w:ascii="Aptos Narrow" w:eastAsia="Times New Roman" w:hAnsi="Aptos Narrow" w:cs="Times New Roman"/>
                <w:color w:val="000000"/>
                <w:kern w:val="0"/>
                <w:sz w:val="16"/>
                <w:szCs w:val="16"/>
                <w:lang w:eastAsia="pt-BR"/>
                <w14:ligatures w14:val="none"/>
              </w:rPr>
              <w:t>)</w:t>
            </w:r>
          </w:p>
        </w:tc>
        <w:tc>
          <w:tcPr>
            <w:tcW w:w="2106" w:type="dxa"/>
            <w:tcBorders>
              <w:top w:val="nil"/>
              <w:left w:val="nil"/>
              <w:bottom w:val="single" w:sz="4" w:space="0" w:color="FFFFFF"/>
              <w:right w:val="single" w:sz="4" w:space="0" w:color="FFFFFF"/>
            </w:tcBorders>
            <w:shd w:val="clear" w:color="C0E6F5" w:fill="C0E6F5"/>
            <w:vAlign w:val="center"/>
            <w:hideMark/>
          </w:tcPr>
          <w:p w14:paraId="40EA801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 por congelamento de tecidos vegetais; perda total ou parcial da safra. </w:t>
            </w:r>
            <w:r w:rsidRPr="00640D59">
              <w:rPr>
                <w:rFonts w:ascii="Aptos Narrow" w:eastAsia="Times New Roman" w:hAnsi="Aptos Narrow" w:cs="Times New Roman"/>
                <w:b/>
                <w:bCs/>
                <w:color w:val="000000"/>
                <w:kern w:val="0"/>
                <w:sz w:val="16"/>
                <w:szCs w:val="16"/>
                <w:lang w:eastAsia="pt-BR"/>
                <w14:ligatures w14:val="none"/>
              </w:rPr>
              <w:t>Cobertura básica (geada); 14% dos sinistros; comum em riscos nomeados</w:t>
            </w:r>
          </w:p>
        </w:tc>
        <w:tc>
          <w:tcPr>
            <w:tcW w:w="1864" w:type="dxa"/>
            <w:tcBorders>
              <w:top w:val="nil"/>
              <w:left w:val="nil"/>
              <w:bottom w:val="single" w:sz="4" w:space="0" w:color="FFFFFF"/>
              <w:right w:val="single" w:sz="4" w:space="0" w:color="FFFFFF"/>
            </w:tcBorders>
            <w:shd w:val="clear" w:color="C0E6F5" w:fill="C0E6F5"/>
            <w:vAlign w:val="center"/>
            <w:hideMark/>
          </w:tcPr>
          <w:p w14:paraId="7F411BC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Normalmente sem cobertura específica, salvo danos consequentes expressamente previstos na apólice.</w:t>
            </w:r>
          </w:p>
        </w:tc>
        <w:tc>
          <w:tcPr>
            <w:tcW w:w="2109" w:type="dxa"/>
            <w:tcBorders>
              <w:top w:val="nil"/>
              <w:left w:val="nil"/>
              <w:bottom w:val="single" w:sz="4" w:space="0" w:color="FFFFFF"/>
              <w:right w:val="single" w:sz="4" w:space="0" w:color="FFFFFF"/>
            </w:tcBorders>
            <w:shd w:val="clear" w:color="C0E6F5" w:fill="C0E6F5"/>
            <w:vAlign w:val="center"/>
            <w:hideMark/>
          </w:tcPr>
          <w:p w14:paraId="7FD3227D"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Normalmente sem cobertura específica. Eventuais perdas indiretas por frio extremo geralmente não são cobertas.</w:t>
            </w:r>
          </w:p>
        </w:tc>
        <w:tc>
          <w:tcPr>
            <w:tcW w:w="1697" w:type="dxa"/>
            <w:tcBorders>
              <w:top w:val="nil"/>
              <w:left w:val="nil"/>
              <w:bottom w:val="single" w:sz="4" w:space="0" w:color="FFFFFF"/>
              <w:right w:val="single" w:sz="4" w:space="0" w:color="FFFFFF"/>
            </w:tcBorders>
            <w:shd w:val="clear" w:color="C0E6F5" w:fill="C0E6F5"/>
            <w:vAlign w:val="center"/>
            <w:hideMark/>
          </w:tcPr>
          <w:p w14:paraId="61DF120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NA</w:t>
            </w:r>
          </w:p>
        </w:tc>
        <w:tc>
          <w:tcPr>
            <w:tcW w:w="1790" w:type="dxa"/>
            <w:tcBorders>
              <w:top w:val="nil"/>
              <w:left w:val="nil"/>
              <w:bottom w:val="single" w:sz="4" w:space="0" w:color="FFFFFF"/>
              <w:right w:val="single" w:sz="4" w:space="0" w:color="FFFFFF"/>
            </w:tcBorders>
            <w:shd w:val="clear" w:color="C0E6F5" w:fill="C0E6F5"/>
            <w:vAlign w:val="center"/>
            <w:hideMark/>
          </w:tcPr>
          <w:p w14:paraId="45C2FFFD"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Frio em concretagem, atrasos, retrabalho. </w:t>
            </w:r>
            <w:r w:rsidRPr="00640D59">
              <w:rPr>
                <w:rFonts w:ascii="Aptos Narrow" w:eastAsia="Times New Roman" w:hAnsi="Aptos Narrow" w:cs="Times New Roman"/>
                <w:b/>
                <w:bCs/>
                <w:color w:val="000000"/>
                <w:kern w:val="0"/>
                <w:sz w:val="16"/>
                <w:szCs w:val="16"/>
                <w:lang w:eastAsia="pt-BR"/>
                <w14:ligatures w14:val="none"/>
              </w:rPr>
              <w:t>Não amparado.</w:t>
            </w:r>
          </w:p>
        </w:tc>
        <w:tc>
          <w:tcPr>
            <w:tcW w:w="1726" w:type="dxa"/>
            <w:tcBorders>
              <w:top w:val="nil"/>
              <w:left w:val="nil"/>
              <w:bottom w:val="single" w:sz="4" w:space="0" w:color="FFFFFF"/>
              <w:right w:val="single" w:sz="4" w:space="0" w:color="FFFFFF"/>
            </w:tcBorders>
            <w:shd w:val="clear" w:color="C0E6F5" w:fill="C0E6F5"/>
            <w:vAlign w:val="center"/>
            <w:hideMark/>
          </w:tcPr>
          <w:p w14:paraId="64E37343" w14:textId="1BCF6072"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No (exceto cargas </w:t>
            </w:r>
            <w:r w:rsidR="00774D31" w:rsidRPr="00640D59">
              <w:rPr>
                <w:rFonts w:ascii="Aptos Narrow" w:eastAsia="Times New Roman" w:hAnsi="Aptos Narrow" w:cs="Times New Roman"/>
                <w:color w:val="000000"/>
                <w:kern w:val="0"/>
                <w:sz w:val="16"/>
                <w:szCs w:val="16"/>
                <w:lang w:eastAsia="pt-BR"/>
                <w14:ligatures w14:val="none"/>
              </w:rPr>
              <w:t>sensíveis</w:t>
            </w:r>
            <w:r w:rsidRPr="00640D59">
              <w:rPr>
                <w:rFonts w:ascii="Aptos Narrow" w:eastAsia="Times New Roman" w:hAnsi="Aptos Narrow" w:cs="Times New Roman"/>
                <w:color w:val="000000"/>
                <w:kern w:val="0"/>
                <w:sz w:val="16"/>
                <w:szCs w:val="16"/>
                <w:lang w:eastAsia="pt-BR"/>
                <w14:ligatures w14:val="none"/>
              </w:rPr>
              <w:t xml:space="preserve"> a frio)</w:t>
            </w:r>
            <w:r w:rsidRPr="00640D59">
              <w:rPr>
                <w:rFonts w:ascii="Aptos Narrow" w:eastAsia="Times New Roman" w:hAnsi="Aptos Narrow" w:cs="Times New Roman"/>
                <w:b/>
                <w:bCs/>
                <w:color w:val="000000"/>
                <w:kern w:val="0"/>
                <w:sz w:val="16"/>
                <w:szCs w:val="16"/>
                <w:lang w:eastAsia="pt-BR"/>
                <w14:ligatures w14:val="none"/>
              </w:rPr>
              <w:t xml:space="preserve"> Sem cobertura específica.</w:t>
            </w:r>
          </w:p>
        </w:tc>
        <w:tc>
          <w:tcPr>
            <w:tcW w:w="1480" w:type="dxa"/>
            <w:tcBorders>
              <w:top w:val="nil"/>
              <w:left w:val="nil"/>
              <w:bottom w:val="single" w:sz="4" w:space="0" w:color="FFFFFF"/>
              <w:right w:val="single" w:sz="4" w:space="0" w:color="FFFFFF"/>
            </w:tcBorders>
            <w:shd w:val="clear" w:color="C0E6F5" w:fill="C0E6F5"/>
            <w:vAlign w:val="center"/>
            <w:hideMark/>
          </w:tcPr>
          <w:p w14:paraId="04C9AFD4"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Limitado; danos indiretos. RC Geral limitada a eventuais danos a terceiros com responsabilidade comprovada.</w:t>
            </w:r>
          </w:p>
        </w:tc>
      </w:tr>
      <w:tr w:rsidR="00640D59" w:rsidRPr="00640D59" w14:paraId="6BE82409" w14:textId="77777777" w:rsidTr="00640D59">
        <w:trPr>
          <w:trHeight w:val="1572"/>
        </w:trPr>
        <w:tc>
          <w:tcPr>
            <w:tcW w:w="1277" w:type="dxa"/>
            <w:tcBorders>
              <w:top w:val="nil"/>
              <w:left w:val="nil"/>
              <w:bottom w:val="single" w:sz="4" w:space="0" w:color="FFFFFF"/>
              <w:right w:val="single" w:sz="4" w:space="0" w:color="FFFFFF"/>
            </w:tcBorders>
            <w:shd w:val="clear" w:color="83CCEB" w:fill="83CCEB"/>
            <w:noWrap/>
            <w:vAlign w:val="center"/>
            <w:hideMark/>
          </w:tcPr>
          <w:p w14:paraId="4DEC8F3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Deslizamentos de terra</w:t>
            </w:r>
          </w:p>
        </w:tc>
        <w:tc>
          <w:tcPr>
            <w:tcW w:w="1690" w:type="dxa"/>
            <w:tcBorders>
              <w:top w:val="nil"/>
              <w:left w:val="nil"/>
              <w:bottom w:val="single" w:sz="4" w:space="0" w:color="FFFFFF"/>
              <w:right w:val="single" w:sz="4" w:space="0" w:color="FFFFFF"/>
            </w:tcBorders>
            <w:shd w:val="clear" w:color="83CCEB" w:fill="83CCEB"/>
            <w:vAlign w:val="center"/>
            <w:hideMark/>
          </w:tcPr>
          <w:p w14:paraId="073EF013" w14:textId="598DD941"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Sudeste (encostas), Sul (</w:t>
            </w:r>
            <w:r w:rsidRPr="00640D59">
              <w:rPr>
                <w:rFonts w:ascii="Aptos Narrow" w:eastAsia="Times New Roman" w:hAnsi="Aptos Narrow" w:cs="Times New Roman"/>
                <w:color w:val="000000"/>
                <w:kern w:val="0"/>
                <w:sz w:val="16"/>
                <w:szCs w:val="16"/>
                <w:lang w:eastAsia="pt-BR"/>
                <w14:ligatures w14:val="none"/>
              </w:rPr>
              <w:t>áreas</w:t>
            </w:r>
            <w:r w:rsidRPr="00640D59">
              <w:rPr>
                <w:rFonts w:ascii="Aptos Narrow" w:eastAsia="Times New Roman" w:hAnsi="Aptos Narrow" w:cs="Times New Roman"/>
                <w:color w:val="000000"/>
                <w:kern w:val="0"/>
                <w:sz w:val="16"/>
                <w:szCs w:val="16"/>
                <w:lang w:eastAsia="pt-BR"/>
                <w14:ligatures w14:val="none"/>
              </w:rPr>
              <w:t xml:space="preserve"> montanhosas)</w:t>
            </w:r>
          </w:p>
        </w:tc>
        <w:tc>
          <w:tcPr>
            <w:tcW w:w="2106" w:type="dxa"/>
            <w:tcBorders>
              <w:top w:val="nil"/>
              <w:left w:val="nil"/>
              <w:bottom w:val="single" w:sz="4" w:space="0" w:color="FFFFFF"/>
              <w:right w:val="single" w:sz="4" w:space="0" w:color="FFFFFF"/>
            </w:tcBorders>
            <w:shd w:val="clear" w:color="83CCEB" w:fill="83CCEB"/>
            <w:vAlign w:val="center"/>
            <w:hideMark/>
          </w:tcPr>
          <w:p w14:paraId="148CBA22" w14:textId="5A3E9DB6"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Limitado a benfeitorias rurais (</w:t>
            </w:r>
            <w:r w:rsidRPr="00640D59">
              <w:rPr>
                <w:rFonts w:ascii="Aptos Narrow" w:eastAsia="Times New Roman" w:hAnsi="Aptos Narrow" w:cs="Times New Roman"/>
                <w:color w:val="000000"/>
                <w:kern w:val="0"/>
                <w:sz w:val="16"/>
                <w:szCs w:val="16"/>
                <w:lang w:eastAsia="pt-BR"/>
                <w14:ligatures w14:val="none"/>
              </w:rPr>
              <w:t>galpões</w:t>
            </w:r>
            <w:r w:rsidRPr="00640D59">
              <w:rPr>
                <w:rFonts w:ascii="Aptos Narrow" w:eastAsia="Times New Roman" w:hAnsi="Aptos Narrow" w:cs="Times New Roman"/>
                <w:color w:val="000000"/>
                <w:kern w:val="0"/>
                <w:sz w:val="16"/>
                <w:szCs w:val="16"/>
                <w:lang w:eastAsia="pt-BR"/>
                <w14:ligatures w14:val="none"/>
              </w:rPr>
              <w:t xml:space="preserve">, cercas, silos). É risco </w:t>
            </w:r>
            <w:r w:rsidRPr="00640D59">
              <w:rPr>
                <w:rFonts w:ascii="Aptos Narrow" w:eastAsia="Times New Roman" w:hAnsi="Aptos Narrow" w:cs="Times New Roman"/>
                <w:color w:val="000000"/>
                <w:kern w:val="0"/>
                <w:sz w:val="16"/>
                <w:szCs w:val="16"/>
                <w:lang w:eastAsia="pt-BR"/>
                <w14:ligatures w14:val="none"/>
              </w:rPr>
              <w:t>excluído</w:t>
            </w:r>
            <w:r w:rsidRPr="00640D59">
              <w:rPr>
                <w:rFonts w:ascii="Aptos Narrow" w:eastAsia="Times New Roman" w:hAnsi="Aptos Narrow" w:cs="Times New Roman"/>
                <w:color w:val="000000"/>
                <w:kern w:val="0"/>
                <w:sz w:val="16"/>
                <w:szCs w:val="16"/>
                <w:lang w:eastAsia="pt-BR"/>
                <w14:ligatures w14:val="none"/>
              </w:rPr>
              <w:t xml:space="preserve"> comum em </w:t>
            </w:r>
            <w:r w:rsidRPr="00640D59">
              <w:rPr>
                <w:rFonts w:ascii="Aptos Narrow" w:eastAsia="Times New Roman" w:hAnsi="Aptos Narrow" w:cs="Times New Roman"/>
                <w:color w:val="000000"/>
                <w:kern w:val="0"/>
                <w:sz w:val="16"/>
                <w:szCs w:val="16"/>
                <w:lang w:eastAsia="pt-BR"/>
                <w14:ligatures w14:val="none"/>
              </w:rPr>
              <w:t>apólices</w:t>
            </w:r>
            <w:r w:rsidRPr="00640D59">
              <w:rPr>
                <w:rFonts w:ascii="Aptos Narrow" w:eastAsia="Times New Roman" w:hAnsi="Aptos Narrow" w:cs="Times New Roman"/>
                <w:color w:val="000000"/>
                <w:kern w:val="0"/>
                <w:sz w:val="16"/>
                <w:szCs w:val="16"/>
                <w:lang w:eastAsia="pt-BR"/>
                <w14:ligatures w14:val="none"/>
              </w:rPr>
              <w:t>. Normalmente sem cobertura para lavouras.</w:t>
            </w:r>
            <w:r w:rsidRPr="00640D59">
              <w:rPr>
                <w:rFonts w:ascii="Aptos Narrow" w:eastAsia="Times New Roman" w:hAnsi="Aptos Narrow" w:cs="Times New Roman"/>
                <w:b/>
                <w:bCs/>
                <w:color w:val="000000"/>
                <w:kern w:val="0"/>
                <w:sz w:val="16"/>
                <w:szCs w:val="16"/>
                <w:lang w:eastAsia="pt-BR"/>
                <w14:ligatures w14:val="none"/>
              </w:rPr>
              <w:t xml:space="preserve"> Pode haver cobertura em seguros patrimoniais rurais para benfeitorias, silos, galpões e cercas.</w:t>
            </w:r>
          </w:p>
        </w:tc>
        <w:tc>
          <w:tcPr>
            <w:tcW w:w="1864" w:type="dxa"/>
            <w:tcBorders>
              <w:top w:val="nil"/>
              <w:left w:val="nil"/>
              <w:bottom w:val="single" w:sz="4" w:space="0" w:color="FFFFFF"/>
              <w:right w:val="single" w:sz="4" w:space="0" w:color="FFFFFF"/>
            </w:tcBorders>
            <w:shd w:val="clear" w:color="83CCEB" w:fill="83CCEB"/>
            <w:vAlign w:val="center"/>
            <w:hideMark/>
          </w:tcPr>
          <w:p w14:paraId="75CD6AC9" w14:textId="179048DC"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Instalações</w:t>
            </w:r>
            <w:r w:rsidRPr="00640D59">
              <w:rPr>
                <w:rFonts w:ascii="Aptos Narrow" w:eastAsia="Times New Roman" w:hAnsi="Aptos Narrow" w:cs="Times New Roman"/>
                <w:color w:val="000000"/>
                <w:kern w:val="0"/>
                <w:sz w:val="16"/>
                <w:szCs w:val="16"/>
                <w:lang w:eastAsia="pt-BR"/>
                <w14:ligatures w14:val="none"/>
              </w:rPr>
              <w:t xml:space="preserve"> em encostas sujeitas a deslizamento - Deslizamento que atinja o imóvel. </w:t>
            </w:r>
            <w:r w:rsidRPr="00640D59">
              <w:rPr>
                <w:rFonts w:ascii="Aptos Narrow" w:eastAsia="Times New Roman" w:hAnsi="Aptos Narrow" w:cs="Times New Roman"/>
                <w:b/>
                <w:bCs/>
                <w:color w:val="000000"/>
                <w:kern w:val="0"/>
                <w:sz w:val="16"/>
                <w:szCs w:val="16"/>
                <w:lang w:eastAsia="pt-BR"/>
                <w14:ligatures w14:val="none"/>
              </w:rPr>
              <w:t>Cobertura Adicional de Desmoronamento e/ou Deslizamento de Terra, quando contratada e aceita pela seguradora.</w:t>
            </w:r>
          </w:p>
        </w:tc>
        <w:tc>
          <w:tcPr>
            <w:tcW w:w="2109" w:type="dxa"/>
            <w:tcBorders>
              <w:top w:val="nil"/>
              <w:left w:val="nil"/>
              <w:bottom w:val="single" w:sz="4" w:space="0" w:color="FFFFFF"/>
              <w:right w:val="single" w:sz="4" w:space="0" w:color="FFFFFF"/>
            </w:tcBorders>
            <w:shd w:val="clear" w:color="83CCEB" w:fill="83CCEB"/>
            <w:vAlign w:val="center"/>
            <w:hideMark/>
          </w:tcPr>
          <w:p w14:paraId="6486A950" w14:textId="29E355A3"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Instalações</w:t>
            </w:r>
            <w:r w:rsidRPr="00640D59">
              <w:rPr>
                <w:rFonts w:ascii="Aptos Narrow" w:eastAsia="Times New Roman" w:hAnsi="Aptos Narrow" w:cs="Times New Roman"/>
                <w:color w:val="000000"/>
                <w:kern w:val="0"/>
                <w:sz w:val="16"/>
                <w:szCs w:val="16"/>
                <w:lang w:eastAsia="pt-BR"/>
                <w14:ligatures w14:val="none"/>
              </w:rPr>
              <w:t xml:space="preserve"> em encostas sujeitas a deslizamento - Deslizamento que atinja o imóvel. </w:t>
            </w:r>
            <w:r w:rsidRPr="00640D59">
              <w:rPr>
                <w:rFonts w:ascii="Aptos Narrow" w:eastAsia="Times New Roman" w:hAnsi="Aptos Narrow" w:cs="Times New Roman"/>
                <w:b/>
                <w:bCs/>
                <w:color w:val="000000"/>
                <w:kern w:val="0"/>
                <w:sz w:val="16"/>
                <w:szCs w:val="16"/>
                <w:lang w:eastAsia="pt-BR"/>
                <w14:ligatures w14:val="none"/>
              </w:rPr>
              <w:t>Cobertura Adicional de Desmoronamento e Deslizamento de Terra, sujeita às condições e aceitação do risco pela seguradora.</w:t>
            </w:r>
          </w:p>
        </w:tc>
        <w:tc>
          <w:tcPr>
            <w:tcW w:w="1697" w:type="dxa"/>
            <w:tcBorders>
              <w:top w:val="nil"/>
              <w:left w:val="nil"/>
              <w:bottom w:val="single" w:sz="4" w:space="0" w:color="FFFFFF"/>
              <w:right w:val="single" w:sz="4" w:space="0" w:color="FFFFFF"/>
            </w:tcBorders>
            <w:shd w:val="clear" w:color="83CCEB" w:fill="83CCEB"/>
            <w:vAlign w:val="center"/>
            <w:hideMark/>
          </w:tcPr>
          <w:p w14:paraId="1D1A4B7D"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Veículo atingido por deslizamento, </w:t>
            </w:r>
            <w:r w:rsidRPr="00640D59">
              <w:rPr>
                <w:rFonts w:ascii="Aptos Narrow" w:eastAsia="Times New Roman" w:hAnsi="Aptos Narrow" w:cs="Times New Roman"/>
                <w:b/>
                <w:bCs/>
                <w:color w:val="000000"/>
                <w:kern w:val="0"/>
                <w:sz w:val="16"/>
                <w:szCs w:val="16"/>
                <w:lang w:eastAsia="pt-BR"/>
                <w14:ligatures w14:val="none"/>
              </w:rPr>
              <w:t>Cobertura</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Compreensiva para danos causados por desmoronamento, soterramento ou queda de barreiras sobre o veículo</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perda total</w:t>
            </w:r>
          </w:p>
        </w:tc>
        <w:tc>
          <w:tcPr>
            <w:tcW w:w="1790" w:type="dxa"/>
            <w:tcBorders>
              <w:top w:val="nil"/>
              <w:left w:val="nil"/>
              <w:bottom w:val="single" w:sz="4" w:space="0" w:color="FFFFFF"/>
              <w:right w:val="single" w:sz="4" w:space="0" w:color="FFFFFF"/>
            </w:tcBorders>
            <w:shd w:val="clear" w:color="83CCEB" w:fill="83CCEB"/>
            <w:vAlign w:val="center"/>
            <w:hideMark/>
          </w:tcPr>
          <w:p w14:paraId="14CEC3B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Obras em encostas sujeitas a deslizamento.  </w:t>
            </w:r>
            <w:r w:rsidRPr="00640D59">
              <w:rPr>
                <w:rFonts w:ascii="Aptos Narrow" w:eastAsia="Times New Roman" w:hAnsi="Aptos Narrow" w:cs="Times New Roman"/>
                <w:b/>
                <w:bCs/>
                <w:color w:val="000000"/>
                <w:kern w:val="0"/>
                <w:sz w:val="16"/>
                <w:szCs w:val="16"/>
                <w:lang w:eastAsia="pt-BR"/>
                <w14:ligatures w14:val="none"/>
              </w:rPr>
              <w:t>Cobertura Básica (Desmoronamento, Deslizamento e Escorregamento de Terra)</w:t>
            </w:r>
          </w:p>
        </w:tc>
        <w:tc>
          <w:tcPr>
            <w:tcW w:w="1726" w:type="dxa"/>
            <w:tcBorders>
              <w:top w:val="nil"/>
              <w:left w:val="nil"/>
              <w:bottom w:val="single" w:sz="4" w:space="0" w:color="FFFFFF"/>
              <w:right w:val="single" w:sz="4" w:space="0" w:color="FFFFFF"/>
            </w:tcBorders>
            <w:shd w:val="clear" w:color="83CCEB" w:fill="83CCEB"/>
            <w:vAlign w:val="center"/>
            <w:hideMark/>
          </w:tcPr>
          <w:p w14:paraId="5B362980" w14:textId="018EA360"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Bloqueio de vias, atrasos, perda de </w:t>
            </w:r>
            <w:r w:rsidR="00774D31" w:rsidRPr="00640D59">
              <w:rPr>
                <w:rFonts w:ascii="Aptos Narrow" w:eastAsia="Times New Roman" w:hAnsi="Aptos Narrow" w:cs="Times New Roman"/>
                <w:color w:val="000000"/>
                <w:kern w:val="0"/>
                <w:sz w:val="16"/>
                <w:szCs w:val="16"/>
                <w:lang w:eastAsia="pt-BR"/>
                <w14:ligatures w14:val="none"/>
              </w:rPr>
              <w:t>perecíveis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Mercadorias Perecíveis (quando houver deterioração coberta); atraso isolado normalmente não é coberto</w:t>
            </w:r>
          </w:p>
        </w:tc>
        <w:tc>
          <w:tcPr>
            <w:tcW w:w="1480" w:type="dxa"/>
            <w:tcBorders>
              <w:top w:val="nil"/>
              <w:left w:val="nil"/>
              <w:bottom w:val="single" w:sz="4" w:space="0" w:color="FFFFFF"/>
              <w:right w:val="single" w:sz="4" w:space="0" w:color="FFFFFF"/>
            </w:tcBorders>
            <w:shd w:val="clear" w:color="83CCEB" w:fill="83CCEB"/>
            <w:vAlign w:val="center"/>
            <w:hideMark/>
          </w:tcPr>
          <w:p w14:paraId="47E3094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Potencial acionamento em danos a terceiros por deslizamento. RC Obras/Operações e RC Geral para danos materiais, corporais ou morte de terceiros decorrentes do deslizamento.</w:t>
            </w:r>
          </w:p>
        </w:tc>
      </w:tr>
      <w:tr w:rsidR="00640D59" w:rsidRPr="00640D59" w14:paraId="3C1BACDD" w14:textId="77777777" w:rsidTr="00640D59">
        <w:trPr>
          <w:trHeight w:val="1440"/>
        </w:trPr>
        <w:tc>
          <w:tcPr>
            <w:tcW w:w="1277" w:type="dxa"/>
            <w:tcBorders>
              <w:top w:val="nil"/>
              <w:left w:val="nil"/>
              <w:bottom w:val="single" w:sz="4" w:space="0" w:color="FFFFFF"/>
              <w:right w:val="single" w:sz="4" w:space="0" w:color="FFFFFF"/>
            </w:tcBorders>
            <w:shd w:val="clear" w:color="C0E6F5" w:fill="C0E6F5"/>
            <w:noWrap/>
            <w:vAlign w:val="center"/>
            <w:hideMark/>
          </w:tcPr>
          <w:p w14:paraId="43BB6A66" w14:textId="13970123"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lastRenderedPageBreak/>
              <w:t>Incêndios</w:t>
            </w:r>
            <w:r w:rsidRPr="00640D59">
              <w:rPr>
                <w:rFonts w:ascii="Aptos Narrow" w:eastAsia="Times New Roman" w:hAnsi="Aptos Narrow" w:cs="Times New Roman"/>
                <w:color w:val="000000"/>
                <w:kern w:val="0"/>
                <w:sz w:val="16"/>
                <w:szCs w:val="16"/>
                <w:lang w:eastAsia="pt-BR"/>
                <w14:ligatures w14:val="none"/>
              </w:rPr>
              <w:t xml:space="preserve"> rurais / florestais</w:t>
            </w:r>
          </w:p>
        </w:tc>
        <w:tc>
          <w:tcPr>
            <w:tcW w:w="1690" w:type="dxa"/>
            <w:tcBorders>
              <w:top w:val="nil"/>
              <w:left w:val="nil"/>
              <w:bottom w:val="single" w:sz="4" w:space="0" w:color="FFFFFF"/>
              <w:right w:val="single" w:sz="4" w:space="0" w:color="FFFFFF"/>
            </w:tcBorders>
            <w:shd w:val="clear" w:color="C0E6F5" w:fill="C0E6F5"/>
            <w:vAlign w:val="center"/>
            <w:hideMark/>
          </w:tcPr>
          <w:p w14:paraId="07EDB21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Centro-Oeste, Nordeste, Norte (seca), Sudeste (inverno seco)</w:t>
            </w:r>
          </w:p>
        </w:tc>
        <w:tc>
          <w:tcPr>
            <w:tcW w:w="2106" w:type="dxa"/>
            <w:tcBorders>
              <w:top w:val="nil"/>
              <w:left w:val="nil"/>
              <w:bottom w:val="single" w:sz="4" w:space="0" w:color="FFFFFF"/>
              <w:right w:val="single" w:sz="4" w:space="0" w:color="FFFFFF"/>
            </w:tcBorders>
            <w:shd w:val="clear" w:color="C0E6F5" w:fill="C0E6F5"/>
            <w:vAlign w:val="center"/>
            <w:hideMark/>
          </w:tcPr>
          <w:p w14:paraId="44D5A01A" w14:textId="4E2E2F6C"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Incêndio</w:t>
            </w:r>
            <w:r w:rsidRPr="00640D59">
              <w:rPr>
                <w:rFonts w:ascii="Aptos Narrow" w:eastAsia="Times New Roman" w:hAnsi="Aptos Narrow" w:cs="Times New Roman"/>
                <w:color w:val="000000"/>
                <w:kern w:val="0"/>
                <w:sz w:val="16"/>
                <w:szCs w:val="16"/>
                <w:lang w:eastAsia="pt-BR"/>
                <w14:ligatures w14:val="none"/>
              </w:rPr>
              <w:t xml:space="preserve"> em pastagens, cercas, benfeitorias, </w:t>
            </w:r>
            <w:r w:rsidRPr="00640D59">
              <w:rPr>
                <w:rFonts w:ascii="Aptos Narrow" w:eastAsia="Times New Roman" w:hAnsi="Aptos Narrow" w:cs="Times New Roman"/>
                <w:color w:val="000000"/>
                <w:kern w:val="0"/>
                <w:sz w:val="16"/>
                <w:szCs w:val="16"/>
                <w:lang w:eastAsia="pt-BR"/>
                <w14:ligatures w14:val="none"/>
              </w:rPr>
              <w:t>maquinário</w:t>
            </w:r>
            <w:r w:rsidRPr="00640D59">
              <w:rPr>
                <w:rFonts w:ascii="Aptos Narrow" w:eastAsia="Times New Roman" w:hAnsi="Aptos Narrow" w:cs="Times New Roman"/>
                <w:color w:val="000000"/>
                <w:kern w:val="0"/>
                <w:sz w:val="16"/>
                <w:szCs w:val="16"/>
                <w:lang w:eastAsia="pt-BR"/>
                <w14:ligatures w14:val="none"/>
              </w:rPr>
              <w:t xml:space="preserve"> rural.</w:t>
            </w:r>
            <w:r w:rsidRPr="00640D59">
              <w:rPr>
                <w:rFonts w:ascii="Aptos Narrow" w:eastAsia="Times New Roman" w:hAnsi="Aptos Narrow" w:cs="Times New Roman"/>
                <w:b/>
                <w:bCs/>
                <w:color w:val="000000"/>
                <w:kern w:val="0"/>
                <w:sz w:val="16"/>
                <w:szCs w:val="16"/>
                <w:lang w:eastAsia="pt-BR"/>
                <w14:ligatures w14:val="none"/>
              </w:rPr>
              <w:t xml:space="preserve"> Cobertura de Incêndio e Raio para lavouras, pastagens, benfeitorias, máquinas e equipamentos, conforme modalidade contratada.</w:t>
            </w:r>
          </w:p>
        </w:tc>
        <w:tc>
          <w:tcPr>
            <w:tcW w:w="1864" w:type="dxa"/>
            <w:tcBorders>
              <w:top w:val="nil"/>
              <w:left w:val="nil"/>
              <w:bottom w:val="single" w:sz="4" w:space="0" w:color="FFFFFF"/>
              <w:right w:val="single" w:sz="4" w:space="0" w:color="FFFFFF"/>
            </w:tcBorders>
            <w:shd w:val="clear" w:color="C0E6F5" w:fill="C0E6F5"/>
            <w:vAlign w:val="center"/>
            <w:hideMark/>
          </w:tcPr>
          <w:p w14:paraId="526BE26E" w14:textId="1FFE532E"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Incêndio associado a eventos </w:t>
            </w:r>
            <w:r w:rsidRPr="00640D59">
              <w:rPr>
                <w:rFonts w:ascii="Aptos Narrow" w:eastAsia="Times New Roman" w:hAnsi="Aptos Narrow" w:cs="Times New Roman"/>
                <w:color w:val="000000"/>
                <w:kern w:val="0"/>
                <w:sz w:val="16"/>
                <w:szCs w:val="16"/>
                <w:lang w:eastAsia="pt-BR"/>
                <w14:ligatures w14:val="none"/>
              </w:rPr>
              <w:t>climáticos</w:t>
            </w:r>
            <w:r w:rsidRPr="00640D59">
              <w:rPr>
                <w:rFonts w:ascii="Aptos Narrow" w:eastAsia="Times New Roman" w:hAnsi="Aptos Narrow" w:cs="Times New Roman"/>
                <w:color w:val="000000"/>
                <w:kern w:val="0"/>
                <w:sz w:val="16"/>
                <w:szCs w:val="16"/>
                <w:lang w:eastAsia="pt-BR"/>
                <w14:ligatures w14:val="none"/>
              </w:rPr>
              <w:t xml:space="preserve">. Raio, queimadas próximas. </w:t>
            </w:r>
            <w:r w:rsidRPr="00640D59">
              <w:rPr>
                <w:rFonts w:ascii="Aptos Narrow" w:eastAsia="Times New Roman" w:hAnsi="Aptos Narrow" w:cs="Times New Roman"/>
                <w:b/>
                <w:bCs/>
                <w:color w:val="000000"/>
                <w:kern w:val="0"/>
                <w:sz w:val="16"/>
                <w:szCs w:val="16"/>
                <w:lang w:eastAsia="pt-BR"/>
                <w14:ligatures w14:val="none"/>
              </w:rPr>
              <w:t>Cobertura Básica de Incêndio, Queda de Raio e Explosão. Ampara incêndio que atinja o imóvel segurado, independentemente da origem do fogo.</w:t>
            </w:r>
          </w:p>
        </w:tc>
        <w:tc>
          <w:tcPr>
            <w:tcW w:w="2109" w:type="dxa"/>
            <w:tcBorders>
              <w:top w:val="nil"/>
              <w:left w:val="nil"/>
              <w:bottom w:val="single" w:sz="4" w:space="0" w:color="FFFFFF"/>
              <w:right w:val="single" w:sz="4" w:space="0" w:color="FFFFFF"/>
            </w:tcBorders>
            <w:shd w:val="clear" w:color="C0E6F5" w:fill="C0E6F5"/>
            <w:vAlign w:val="center"/>
            <w:hideMark/>
          </w:tcPr>
          <w:p w14:paraId="0FDA7FC3" w14:textId="5F45713D" w:rsidR="00640D59" w:rsidRPr="00640D59" w:rsidRDefault="00774D31"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Incêndio</w:t>
            </w:r>
            <w:r w:rsidR="00640D59" w:rsidRPr="00640D59">
              <w:rPr>
                <w:rFonts w:ascii="Aptos Narrow" w:eastAsia="Times New Roman" w:hAnsi="Aptos Narrow" w:cs="Times New Roman"/>
                <w:color w:val="000000"/>
                <w:kern w:val="0"/>
                <w:sz w:val="16"/>
                <w:szCs w:val="16"/>
                <w:lang w:eastAsia="pt-BR"/>
                <w14:ligatures w14:val="none"/>
              </w:rPr>
              <w:t xml:space="preserve"> em </w:t>
            </w:r>
            <w:r w:rsidRPr="00640D59">
              <w:rPr>
                <w:rFonts w:ascii="Aptos Narrow" w:eastAsia="Times New Roman" w:hAnsi="Aptos Narrow" w:cs="Times New Roman"/>
                <w:color w:val="000000"/>
                <w:kern w:val="0"/>
                <w:sz w:val="16"/>
                <w:szCs w:val="16"/>
                <w:lang w:eastAsia="pt-BR"/>
                <w14:ligatures w14:val="none"/>
              </w:rPr>
              <w:t>áreas</w:t>
            </w:r>
            <w:r w:rsidR="00640D59" w:rsidRPr="00640D59">
              <w:rPr>
                <w:rFonts w:ascii="Aptos Narrow" w:eastAsia="Times New Roman" w:hAnsi="Aptos Narrow" w:cs="Times New Roman"/>
                <w:color w:val="000000"/>
                <w:kern w:val="0"/>
                <w:sz w:val="16"/>
                <w:szCs w:val="16"/>
                <w:lang w:eastAsia="pt-BR"/>
                <w14:ligatures w14:val="none"/>
              </w:rPr>
              <w:t xml:space="preserve"> rurais, industriais, estoques. </w:t>
            </w:r>
            <w:r w:rsidR="00640D59" w:rsidRPr="00640D59">
              <w:rPr>
                <w:rFonts w:ascii="Aptos Narrow" w:eastAsia="Times New Roman" w:hAnsi="Aptos Narrow" w:cs="Times New Roman"/>
                <w:b/>
                <w:bCs/>
                <w:color w:val="000000"/>
                <w:kern w:val="0"/>
                <w:sz w:val="16"/>
                <w:szCs w:val="16"/>
                <w:lang w:eastAsia="pt-BR"/>
                <w14:ligatures w14:val="none"/>
              </w:rPr>
              <w:t>Cobertura Básica de Incêndio, Raio e Explosão. Cobre danos ao patrimônio segurado atingido pelo incêndio.</w:t>
            </w:r>
          </w:p>
        </w:tc>
        <w:tc>
          <w:tcPr>
            <w:tcW w:w="1697" w:type="dxa"/>
            <w:tcBorders>
              <w:top w:val="nil"/>
              <w:left w:val="nil"/>
              <w:bottom w:val="single" w:sz="4" w:space="0" w:color="FFFFFF"/>
              <w:right w:val="single" w:sz="4" w:space="0" w:color="FFFFFF"/>
            </w:tcBorders>
            <w:shd w:val="clear" w:color="C0E6F5" w:fill="C0E6F5"/>
            <w:vAlign w:val="center"/>
            <w:hideMark/>
          </w:tcPr>
          <w:p w14:paraId="4C642199" w14:textId="5B5574EB" w:rsidR="00640D59" w:rsidRPr="00640D59" w:rsidRDefault="00774D31"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Incêndio</w:t>
            </w:r>
            <w:r w:rsidR="00640D59" w:rsidRPr="00640D59">
              <w:rPr>
                <w:rFonts w:ascii="Aptos Narrow" w:eastAsia="Times New Roman" w:hAnsi="Aptos Narrow" w:cs="Times New Roman"/>
                <w:color w:val="000000"/>
                <w:kern w:val="0"/>
                <w:sz w:val="16"/>
                <w:szCs w:val="16"/>
                <w:lang w:eastAsia="pt-BR"/>
                <w14:ligatures w14:val="none"/>
              </w:rPr>
              <w:t xml:space="preserve"> em </w:t>
            </w:r>
            <w:r w:rsidRPr="00640D59">
              <w:rPr>
                <w:rFonts w:ascii="Aptos Narrow" w:eastAsia="Times New Roman" w:hAnsi="Aptos Narrow" w:cs="Times New Roman"/>
                <w:color w:val="000000"/>
                <w:kern w:val="0"/>
                <w:sz w:val="16"/>
                <w:szCs w:val="16"/>
                <w:lang w:eastAsia="pt-BR"/>
                <w14:ligatures w14:val="none"/>
              </w:rPr>
              <w:t>áreas</w:t>
            </w:r>
            <w:r w:rsidR="00640D59" w:rsidRPr="00640D59">
              <w:rPr>
                <w:rFonts w:ascii="Aptos Narrow" w:eastAsia="Times New Roman" w:hAnsi="Aptos Narrow" w:cs="Times New Roman"/>
                <w:color w:val="000000"/>
                <w:kern w:val="0"/>
                <w:sz w:val="16"/>
                <w:szCs w:val="16"/>
                <w:lang w:eastAsia="pt-BR"/>
                <w14:ligatures w14:val="none"/>
              </w:rPr>
              <w:t xml:space="preserve"> rurais. </w:t>
            </w:r>
            <w:r w:rsidR="00640D59" w:rsidRPr="00640D59">
              <w:rPr>
                <w:rFonts w:ascii="Aptos Narrow" w:eastAsia="Times New Roman" w:hAnsi="Aptos Narrow" w:cs="Times New Roman"/>
                <w:b/>
                <w:bCs/>
                <w:color w:val="000000"/>
                <w:kern w:val="0"/>
                <w:sz w:val="16"/>
                <w:szCs w:val="16"/>
                <w:lang w:eastAsia="pt-BR"/>
                <w14:ligatures w14:val="none"/>
              </w:rPr>
              <w:t>Cobertura Compreensiva (Incêndio) para perda parcial ou total do veículo em decorrência de incêndio externo, queimadas ou fogo de origem florestal</w:t>
            </w:r>
          </w:p>
        </w:tc>
        <w:tc>
          <w:tcPr>
            <w:tcW w:w="1790" w:type="dxa"/>
            <w:tcBorders>
              <w:top w:val="nil"/>
              <w:left w:val="nil"/>
              <w:bottom w:val="single" w:sz="4" w:space="0" w:color="FFFFFF"/>
              <w:right w:val="single" w:sz="4" w:space="0" w:color="FFFFFF"/>
            </w:tcBorders>
            <w:shd w:val="clear" w:color="C0E6F5" w:fill="C0E6F5"/>
            <w:vAlign w:val="center"/>
            <w:hideMark/>
          </w:tcPr>
          <w:p w14:paraId="3869C88B" w14:textId="1836CE2F" w:rsidR="00640D59" w:rsidRPr="00640D59" w:rsidRDefault="00774D31"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Incêndio</w:t>
            </w:r>
            <w:r w:rsidR="00640D59" w:rsidRPr="00640D59">
              <w:rPr>
                <w:rFonts w:ascii="Aptos Narrow" w:eastAsia="Times New Roman" w:hAnsi="Aptos Narrow" w:cs="Times New Roman"/>
                <w:color w:val="000000"/>
                <w:kern w:val="0"/>
                <w:sz w:val="16"/>
                <w:szCs w:val="16"/>
                <w:lang w:eastAsia="pt-BR"/>
                <w14:ligatures w14:val="none"/>
              </w:rPr>
              <w:t xml:space="preserve"> em canteiros, perda de materiais, equipamentos. </w:t>
            </w:r>
            <w:r w:rsidR="00640D59" w:rsidRPr="00640D59">
              <w:rPr>
                <w:rFonts w:ascii="Aptos Narrow" w:eastAsia="Times New Roman" w:hAnsi="Aptos Narrow" w:cs="Times New Roman"/>
                <w:b/>
                <w:bCs/>
                <w:color w:val="000000"/>
                <w:kern w:val="0"/>
                <w:sz w:val="16"/>
                <w:szCs w:val="16"/>
                <w:lang w:eastAsia="pt-BR"/>
                <w14:ligatures w14:val="none"/>
              </w:rPr>
              <w:t>Cobertura Básica (Incêndio, Raio e Explosão)</w:t>
            </w:r>
          </w:p>
        </w:tc>
        <w:tc>
          <w:tcPr>
            <w:tcW w:w="1726" w:type="dxa"/>
            <w:tcBorders>
              <w:top w:val="nil"/>
              <w:left w:val="nil"/>
              <w:bottom w:val="single" w:sz="4" w:space="0" w:color="FFFFFF"/>
              <w:right w:val="single" w:sz="4" w:space="0" w:color="FFFFFF"/>
            </w:tcBorders>
            <w:shd w:val="clear" w:color="C0E6F5" w:fill="C0E6F5"/>
            <w:vAlign w:val="center"/>
            <w:hideMark/>
          </w:tcPr>
          <w:p w14:paraId="4D3F4DCB"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Incêndio em rotas rurais, perda de cargas. </w:t>
            </w:r>
            <w:r w:rsidRPr="00640D59">
              <w:rPr>
                <w:rFonts w:ascii="Aptos Narrow" w:eastAsia="Times New Roman" w:hAnsi="Aptos Narrow" w:cs="Times New Roman"/>
                <w:b/>
                <w:bCs/>
                <w:color w:val="000000"/>
                <w:kern w:val="0"/>
                <w:sz w:val="16"/>
                <w:szCs w:val="16"/>
                <w:lang w:eastAsia="pt-BR"/>
                <w14:ligatures w14:val="none"/>
              </w:rPr>
              <w:t>Cobertura Básica (Incêndio, Raio e Explosão)</w:t>
            </w:r>
          </w:p>
        </w:tc>
        <w:tc>
          <w:tcPr>
            <w:tcW w:w="1480" w:type="dxa"/>
            <w:tcBorders>
              <w:top w:val="nil"/>
              <w:left w:val="nil"/>
              <w:bottom w:val="single" w:sz="4" w:space="0" w:color="FFFFFF"/>
              <w:right w:val="single" w:sz="4" w:space="0" w:color="FFFFFF"/>
            </w:tcBorders>
            <w:shd w:val="clear" w:color="C0E6F5" w:fill="C0E6F5"/>
            <w:vAlign w:val="center"/>
            <w:hideMark/>
          </w:tcPr>
          <w:p w14:paraId="109841A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Potencial acionamento em danos ambientais e a terceiros. RC Geral e RC Ambiental para danos a terceiros, propriedades vizinhas e impactos ambientais.</w:t>
            </w:r>
          </w:p>
        </w:tc>
      </w:tr>
      <w:tr w:rsidR="00640D59" w:rsidRPr="00640D59" w14:paraId="55FFE730" w14:textId="77777777" w:rsidTr="00640D59">
        <w:trPr>
          <w:trHeight w:val="852"/>
        </w:trPr>
        <w:tc>
          <w:tcPr>
            <w:tcW w:w="1277" w:type="dxa"/>
            <w:tcBorders>
              <w:top w:val="nil"/>
              <w:left w:val="nil"/>
              <w:bottom w:val="single" w:sz="4" w:space="0" w:color="FFFFFF"/>
              <w:right w:val="single" w:sz="4" w:space="0" w:color="FFFFFF"/>
            </w:tcBorders>
            <w:shd w:val="clear" w:color="83CCEB" w:fill="83CCEB"/>
            <w:noWrap/>
            <w:vAlign w:val="center"/>
            <w:hideMark/>
          </w:tcPr>
          <w:p w14:paraId="0CC3642B" w14:textId="7066F16C"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Cheias de rios (varia</w:t>
            </w:r>
            <w:r w:rsidRPr="00640D59">
              <w:rPr>
                <w:rFonts w:ascii="Aptos Narrow" w:eastAsia="Times New Roman" w:hAnsi="Aptos Narrow" w:cs="Times New Roman"/>
                <w:color w:val="000000"/>
                <w:kern w:val="0"/>
                <w:sz w:val="16"/>
                <w:szCs w:val="16"/>
                <w:lang w:eastAsia="pt-BR"/>
                <w14:ligatures w14:val="none"/>
              </w:rPr>
              <w:t>çõ</w:t>
            </w:r>
            <w:r w:rsidRPr="00640D59">
              <w:rPr>
                <w:rFonts w:ascii="Aptos Narrow" w:eastAsia="Times New Roman" w:hAnsi="Aptos Narrow" w:cs="Times New Roman"/>
                <w:color w:val="000000"/>
                <w:kern w:val="0"/>
                <w:sz w:val="16"/>
                <w:szCs w:val="16"/>
                <w:lang w:eastAsia="pt-BR"/>
                <w14:ligatures w14:val="none"/>
              </w:rPr>
              <w:t>es sazonais)</w:t>
            </w:r>
          </w:p>
        </w:tc>
        <w:tc>
          <w:tcPr>
            <w:tcW w:w="1690" w:type="dxa"/>
            <w:tcBorders>
              <w:top w:val="nil"/>
              <w:left w:val="nil"/>
              <w:bottom w:val="single" w:sz="4" w:space="0" w:color="FFFFFF"/>
              <w:right w:val="single" w:sz="4" w:space="0" w:color="FFFFFF"/>
            </w:tcBorders>
            <w:shd w:val="clear" w:color="83CCEB" w:fill="83CCEB"/>
            <w:vAlign w:val="center"/>
            <w:hideMark/>
          </w:tcPr>
          <w:p w14:paraId="3EE67CD8" w14:textId="1E8AC5BB"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Norte (bacia </w:t>
            </w:r>
            <w:r w:rsidRPr="00640D59">
              <w:rPr>
                <w:rFonts w:ascii="Aptos Narrow" w:eastAsia="Times New Roman" w:hAnsi="Aptos Narrow" w:cs="Times New Roman"/>
                <w:color w:val="000000"/>
                <w:kern w:val="0"/>
                <w:sz w:val="16"/>
                <w:szCs w:val="16"/>
                <w:lang w:eastAsia="pt-BR"/>
                <w14:ligatures w14:val="none"/>
              </w:rPr>
              <w:t>Amazônica</w:t>
            </w:r>
            <w:r w:rsidRPr="00640D59">
              <w:rPr>
                <w:rFonts w:ascii="Aptos Narrow" w:eastAsia="Times New Roman" w:hAnsi="Aptos Narrow" w:cs="Times New Roman"/>
                <w:color w:val="000000"/>
                <w:kern w:val="0"/>
                <w:sz w:val="16"/>
                <w:szCs w:val="16"/>
                <w:lang w:eastAsia="pt-BR"/>
                <w14:ligatures w14:val="none"/>
              </w:rPr>
              <w:t>), Sul (rios do RS/SC)</w:t>
            </w:r>
          </w:p>
        </w:tc>
        <w:tc>
          <w:tcPr>
            <w:tcW w:w="2106" w:type="dxa"/>
            <w:tcBorders>
              <w:top w:val="nil"/>
              <w:left w:val="nil"/>
              <w:bottom w:val="single" w:sz="4" w:space="0" w:color="FFFFFF"/>
              <w:right w:val="single" w:sz="4" w:space="0" w:color="FFFFFF"/>
            </w:tcBorders>
            <w:shd w:val="clear" w:color="83CCEB" w:fill="83CCEB"/>
            <w:vAlign w:val="center"/>
            <w:hideMark/>
          </w:tcPr>
          <w:p w14:paraId="2B503F4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Perdas em lavouras ribeirinhas por submerso. </w:t>
            </w:r>
            <w:r w:rsidRPr="00640D59">
              <w:rPr>
                <w:rFonts w:ascii="Aptos Narrow" w:eastAsia="Times New Roman" w:hAnsi="Aptos Narrow" w:cs="Times New Roman"/>
                <w:b/>
                <w:bCs/>
                <w:color w:val="000000"/>
                <w:kern w:val="0"/>
                <w:sz w:val="16"/>
                <w:szCs w:val="16"/>
                <w:lang w:eastAsia="pt-BR"/>
                <w14:ligatures w14:val="none"/>
              </w:rPr>
              <w:t>Cobertura Multirrisco por excesso de chuva, inundação e submersão de áreas cultivadas.</w:t>
            </w:r>
          </w:p>
        </w:tc>
        <w:tc>
          <w:tcPr>
            <w:tcW w:w="1864" w:type="dxa"/>
            <w:tcBorders>
              <w:top w:val="nil"/>
              <w:left w:val="nil"/>
              <w:bottom w:val="single" w:sz="4" w:space="0" w:color="FFFFFF"/>
              <w:right w:val="single" w:sz="4" w:space="0" w:color="FFFFFF"/>
            </w:tcBorders>
            <w:shd w:val="clear" w:color="83CCEB" w:fill="83CCEB"/>
            <w:vAlign w:val="center"/>
            <w:hideMark/>
          </w:tcPr>
          <w:p w14:paraId="4098C509" w14:textId="37A1A0F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Inundação de </w:t>
            </w:r>
            <w:r w:rsidR="00774D31" w:rsidRPr="00640D59">
              <w:rPr>
                <w:rFonts w:ascii="Aptos Narrow" w:eastAsia="Times New Roman" w:hAnsi="Aptos Narrow" w:cs="Times New Roman"/>
                <w:color w:val="000000"/>
                <w:kern w:val="0"/>
                <w:sz w:val="16"/>
                <w:szCs w:val="16"/>
                <w:lang w:eastAsia="pt-BR"/>
                <w14:ligatures w14:val="none"/>
              </w:rPr>
              <w:t>imóveis</w:t>
            </w:r>
            <w:r w:rsidRPr="00640D59">
              <w:rPr>
                <w:rFonts w:ascii="Aptos Narrow" w:eastAsia="Times New Roman" w:hAnsi="Aptos Narrow" w:cs="Times New Roman"/>
                <w:color w:val="000000"/>
                <w:kern w:val="0"/>
                <w:sz w:val="16"/>
                <w:szCs w:val="16"/>
                <w:lang w:eastAsia="pt-BR"/>
                <w14:ligatures w14:val="none"/>
              </w:rPr>
              <w:t xml:space="preserve"> ribeirinhos, perda de bens. Cobertura adicional. </w:t>
            </w:r>
            <w:r w:rsidRPr="00640D59">
              <w:rPr>
                <w:rFonts w:ascii="Aptos Narrow" w:eastAsia="Times New Roman" w:hAnsi="Aptos Narrow" w:cs="Times New Roman"/>
                <w:b/>
                <w:bCs/>
                <w:color w:val="000000"/>
                <w:kern w:val="0"/>
                <w:sz w:val="16"/>
                <w:szCs w:val="16"/>
                <w:lang w:eastAsia="pt-BR"/>
                <w14:ligatures w14:val="none"/>
              </w:rPr>
              <w:t>Cobertura Adicional de Enchente, Inundação e Alagamento. Cobre danos ao imóvel e aos bens segurados.</w:t>
            </w:r>
          </w:p>
        </w:tc>
        <w:tc>
          <w:tcPr>
            <w:tcW w:w="2109" w:type="dxa"/>
            <w:tcBorders>
              <w:top w:val="nil"/>
              <w:left w:val="nil"/>
              <w:bottom w:val="single" w:sz="4" w:space="0" w:color="FFFFFF"/>
              <w:right w:val="single" w:sz="4" w:space="0" w:color="FFFFFF"/>
            </w:tcBorders>
            <w:shd w:val="clear" w:color="83CCEB" w:fill="83CCEB"/>
            <w:vAlign w:val="center"/>
            <w:hideMark/>
          </w:tcPr>
          <w:p w14:paraId="3FCBCB3A" w14:textId="42F80884"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Instalações ribeirinhas, alagamento de depósitos</w:t>
            </w:r>
            <w:r w:rsidR="00774D31">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Adicional de Enchente, Inundação e Alagamento para danos a instalações, depósitos, estoques e equipamentos.</w:t>
            </w:r>
          </w:p>
        </w:tc>
        <w:tc>
          <w:tcPr>
            <w:tcW w:w="1697" w:type="dxa"/>
            <w:tcBorders>
              <w:top w:val="nil"/>
              <w:left w:val="nil"/>
              <w:bottom w:val="single" w:sz="4" w:space="0" w:color="FFFFFF"/>
              <w:right w:val="single" w:sz="4" w:space="0" w:color="FFFFFF"/>
            </w:tcBorders>
            <w:shd w:val="clear" w:color="83CCEB" w:fill="83CCEB"/>
            <w:vAlign w:val="center"/>
            <w:hideMark/>
          </w:tcPr>
          <w:p w14:paraId="08404B90" w14:textId="715DC75C"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Vias alagadas, entrada de água, danos </w:t>
            </w:r>
            <w:r w:rsidR="00774D31"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Compreensiva para danos por enchente, inundação e ingresso de água no veículo.</w:t>
            </w:r>
          </w:p>
        </w:tc>
        <w:tc>
          <w:tcPr>
            <w:tcW w:w="1790" w:type="dxa"/>
            <w:tcBorders>
              <w:top w:val="nil"/>
              <w:left w:val="nil"/>
              <w:bottom w:val="single" w:sz="4" w:space="0" w:color="FFFFFF"/>
              <w:right w:val="single" w:sz="4" w:space="0" w:color="FFFFFF"/>
            </w:tcBorders>
            <w:shd w:val="clear" w:color="83CCEB" w:fill="83CCEB"/>
            <w:vAlign w:val="center"/>
            <w:hideMark/>
          </w:tcPr>
          <w:p w14:paraId="259F7E7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Obras ribeirinhas, alagamento de fundações. </w:t>
            </w:r>
            <w:r w:rsidRPr="00640D59">
              <w:rPr>
                <w:rFonts w:ascii="Aptos Narrow" w:eastAsia="Times New Roman" w:hAnsi="Aptos Narrow" w:cs="Times New Roman"/>
                <w:b/>
                <w:bCs/>
                <w:color w:val="000000"/>
                <w:kern w:val="0"/>
                <w:sz w:val="16"/>
                <w:szCs w:val="16"/>
                <w:lang w:eastAsia="pt-BR"/>
                <w14:ligatures w14:val="none"/>
              </w:rPr>
              <w:t>Cobertura Básica (Inundação, Enchente e Alagamento)</w:t>
            </w:r>
          </w:p>
        </w:tc>
        <w:tc>
          <w:tcPr>
            <w:tcW w:w="1726" w:type="dxa"/>
            <w:tcBorders>
              <w:top w:val="nil"/>
              <w:left w:val="nil"/>
              <w:bottom w:val="single" w:sz="4" w:space="0" w:color="FFFFFF"/>
              <w:right w:val="single" w:sz="4" w:space="0" w:color="FFFFFF"/>
            </w:tcBorders>
            <w:shd w:val="clear" w:color="83CCEB" w:fill="83CCEB"/>
            <w:vAlign w:val="center"/>
            <w:hideMark/>
          </w:tcPr>
          <w:p w14:paraId="72C3B368"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Vias alagadas, atrasos, avarias a cargas. </w:t>
            </w:r>
            <w:r w:rsidRPr="00640D59">
              <w:rPr>
                <w:rFonts w:ascii="Aptos Narrow" w:eastAsia="Times New Roman" w:hAnsi="Aptos Narrow" w:cs="Times New Roman"/>
                <w:b/>
                <w:bCs/>
                <w:color w:val="000000"/>
                <w:kern w:val="0"/>
                <w:sz w:val="16"/>
                <w:szCs w:val="16"/>
                <w:lang w:eastAsia="pt-BR"/>
                <w14:ligatures w14:val="none"/>
              </w:rPr>
              <w:t>Cobertura Básica para danos materiais; atraso normalmente excluído</w:t>
            </w:r>
          </w:p>
        </w:tc>
        <w:tc>
          <w:tcPr>
            <w:tcW w:w="1480" w:type="dxa"/>
            <w:tcBorders>
              <w:top w:val="nil"/>
              <w:left w:val="nil"/>
              <w:bottom w:val="single" w:sz="4" w:space="0" w:color="FFFFFF"/>
              <w:right w:val="single" w:sz="4" w:space="0" w:color="FFFFFF"/>
            </w:tcBorders>
            <w:shd w:val="clear" w:color="83CCEB" w:fill="83CCEB"/>
            <w:vAlign w:val="center"/>
            <w:hideMark/>
          </w:tcPr>
          <w:p w14:paraId="58C6999C"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Potencial acionamento em danos a terceiros. RC Geral e RC Ambiental quando houver responsabilização do segurado por danos a terceiros.</w:t>
            </w:r>
          </w:p>
        </w:tc>
      </w:tr>
      <w:tr w:rsidR="00640D59" w:rsidRPr="00640D59" w14:paraId="3FF44D3F" w14:textId="77777777" w:rsidTr="00640D59">
        <w:trPr>
          <w:trHeight w:val="1440"/>
        </w:trPr>
        <w:tc>
          <w:tcPr>
            <w:tcW w:w="1277" w:type="dxa"/>
            <w:tcBorders>
              <w:top w:val="nil"/>
              <w:left w:val="nil"/>
              <w:bottom w:val="single" w:sz="4" w:space="0" w:color="FFFFFF"/>
              <w:right w:val="single" w:sz="4" w:space="0" w:color="FFFFFF"/>
            </w:tcBorders>
            <w:shd w:val="clear" w:color="C0E6F5" w:fill="C0E6F5"/>
            <w:noWrap/>
            <w:vAlign w:val="center"/>
            <w:hideMark/>
          </w:tcPr>
          <w:p w14:paraId="5554FD65" w14:textId="314A0D28"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Temporais com raios e danos </w:t>
            </w:r>
            <w:r w:rsidRPr="00640D59">
              <w:rPr>
                <w:rFonts w:ascii="Aptos Narrow" w:eastAsia="Times New Roman" w:hAnsi="Aptos Narrow" w:cs="Times New Roman"/>
                <w:color w:val="000000"/>
                <w:kern w:val="0"/>
                <w:sz w:val="16"/>
                <w:szCs w:val="16"/>
                <w:lang w:eastAsia="pt-BR"/>
                <w14:ligatures w14:val="none"/>
              </w:rPr>
              <w:t>elétricos</w:t>
            </w:r>
          </w:p>
        </w:tc>
        <w:tc>
          <w:tcPr>
            <w:tcW w:w="1690" w:type="dxa"/>
            <w:tcBorders>
              <w:top w:val="nil"/>
              <w:left w:val="nil"/>
              <w:bottom w:val="single" w:sz="4" w:space="0" w:color="FFFFFF"/>
              <w:right w:val="single" w:sz="4" w:space="0" w:color="FFFFFF"/>
            </w:tcBorders>
            <w:shd w:val="clear" w:color="C0E6F5" w:fill="C0E6F5"/>
            <w:vAlign w:val="center"/>
            <w:hideMark/>
          </w:tcPr>
          <w:p w14:paraId="3889E72E" w14:textId="374071B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Todas as </w:t>
            </w:r>
            <w:r w:rsidRPr="00640D59">
              <w:rPr>
                <w:rFonts w:ascii="Aptos Narrow" w:eastAsia="Times New Roman" w:hAnsi="Aptos Narrow" w:cs="Times New Roman"/>
                <w:color w:val="000000"/>
                <w:kern w:val="0"/>
                <w:sz w:val="16"/>
                <w:szCs w:val="16"/>
                <w:lang w:eastAsia="pt-BR"/>
                <w14:ligatures w14:val="none"/>
              </w:rPr>
              <w:t>regiões</w:t>
            </w:r>
            <w:r w:rsidRPr="00640D59">
              <w:rPr>
                <w:rFonts w:ascii="Aptos Narrow" w:eastAsia="Times New Roman" w:hAnsi="Aptos Narrow" w:cs="Times New Roman"/>
                <w:color w:val="000000"/>
                <w:kern w:val="0"/>
                <w:sz w:val="16"/>
                <w:szCs w:val="16"/>
                <w:lang w:eastAsia="pt-BR"/>
                <w14:ligatures w14:val="none"/>
              </w:rPr>
              <w:t xml:space="preserve"> (vero/primavera)</w:t>
            </w:r>
          </w:p>
        </w:tc>
        <w:tc>
          <w:tcPr>
            <w:tcW w:w="2106" w:type="dxa"/>
            <w:tcBorders>
              <w:top w:val="nil"/>
              <w:left w:val="nil"/>
              <w:bottom w:val="single" w:sz="4" w:space="0" w:color="FFFFFF"/>
              <w:right w:val="single" w:sz="4" w:space="0" w:color="FFFFFF"/>
            </w:tcBorders>
            <w:shd w:val="clear" w:color="C0E6F5" w:fill="C0E6F5"/>
            <w:vAlign w:val="center"/>
            <w:hideMark/>
          </w:tcPr>
          <w:p w14:paraId="1D76A13C" w14:textId="50668906"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Raio, </w:t>
            </w:r>
            <w:r w:rsidR="00774D31" w:rsidRPr="00640D59">
              <w:rPr>
                <w:rFonts w:ascii="Aptos Narrow" w:eastAsia="Times New Roman" w:hAnsi="Aptos Narrow" w:cs="Times New Roman"/>
                <w:color w:val="000000"/>
                <w:kern w:val="0"/>
                <w:sz w:val="16"/>
                <w:szCs w:val="16"/>
                <w:lang w:eastAsia="pt-BR"/>
                <w14:ligatures w14:val="none"/>
              </w:rPr>
              <w:t>incêndio</w:t>
            </w:r>
            <w:r w:rsidRPr="00640D59">
              <w:rPr>
                <w:rFonts w:ascii="Aptos Narrow" w:eastAsia="Times New Roman" w:hAnsi="Aptos Narrow" w:cs="Times New Roman"/>
                <w:color w:val="000000"/>
                <w:kern w:val="0"/>
                <w:sz w:val="16"/>
                <w:szCs w:val="16"/>
                <w:lang w:eastAsia="pt-BR"/>
                <w14:ligatures w14:val="none"/>
              </w:rPr>
              <w:t xml:space="preserve"> associado a tempestades, danos elétricos em equipamentos. </w:t>
            </w:r>
            <w:r w:rsidRPr="00640D59">
              <w:rPr>
                <w:rFonts w:ascii="Aptos Narrow" w:eastAsia="Times New Roman" w:hAnsi="Aptos Narrow" w:cs="Times New Roman"/>
                <w:b/>
                <w:bCs/>
                <w:color w:val="000000"/>
                <w:kern w:val="0"/>
                <w:sz w:val="16"/>
                <w:szCs w:val="16"/>
                <w:lang w:eastAsia="pt-BR"/>
                <w14:ligatures w14:val="none"/>
              </w:rPr>
              <w:t>Cobertura de Raio e Incêndio; para equipamentos rurais pode haver cobertura específica de Danos Elétricos em seguros patrimoniais rurais.</w:t>
            </w:r>
          </w:p>
        </w:tc>
        <w:tc>
          <w:tcPr>
            <w:tcW w:w="1864" w:type="dxa"/>
            <w:tcBorders>
              <w:top w:val="nil"/>
              <w:left w:val="nil"/>
              <w:bottom w:val="single" w:sz="4" w:space="0" w:color="FFFFFF"/>
              <w:right w:val="single" w:sz="4" w:space="0" w:color="FFFFFF"/>
            </w:tcBorders>
            <w:shd w:val="clear" w:color="C0E6F5" w:fill="C0E6F5"/>
            <w:vAlign w:val="center"/>
            <w:hideMark/>
          </w:tcPr>
          <w:p w14:paraId="6B14463F" w14:textId="0ACE3D62"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w:t>
            </w:r>
            <w:r w:rsidR="00774D31"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por raio, queima de aparelhos, </w:t>
            </w:r>
            <w:r w:rsidR="00774D31" w:rsidRPr="00640D59">
              <w:rPr>
                <w:rFonts w:ascii="Aptos Narrow" w:eastAsia="Times New Roman" w:hAnsi="Aptos Narrow" w:cs="Times New Roman"/>
                <w:color w:val="000000"/>
                <w:kern w:val="0"/>
                <w:sz w:val="16"/>
                <w:szCs w:val="16"/>
                <w:lang w:eastAsia="pt-BR"/>
                <w14:ligatures w14:val="none"/>
              </w:rPr>
              <w:t>incêndio</w:t>
            </w:r>
            <w:r w:rsidRPr="00640D59">
              <w:rPr>
                <w:rFonts w:ascii="Aptos Narrow" w:eastAsia="Times New Roman" w:hAnsi="Aptos Narrow" w:cs="Times New Roman"/>
                <w:color w:val="000000"/>
                <w:kern w:val="0"/>
                <w:sz w:val="16"/>
                <w:szCs w:val="16"/>
                <w:lang w:eastAsia="pt-BR"/>
                <w14:ligatures w14:val="none"/>
              </w:rPr>
              <w:t>. Cobertura básica Danos Elétricos.</w:t>
            </w:r>
            <w:r w:rsidRPr="00640D59">
              <w:rPr>
                <w:rFonts w:ascii="Aptos Narrow" w:eastAsia="Times New Roman" w:hAnsi="Aptos Narrow" w:cs="Times New Roman"/>
                <w:b/>
                <w:bCs/>
                <w:color w:val="000000"/>
                <w:kern w:val="0"/>
                <w:sz w:val="16"/>
                <w:szCs w:val="16"/>
                <w:lang w:eastAsia="pt-BR"/>
                <w14:ligatures w14:val="none"/>
              </w:rPr>
              <w:t xml:space="preserve"> Cobertura Básica de Incêndio e Queda de Raio; Cobertura Adicional de Danos Elétricos para equipamentos e aparelhos eletroeletrônicos.</w:t>
            </w:r>
          </w:p>
        </w:tc>
        <w:tc>
          <w:tcPr>
            <w:tcW w:w="2109" w:type="dxa"/>
            <w:tcBorders>
              <w:top w:val="nil"/>
              <w:left w:val="nil"/>
              <w:bottom w:val="single" w:sz="4" w:space="0" w:color="FFFFFF"/>
              <w:right w:val="single" w:sz="4" w:space="0" w:color="FFFFFF"/>
            </w:tcBorders>
            <w:shd w:val="clear" w:color="C0E6F5" w:fill="C0E6F5"/>
            <w:vAlign w:val="center"/>
            <w:hideMark/>
          </w:tcPr>
          <w:p w14:paraId="03D7DBB9"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Danos elétricos, queima de equipamentos, incêndio, paralisação.</w:t>
            </w:r>
            <w:r w:rsidRPr="00640D59">
              <w:rPr>
                <w:rFonts w:ascii="Aptos Narrow" w:eastAsia="Times New Roman" w:hAnsi="Aptos Narrow" w:cs="Times New Roman"/>
                <w:b/>
                <w:bCs/>
                <w:color w:val="000000"/>
                <w:kern w:val="0"/>
                <w:sz w:val="16"/>
                <w:szCs w:val="16"/>
                <w:lang w:eastAsia="pt-BR"/>
                <w14:ligatures w14:val="none"/>
              </w:rPr>
              <w:t xml:space="preserve"> Cobertura Básica de Raio e Incêndio, complementada pela Cobertura Adicional de Danos Elétricos para máquinas, equipamentos e instalações.</w:t>
            </w:r>
          </w:p>
        </w:tc>
        <w:tc>
          <w:tcPr>
            <w:tcW w:w="1697" w:type="dxa"/>
            <w:tcBorders>
              <w:top w:val="nil"/>
              <w:left w:val="nil"/>
              <w:bottom w:val="single" w:sz="4" w:space="0" w:color="FFFFFF"/>
              <w:right w:val="single" w:sz="4" w:space="0" w:color="FFFFFF"/>
            </w:tcBorders>
            <w:shd w:val="clear" w:color="C0E6F5" w:fill="C0E6F5"/>
            <w:vAlign w:val="center"/>
            <w:hideMark/>
          </w:tcPr>
          <w:p w14:paraId="0B14ED00" w14:textId="180008DE"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w:t>
            </w:r>
            <w:r w:rsidR="00774D31"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por raio, queima de componentes. </w:t>
            </w:r>
            <w:r w:rsidRPr="00640D59">
              <w:rPr>
                <w:rFonts w:ascii="Aptos Narrow" w:eastAsia="Times New Roman" w:hAnsi="Aptos Narrow" w:cs="Times New Roman"/>
                <w:b/>
                <w:bCs/>
                <w:color w:val="000000"/>
                <w:kern w:val="0"/>
                <w:sz w:val="16"/>
                <w:szCs w:val="16"/>
                <w:lang w:eastAsia="pt-BR"/>
                <w14:ligatures w14:val="none"/>
              </w:rPr>
              <w:t>Cobertura Compreensiva para danos por queda de raio e incêndio decorrente. Danos elétricos isolados podem depender das condições específicas da seguradora.</w:t>
            </w:r>
          </w:p>
        </w:tc>
        <w:tc>
          <w:tcPr>
            <w:tcW w:w="1790" w:type="dxa"/>
            <w:tcBorders>
              <w:top w:val="nil"/>
              <w:left w:val="nil"/>
              <w:bottom w:val="single" w:sz="4" w:space="0" w:color="FFFFFF"/>
              <w:right w:val="single" w:sz="4" w:space="0" w:color="FFFFFF"/>
            </w:tcBorders>
            <w:shd w:val="clear" w:color="C0E6F5" w:fill="C0E6F5"/>
            <w:vAlign w:val="center"/>
            <w:hideMark/>
          </w:tcPr>
          <w:p w14:paraId="3CD4D398" w14:textId="074116ED"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Danos </w:t>
            </w:r>
            <w:r w:rsidR="00774D31"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raio, </w:t>
            </w:r>
            <w:r w:rsidR="00774D31" w:rsidRPr="00640D59">
              <w:rPr>
                <w:rFonts w:ascii="Aptos Narrow" w:eastAsia="Times New Roman" w:hAnsi="Aptos Narrow" w:cs="Times New Roman"/>
                <w:color w:val="000000"/>
                <w:kern w:val="0"/>
                <w:sz w:val="16"/>
                <w:szCs w:val="16"/>
                <w:lang w:eastAsia="pt-BR"/>
                <w14:ligatures w14:val="none"/>
              </w:rPr>
              <w:t>incêndio</w:t>
            </w:r>
            <w:r w:rsidRPr="00640D59">
              <w:rPr>
                <w:rFonts w:ascii="Aptos Narrow" w:eastAsia="Times New Roman" w:hAnsi="Aptos Narrow" w:cs="Times New Roman"/>
                <w:color w:val="000000"/>
                <w:kern w:val="0"/>
                <w:sz w:val="16"/>
                <w:szCs w:val="16"/>
                <w:lang w:eastAsia="pt-BR"/>
                <w14:ligatures w14:val="none"/>
              </w:rPr>
              <w:t xml:space="preserve">, </w:t>
            </w:r>
            <w:r w:rsidR="00774D31" w:rsidRPr="00640D59">
              <w:rPr>
                <w:rFonts w:ascii="Aptos Narrow" w:eastAsia="Times New Roman" w:hAnsi="Aptos Narrow" w:cs="Times New Roman"/>
                <w:color w:val="000000"/>
                <w:kern w:val="0"/>
                <w:sz w:val="16"/>
                <w:szCs w:val="16"/>
                <w:lang w:eastAsia="pt-BR"/>
                <w14:ligatures w14:val="none"/>
              </w:rPr>
              <w:t>paralisa</w:t>
            </w:r>
            <w:r w:rsidR="00774D31">
              <w:rPr>
                <w:rFonts w:ascii="Aptos Narrow" w:eastAsia="Times New Roman" w:hAnsi="Aptos Narrow" w:cs="Times New Roman"/>
                <w:color w:val="000000"/>
                <w:kern w:val="0"/>
                <w:sz w:val="16"/>
                <w:szCs w:val="16"/>
                <w:lang w:eastAsia="pt-BR"/>
                <w14:ligatures w14:val="none"/>
              </w:rPr>
              <w:t>çã</w:t>
            </w:r>
            <w:r w:rsidR="00774D31" w:rsidRPr="00640D59">
              <w:rPr>
                <w:rFonts w:ascii="Aptos Narrow" w:eastAsia="Times New Roman" w:hAnsi="Aptos Narrow" w:cs="Times New Roman"/>
                <w:color w:val="000000"/>
                <w:kern w:val="0"/>
                <w:sz w:val="16"/>
                <w:szCs w:val="16"/>
                <w:lang w:eastAsia="pt-BR"/>
                <w14:ligatures w14:val="none"/>
              </w:rPr>
              <w:t>o</w:t>
            </w:r>
            <w:r w:rsidRPr="00640D59">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b/>
                <w:bCs/>
                <w:color w:val="000000"/>
                <w:kern w:val="0"/>
                <w:sz w:val="16"/>
                <w:szCs w:val="16"/>
                <w:lang w:eastAsia="pt-BR"/>
                <w14:ligatures w14:val="none"/>
              </w:rPr>
              <w:t>Cobertura de Danos Elétricos (adicional) e Cobertura Básica para Incêndio/Raio</w:t>
            </w:r>
          </w:p>
        </w:tc>
        <w:tc>
          <w:tcPr>
            <w:tcW w:w="1726" w:type="dxa"/>
            <w:tcBorders>
              <w:top w:val="nil"/>
              <w:left w:val="nil"/>
              <w:bottom w:val="single" w:sz="4" w:space="0" w:color="FFFFFF"/>
              <w:right w:val="single" w:sz="4" w:space="0" w:color="FFFFFF"/>
            </w:tcBorders>
            <w:shd w:val="clear" w:color="C0E6F5" w:fill="C0E6F5"/>
            <w:vAlign w:val="center"/>
            <w:hideMark/>
          </w:tcPr>
          <w:p w14:paraId="4BC649B5"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Acidentes por tempestade, danos a cargas. </w:t>
            </w:r>
            <w:r w:rsidRPr="00640D59">
              <w:rPr>
                <w:rFonts w:ascii="Aptos Narrow" w:eastAsia="Times New Roman" w:hAnsi="Aptos Narrow" w:cs="Times New Roman"/>
                <w:b/>
                <w:bCs/>
                <w:color w:val="000000"/>
                <w:kern w:val="0"/>
                <w:sz w:val="16"/>
                <w:szCs w:val="16"/>
                <w:lang w:eastAsia="pt-BR"/>
                <w14:ligatures w14:val="none"/>
              </w:rPr>
              <w:t>Cobertura Básica</w:t>
            </w:r>
          </w:p>
        </w:tc>
        <w:tc>
          <w:tcPr>
            <w:tcW w:w="1480" w:type="dxa"/>
            <w:tcBorders>
              <w:top w:val="nil"/>
              <w:left w:val="nil"/>
              <w:bottom w:val="single" w:sz="4" w:space="0" w:color="FFFFFF"/>
              <w:right w:val="single" w:sz="4" w:space="0" w:color="FFFFFF"/>
            </w:tcBorders>
            <w:shd w:val="clear" w:color="C0E6F5" w:fill="C0E6F5"/>
            <w:vAlign w:val="center"/>
            <w:hideMark/>
          </w:tcPr>
          <w:p w14:paraId="11067647" w14:textId="40C7098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Potencial acionamento em danos </w:t>
            </w:r>
            <w:r w:rsidR="00774D31" w:rsidRPr="00640D59">
              <w:rPr>
                <w:rFonts w:ascii="Aptos Narrow" w:eastAsia="Times New Roman" w:hAnsi="Aptos Narrow" w:cs="Times New Roman"/>
                <w:color w:val="000000"/>
                <w:kern w:val="0"/>
                <w:sz w:val="16"/>
                <w:szCs w:val="16"/>
                <w:lang w:eastAsia="pt-BR"/>
                <w14:ligatures w14:val="none"/>
              </w:rPr>
              <w:t>elétricos</w:t>
            </w:r>
            <w:r w:rsidRPr="00640D59">
              <w:rPr>
                <w:rFonts w:ascii="Aptos Narrow" w:eastAsia="Times New Roman" w:hAnsi="Aptos Narrow" w:cs="Times New Roman"/>
                <w:color w:val="000000"/>
                <w:kern w:val="0"/>
                <w:sz w:val="16"/>
                <w:szCs w:val="16"/>
                <w:lang w:eastAsia="pt-BR"/>
                <w14:ligatures w14:val="none"/>
              </w:rPr>
              <w:t xml:space="preserve"> a terceiros. RC Geral para danos elétricos causados a terceiros, desde que decorrentes de responsabilidade do segurado.</w:t>
            </w:r>
          </w:p>
        </w:tc>
      </w:tr>
      <w:tr w:rsidR="00640D59" w:rsidRPr="00640D59" w14:paraId="5A87C4F9" w14:textId="77777777" w:rsidTr="00640D59">
        <w:trPr>
          <w:trHeight w:val="1440"/>
        </w:trPr>
        <w:tc>
          <w:tcPr>
            <w:tcW w:w="1277" w:type="dxa"/>
            <w:tcBorders>
              <w:top w:val="nil"/>
              <w:left w:val="nil"/>
              <w:bottom w:val="single" w:sz="4" w:space="0" w:color="FFFFFF"/>
              <w:right w:val="single" w:sz="4" w:space="0" w:color="FFFFFF"/>
            </w:tcBorders>
            <w:shd w:val="clear" w:color="83CCEB" w:fill="83CCEB"/>
            <w:noWrap/>
            <w:vAlign w:val="center"/>
            <w:hideMark/>
          </w:tcPr>
          <w:p w14:paraId="1A44405B" w14:textId="7A2ACA30"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Tromba </w:t>
            </w:r>
            <w:r w:rsidRPr="00640D59">
              <w:rPr>
                <w:rFonts w:ascii="Aptos Narrow" w:eastAsia="Times New Roman" w:hAnsi="Aptos Narrow" w:cs="Times New Roman"/>
                <w:color w:val="000000"/>
                <w:kern w:val="0"/>
                <w:sz w:val="16"/>
                <w:szCs w:val="16"/>
                <w:lang w:eastAsia="pt-BR"/>
                <w14:ligatures w14:val="none"/>
              </w:rPr>
              <w:t>d’água</w:t>
            </w:r>
          </w:p>
        </w:tc>
        <w:tc>
          <w:tcPr>
            <w:tcW w:w="1690" w:type="dxa"/>
            <w:tcBorders>
              <w:top w:val="nil"/>
              <w:left w:val="nil"/>
              <w:bottom w:val="single" w:sz="4" w:space="0" w:color="FFFFFF"/>
              <w:right w:val="single" w:sz="4" w:space="0" w:color="FFFFFF"/>
            </w:tcBorders>
            <w:shd w:val="clear" w:color="83CCEB" w:fill="83CCEB"/>
            <w:vAlign w:val="center"/>
            <w:hideMark/>
          </w:tcPr>
          <w:p w14:paraId="4765AE10"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Sul, Sudeste, Centro-Oeste</w:t>
            </w:r>
          </w:p>
        </w:tc>
        <w:tc>
          <w:tcPr>
            <w:tcW w:w="2106" w:type="dxa"/>
            <w:tcBorders>
              <w:top w:val="nil"/>
              <w:left w:val="nil"/>
              <w:bottom w:val="single" w:sz="4" w:space="0" w:color="FFFFFF"/>
              <w:right w:val="single" w:sz="4" w:space="0" w:color="FFFFFF"/>
            </w:tcBorders>
            <w:shd w:val="clear" w:color="83CCEB" w:fill="83CCEB"/>
            <w:vAlign w:val="center"/>
            <w:hideMark/>
          </w:tcPr>
          <w:p w14:paraId="22D36ED6"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Perdas por enxurradas rápidas em lavouras. </w:t>
            </w:r>
            <w:r w:rsidRPr="00640D59">
              <w:rPr>
                <w:rFonts w:ascii="Aptos Narrow" w:eastAsia="Times New Roman" w:hAnsi="Aptos Narrow" w:cs="Times New Roman"/>
                <w:b/>
                <w:bCs/>
                <w:color w:val="000000"/>
                <w:kern w:val="0"/>
                <w:sz w:val="16"/>
                <w:szCs w:val="16"/>
                <w:lang w:eastAsia="pt-BR"/>
                <w14:ligatures w14:val="none"/>
              </w:rPr>
              <w:t>Cobertura para enxurradas e chuvas intensas em seguros multirriscos; pode estar prevista como risco adicional ou derivada da cobertura de excesso de chuva.</w:t>
            </w:r>
          </w:p>
        </w:tc>
        <w:tc>
          <w:tcPr>
            <w:tcW w:w="1864" w:type="dxa"/>
            <w:tcBorders>
              <w:top w:val="nil"/>
              <w:left w:val="nil"/>
              <w:bottom w:val="single" w:sz="4" w:space="0" w:color="FFFFFF"/>
              <w:right w:val="single" w:sz="4" w:space="0" w:color="FFFFFF"/>
            </w:tcBorders>
            <w:shd w:val="clear" w:color="83CCEB" w:fill="83CCEB"/>
            <w:vAlign w:val="center"/>
            <w:hideMark/>
          </w:tcPr>
          <w:p w14:paraId="244FC51C" w14:textId="6A921799"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Alagamento rápido do </w:t>
            </w:r>
            <w:r w:rsidR="00774D31" w:rsidRPr="00640D59">
              <w:rPr>
                <w:rFonts w:ascii="Aptos Narrow" w:eastAsia="Times New Roman" w:hAnsi="Aptos Narrow" w:cs="Times New Roman"/>
                <w:color w:val="000000"/>
                <w:kern w:val="0"/>
                <w:sz w:val="16"/>
                <w:szCs w:val="16"/>
                <w:lang w:eastAsia="pt-BR"/>
                <w14:ligatures w14:val="none"/>
              </w:rPr>
              <w:t>imóvel</w:t>
            </w:r>
            <w:r w:rsidRPr="00640D59">
              <w:rPr>
                <w:rFonts w:ascii="Aptos Narrow" w:eastAsia="Times New Roman" w:hAnsi="Aptos Narrow" w:cs="Times New Roman"/>
                <w:color w:val="000000"/>
                <w:kern w:val="0"/>
                <w:sz w:val="16"/>
                <w:szCs w:val="16"/>
                <w:lang w:eastAsia="pt-BR"/>
                <w14:ligatures w14:val="none"/>
              </w:rPr>
              <w:t xml:space="preserve">, danos a bens. Cobertura adicional Alagamento. </w:t>
            </w:r>
            <w:r w:rsidRPr="00640D59">
              <w:rPr>
                <w:rFonts w:ascii="Aptos Narrow" w:eastAsia="Times New Roman" w:hAnsi="Aptos Narrow" w:cs="Times New Roman"/>
                <w:b/>
                <w:bCs/>
                <w:color w:val="000000"/>
                <w:kern w:val="0"/>
                <w:sz w:val="16"/>
                <w:szCs w:val="16"/>
                <w:lang w:eastAsia="pt-BR"/>
                <w14:ligatures w14:val="none"/>
              </w:rPr>
              <w:t>Cobertura Adicional de Alagamento, Enchente e Inundação. Cobre danos decorrentes da entrada repentina de água no imóvel.</w:t>
            </w:r>
          </w:p>
        </w:tc>
        <w:tc>
          <w:tcPr>
            <w:tcW w:w="2109" w:type="dxa"/>
            <w:tcBorders>
              <w:top w:val="nil"/>
              <w:left w:val="nil"/>
              <w:bottom w:val="single" w:sz="4" w:space="0" w:color="FFFFFF"/>
              <w:right w:val="single" w:sz="4" w:space="0" w:color="FFFFFF"/>
            </w:tcBorders>
            <w:shd w:val="clear" w:color="83CCEB" w:fill="83CCEB"/>
            <w:vAlign w:val="center"/>
            <w:hideMark/>
          </w:tcPr>
          <w:p w14:paraId="234993F2" w14:textId="21BEC676"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Enxurradas em </w:t>
            </w:r>
            <w:r w:rsidR="00774D31" w:rsidRPr="00640D59">
              <w:rPr>
                <w:rFonts w:ascii="Aptos Narrow" w:eastAsia="Times New Roman" w:hAnsi="Aptos Narrow" w:cs="Times New Roman"/>
                <w:color w:val="000000"/>
                <w:kern w:val="0"/>
                <w:sz w:val="16"/>
                <w:szCs w:val="16"/>
                <w:lang w:eastAsia="pt-BR"/>
                <w14:ligatures w14:val="none"/>
              </w:rPr>
              <w:t>áreas</w:t>
            </w:r>
            <w:r w:rsidRPr="00640D59">
              <w:rPr>
                <w:rFonts w:ascii="Aptos Narrow" w:eastAsia="Times New Roman" w:hAnsi="Aptos Narrow" w:cs="Times New Roman"/>
                <w:color w:val="000000"/>
                <w:kern w:val="0"/>
                <w:sz w:val="16"/>
                <w:szCs w:val="16"/>
                <w:lang w:eastAsia="pt-BR"/>
                <w14:ligatures w14:val="none"/>
              </w:rPr>
              <w:t xml:space="preserve"> industriais, danos a estoques e instalações. </w:t>
            </w:r>
            <w:r w:rsidRPr="00640D59">
              <w:rPr>
                <w:rFonts w:ascii="Aptos Narrow" w:eastAsia="Times New Roman" w:hAnsi="Aptos Narrow" w:cs="Times New Roman"/>
                <w:b/>
                <w:bCs/>
                <w:color w:val="000000"/>
                <w:kern w:val="0"/>
                <w:sz w:val="16"/>
                <w:szCs w:val="16"/>
                <w:lang w:eastAsia="pt-BR"/>
                <w14:ligatures w14:val="none"/>
              </w:rPr>
              <w:t>Cobertura Adicional de Alagamento, Enchente e Inundação para danos materiais a imóveis, estoques e equipamentos.</w:t>
            </w:r>
          </w:p>
        </w:tc>
        <w:tc>
          <w:tcPr>
            <w:tcW w:w="1697" w:type="dxa"/>
            <w:tcBorders>
              <w:top w:val="nil"/>
              <w:left w:val="nil"/>
              <w:bottom w:val="single" w:sz="4" w:space="0" w:color="FFFFFF"/>
              <w:right w:val="single" w:sz="4" w:space="0" w:color="FFFFFF"/>
            </w:tcBorders>
            <w:shd w:val="clear" w:color="83CCEB" w:fill="83CCEB"/>
            <w:vAlign w:val="center"/>
            <w:hideMark/>
          </w:tcPr>
          <w:p w14:paraId="58BD7D69" w14:textId="0AC05671"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Enxurradas que arrastam </w:t>
            </w:r>
            <w:r w:rsidR="00774D31" w:rsidRPr="00640D59">
              <w:rPr>
                <w:rFonts w:ascii="Aptos Narrow" w:eastAsia="Times New Roman" w:hAnsi="Aptos Narrow" w:cs="Times New Roman"/>
                <w:color w:val="000000"/>
                <w:kern w:val="0"/>
                <w:sz w:val="16"/>
                <w:szCs w:val="16"/>
                <w:lang w:eastAsia="pt-BR"/>
                <w14:ligatures w14:val="none"/>
              </w:rPr>
              <w:t>veículos</w:t>
            </w:r>
            <w:r w:rsidRPr="00640D59">
              <w:rPr>
                <w:rFonts w:ascii="Aptos Narrow" w:eastAsia="Times New Roman" w:hAnsi="Aptos Narrow" w:cs="Times New Roman"/>
                <w:b/>
                <w:bCs/>
                <w:color w:val="000000"/>
                <w:kern w:val="0"/>
                <w:sz w:val="16"/>
                <w:szCs w:val="16"/>
                <w:lang w:eastAsia="pt-BR"/>
                <w14:ligatures w14:val="none"/>
              </w:rPr>
              <w:t>. Cobertura Compreensiva para danos por enxurrada, arrastamento do veículo e perda total ou parcial.</w:t>
            </w:r>
          </w:p>
        </w:tc>
        <w:tc>
          <w:tcPr>
            <w:tcW w:w="1790" w:type="dxa"/>
            <w:tcBorders>
              <w:top w:val="nil"/>
              <w:left w:val="nil"/>
              <w:bottom w:val="single" w:sz="4" w:space="0" w:color="FFFFFF"/>
              <w:right w:val="single" w:sz="4" w:space="0" w:color="FFFFFF"/>
            </w:tcBorders>
            <w:shd w:val="clear" w:color="83CCEB" w:fill="83CCEB"/>
            <w:vAlign w:val="center"/>
            <w:hideMark/>
          </w:tcPr>
          <w:p w14:paraId="7880FE75"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Enxurradas em canteiros, perda de materiais . </w:t>
            </w:r>
            <w:r w:rsidRPr="00640D59">
              <w:rPr>
                <w:rFonts w:ascii="Aptos Narrow" w:eastAsia="Times New Roman" w:hAnsi="Aptos Narrow" w:cs="Times New Roman"/>
                <w:b/>
                <w:bCs/>
                <w:color w:val="000000"/>
                <w:kern w:val="0"/>
                <w:sz w:val="16"/>
                <w:szCs w:val="16"/>
                <w:lang w:eastAsia="pt-BR"/>
                <w14:ligatures w14:val="none"/>
              </w:rPr>
              <w:t>Cobertura Básica (Enchente, Inundação e Alagamento)</w:t>
            </w:r>
          </w:p>
        </w:tc>
        <w:tc>
          <w:tcPr>
            <w:tcW w:w="1726" w:type="dxa"/>
            <w:tcBorders>
              <w:top w:val="nil"/>
              <w:left w:val="nil"/>
              <w:bottom w:val="single" w:sz="4" w:space="0" w:color="FFFFFF"/>
              <w:right w:val="single" w:sz="4" w:space="0" w:color="FFFFFF"/>
            </w:tcBorders>
            <w:shd w:val="clear" w:color="83CCEB" w:fill="83CCEB"/>
            <w:vAlign w:val="center"/>
            <w:hideMark/>
          </w:tcPr>
          <w:p w14:paraId="07AEBC21"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Enxurradas em vias, perda de cargas, atrasos. </w:t>
            </w:r>
            <w:r w:rsidRPr="00640D59">
              <w:rPr>
                <w:rFonts w:ascii="Aptos Narrow" w:eastAsia="Times New Roman" w:hAnsi="Aptos Narrow" w:cs="Times New Roman"/>
                <w:b/>
                <w:bCs/>
                <w:color w:val="000000"/>
                <w:kern w:val="0"/>
                <w:sz w:val="16"/>
                <w:szCs w:val="16"/>
                <w:lang w:eastAsia="pt-BR"/>
                <w14:ligatures w14:val="none"/>
              </w:rPr>
              <w:t>Cobertura Básica para danos às mercadorias; atrasos geralmente excluídos</w:t>
            </w:r>
          </w:p>
        </w:tc>
        <w:tc>
          <w:tcPr>
            <w:tcW w:w="1480" w:type="dxa"/>
            <w:tcBorders>
              <w:top w:val="nil"/>
              <w:left w:val="nil"/>
              <w:bottom w:val="single" w:sz="4" w:space="0" w:color="FFFFFF"/>
              <w:right w:val="single" w:sz="4" w:space="0" w:color="FFFFFF"/>
            </w:tcBorders>
            <w:shd w:val="clear" w:color="83CCEB" w:fill="83CCEB"/>
            <w:vAlign w:val="center"/>
            <w:hideMark/>
          </w:tcPr>
          <w:p w14:paraId="5573E793"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Potencial acionamento em danos a terceiros. RC Geral para danos materiais, corporais e eventuais impactos ambientais a terceiros.</w:t>
            </w:r>
          </w:p>
        </w:tc>
      </w:tr>
      <w:tr w:rsidR="00640D59" w:rsidRPr="00640D59" w14:paraId="1CA4F0D4" w14:textId="77777777" w:rsidTr="00640D59">
        <w:trPr>
          <w:trHeight w:val="1416"/>
        </w:trPr>
        <w:tc>
          <w:tcPr>
            <w:tcW w:w="1277" w:type="dxa"/>
            <w:tcBorders>
              <w:top w:val="nil"/>
              <w:left w:val="nil"/>
              <w:bottom w:val="single" w:sz="4" w:space="0" w:color="FFFFFF"/>
              <w:right w:val="single" w:sz="4" w:space="0" w:color="FFFFFF"/>
            </w:tcBorders>
            <w:shd w:val="clear" w:color="C0E6F5" w:fill="C0E6F5"/>
            <w:noWrap/>
            <w:vAlign w:val="center"/>
            <w:hideMark/>
          </w:tcPr>
          <w:p w14:paraId="259C64BE" w14:textId="47055DB2"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lastRenderedPageBreak/>
              <w:t>Varia</w:t>
            </w:r>
            <w:r w:rsidR="00774D31">
              <w:rPr>
                <w:rFonts w:ascii="Aptos Narrow" w:eastAsia="Times New Roman" w:hAnsi="Aptos Narrow" w:cs="Times New Roman"/>
                <w:color w:val="000000"/>
                <w:kern w:val="0"/>
                <w:sz w:val="16"/>
                <w:szCs w:val="16"/>
                <w:lang w:eastAsia="pt-BR"/>
                <w14:ligatures w14:val="none"/>
              </w:rPr>
              <w:t>çã</w:t>
            </w:r>
            <w:r w:rsidRPr="00640D59">
              <w:rPr>
                <w:rFonts w:ascii="Aptos Narrow" w:eastAsia="Times New Roman" w:hAnsi="Aptos Narrow" w:cs="Times New Roman"/>
                <w:color w:val="000000"/>
                <w:kern w:val="0"/>
                <w:sz w:val="16"/>
                <w:szCs w:val="16"/>
                <w:lang w:eastAsia="pt-BR"/>
                <w14:ligatures w14:val="none"/>
              </w:rPr>
              <w:t>o excessiva de temperatura</w:t>
            </w:r>
          </w:p>
        </w:tc>
        <w:tc>
          <w:tcPr>
            <w:tcW w:w="1690" w:type="dxa"/>
            <w:tcBorders>
              <w:top w:val="nil"/>
              <w:left w:val="nil"/>
              <w:bottom w:val="single" w:sz="4" w:space="0" w:color="FFFFFF"/>
              <w:right w:val="single" w:sz="4" w:space="0" w:color="FFFFFF"/>
            </w:tcBorders>
            <w:shd w:val="clear" w:color="C0E6F5" w:fill="C0E6F5"/>
            <w:vAlign w:val="center"/>
            <w:hideMark/>
          </w:tcPr>
          <w:p w14:paraId="7BD19028" w14:textId="741C0410"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Centro-Oeste, Sul,</w:t>
            </w:r>
            <w:r w:rsidR="00774D31">
              <w:rPr>
                <w:rFonts w:ascii="Aptos Narrow" w:eastAsia="Times New Roman" w:hAnsi="Aptos Narrow" w:cs="Times New Roman"/>
                <w:color w:val="000000"/>
                <w:kern w:val="0"/>
                <w:sz w:val="16"/>
                <w:szCs w:val="16"/>
                <w:lang w:eastAsia="pt-BR"/>
                <w14:ligatures w14:val="none"/>
              </w:rPr>
              <w:t xml:space="preserve"> </w:t>
            </w:r>
            <w:r w:rsidRPr="00640D59">
              <w:rPr>
                <w:rFonts w:ascii="Aptos Narrow" w:eastAsia="Times New Roman" w:hAnsi="Aptos Narrow" w:cs="Times New Roman"/>
                <w:color w:val="000000"/>
                <w:kern w:val="0"/>
                <w:sz w:val="16"/>
                <w:szCs w:val="16"/>
                <w:lang w:eastAsia="pt-BR"/>
                <w14:ligatures w14:val="none"/>
              </w:rPr>
              <w:t>Sudeste</w:t>
            </w:r>
          </w:p>
        </w:tc>
        <w:tc>
          <w:tcPr>
            <w:tcW w:w="2106" w:type="dxa"/>
            <w:tcBorders>
              <w:top w:val="nil"/>
              <w:left w:val="nil"/>
              <w:bottom w:val="nil"/>
              <w:right w:val="single" w:sz="4" w:space="0" w:color="FFFFFF"/>
            </w:tcBorders>
            <w:shd w:val="clear" w:color="C0E6F5" w:fill="C0E6F5"/>
            <w:vAlign w:val="center"/>
            <w:hideMark/>
          </w:tcPr>
          <w:p w14:paraId="31944525" w14:textId="5D70BDED"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Perdas em culturas </w:t>
            </w:r>
            <w:r w:rsidR="00774D31" w:rsidRPr="00640D59">
              <w:rPr>
                <w:rFonts w:ascii="Aptos Narrow" w:eastAsia="Times New Roman" w:hAnsi="Aptos Narrow" w:cs="Times New Roman"/>
                <w:color w:val="000000"/>
                <w:kern w:val="0"/>
                <w:sz w:val="16"/>
                <w:szCs w:val="16"/>
                <w:lang w:eastAsia="pt-BR"/>
                <w14:ligatures w14:val="none"/>
              </w:rPr>
              <w:t>sensíveis</w:t>
            </w:r>
            <w:r w:rsidRPr="00640D59">
              <w:rPr>
                <w:rFonts w:ascii="Aptos Narrow" w:eastAsia="Times New Roman" w:hAnsi="Aptos Narrow" w:cs="Times New Roman"/>
                <w:color w:val="000000"/>
                <w:kern w:val="0"/>
                <w:sz w:val="16"/>
                <w:szCs w:val="16"/>
                <w:lang w:eastAsia="pt-BR"/>
                <w14:ligatures w14:val="none"/>
              </w:rPr>
              <w:t xml:space="preserve"> a oscila</w:t>
            </w:r>
            <w:r w:rsidR="00774D31">
              <w:rPr>
                <w:rFonts w:ascii="Aptos Narrow" w:eastAsia="Times New Roman" w:hAnsi="Aptos Narrow" w:cs="Times New Roman"/>
                <w:color w:val="000000"/>
                <w:kern w:val="0"/>
                <w:sz w:val="16"/>
                <w:szCs w:val="16"/>
                <w:lang w:eastAsia="pt-BR"/>
                <w14:ligatures w14:val="none"/>
              </w:rPr>
              <w:t>çõ</w:t>
            </w:r>
            <w:r w:rsidRPr="00640D59">
              <w:rPr>
                <w:rFonts w:ascii="Aptos Narrow" w:eastAsia="Times New Roman" w:hAnsi="Aptos Narrow" w:cs="Times New Roman"/>
                <w:color w:val="000000"/>
                <w:kern w:val="0"/>
                <w:sz w:val="16"/>
                <w:szCs w:val="16"/>
                <w:lang w:eastAsia="pt-BR"/>
                <w14:ligatures w14:val="none"/>
              </w:rPr>
              <w:t xml:space="preserve">es </w:t>
            </w:r>
            <w:r w:rsidR="00774D31" w:rsidRPr="00640D59">
              <w:rPr>
                <w:rFonts w:ascii="Aptos Narrow" w:eastAsia="Times New Roman" w:hAnsi="Aptos Narrow" w:cs="Times New Roman"/>
                <w:color w:val="000000"/>
                <w:kern w:val="0"/>
                <w:sz w:val="16"/>
                <w:szCs w:val="16"/>
                <w:lang w:eastAsia="pt-BR"/>
                <w14:ligatures w14:val="none"/>
              </w:rPr>
              <w:t>térmicas</w:t>
            </w:r>
            <w:r w:rsidRPr="00640D59">
              <w:rPr>
                <w:rFonts w:ascii="Aptos Narrow" w:eastAsia="Times New Roman" w:hAnsi="Aptos Narrow" w:cs="Times New Roman"/>
                <w:color w:val="000000"/>
                <w:kern w:val="0"/>
                <w:sz w:val="16"/>
                <w:szCs w:val="16"/>
                <w:lang w:eastAsia="pt-BR"/>
                <w14:ligatures w14:val="none"/>
              </w:rPr>
              <w:t xml:space="preserve"> bruscas. </w:t>
            </w:r>
            <w:r w:rsidRPr="00640D59">
              <w:rPr>
                <w:rFonts w:ascii="Aptos Narrow" w:eastAsia="Times New Roman" w:hAnsi="Aptos Narrow" w:cs="Times New Roman"/>
                <w:b/>
                <w:bCs/>
                <w:color w:val="000000"/>
                <w:kern w:val="0"/>
                <w:sz w:val="16"/>
                <w:szCs w:val="16"/>
                <w:lang w:eastAsia="pt-BR"/>
                <w14:ligatures w14:val="none"/>
              </w:rPr>
              <w:t>Cobertura em Seguros Paramétricos Climáticos ou produtos especializados, baseada em índices de temperatura previamente definidos.</w:t>
            </w:r>
          </w:p>
        </w:tc>
        <w:tc>
          <w:tcPr>
            <w:tcW w:w="1864" w:type="dxa"/>
            <w:tcBorders>
              <w:top w:val="nil"/>
              <w:left w:val="nil"/>
              <w:bottom w:val="nil"/>
              <w:right w:val="single" w:sz="4" w:space="0" w:color="FFFFFF"/>
            </w:tcBorders>
            <w:shd w:val="clear" w:color="C0E6F5" w:fill="C0E6F5"/>
            <w:vAlign w:val="center"/>
            <w:hideMark/>
          </w:tcPr>
          <w:p w14:paraId="202D649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Normalmente não há cobertura específica. Apenas danos consequentes cobertos por garantia contratada podem ser indenizáveis.</w:t>
            </w:r>
          </w:p>
        </w:tc>
        <w:tc>
          <w:tcPr>
            <w:tcW w:w="2109" w:type="dxa"/>
            <w:tcBorders>
              <w:top w:val="nil"/>
              <w:left w:val="nil"/>
              <w:bottom w:val="nil"/>
              <w:right w:val="single" w:sz="4" w:space="0" w:color="FFFFFF"/>
            </w:tcBorders>
            <w:shd w:val="clear" w:color="C0E6F5" w:fill="C0E6F5"/>
            <w:vAlign w:val="center"/>
            <w:hideMark/>
          </w:tcPr>
          <w:p w14:paraId="0879185A"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 Normalmente sem cobertura específica. Pode haver cobertura para mercadorias em câmaras frias ou estoques refrigerados mediante garantia específica contratada.</w:t>
            </w:r>
          </w:p>
        </w:tc>
        <w:tc>
          <w:tcPr>
            <w:tcW w:w="1697" w:type="dxa"/>
            <w:tcBorders>
              <w:top w:val="nil"/>
              <w:left w:val="nil"/>
              <w:bottom w:val="nil"/>
              <w:right w:val="single" w:sz="4" w:space="0" w:color="FFFFFF"/>
            </w:tcBorders>
            <w:shd w:val="clear" w:color="C0E6F5" w:fill="C0E6F5"/>
            <w:vAlign w:val="center"/>
            <w:hideMark/>
          </w:tcPr>
          <w:p w14:paraId="28A7F536" w14:textId="77777777" w:rsidR="00640D59" w:rsidRPr="00640D59" w:rsidRDefault="00640D59" w:rsidP="00640D59">
            <w:pPr>
              <w:spacing w:after="0" w:line="300" w:lineRule="atLeast"/>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Sem cobertura. Danos por desgaste, dilatação térmica ou superaquecimento mecânico geralmente não são indenizáveis.</w:t>
            </w:r>
          </w:p>
        </w:tc>
        <w:tc>
          <w:tcPr>
            <w:tcW w:w="1790" w:type="dxa"/>
            <w:tcBorders>
              <w:top w:val="nil"/>
              <w:left w:val="nil"/>
              <w:bottom w:val="nil"/>
              <w:right w:val="single" w:sz="4" w:space="0" w:color="FFFFFF"/>
            </w:tcBorders>
            <w:shd w:val="clear" w:color="C0E6F5" w:fill="C0E6F5"/>
            <w:vAlign w:val="center"/>
            <w:hideMark/>
          </w:tcPr>
          <w:p w14:paraId="4E76DB27" w14:textId="77777777"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Variação térmica afetando concretagem, materiais.</w:t>
            </w:r>
            <w:r w:rsidRPr="00640D59">
              <w:rPr>
                <w:rFonts w:ascii="Aptos Narrow" w:eastAsia="Times New Roman" w:hAnsi="Aptos Narrow" w:cs="Times New Roman"/>
                <w:b/>
                <w:bCs/>
                <w:color w:val="000000"/>
                <w:kern w:val="0"/>
                <w:sz w:val="16"/>
                <w:szCs w:val="16"/>
                <w:lang w:eastAsia="pt-BR"/>
                <w14:ligatures w14:val="none"/>
              </w:rPr>
              <w:t xml:space="preserve"> Normalmente não amparado.</w:t>
            </w:r>
            <w:r w:rsidRPr="00640D59">
              <w:rPr>
                <w:rFonts w:ascii="Aptos Narrow" w:eastAsia="Times New Roman" w:hAnsi="Aptos Narrow" w:cs="Times New Roman"/>
                <w:color w:val="000000"/>
                <w:kern w:val="0"/>
                <w:sz w:val="16"/>
                <w:szCs w:val="16"/>
                <w:lang w:eastAsia="pt-BR"/>
                <w14:ligatures w14:val="none"/>
              </w:rPr>
              <w:t xml:space="preserve"> Enquadrado como falha técnica</w:t>
            </w:r>
          </w:p>
        </w:tc>
        <w:tc>
          <w:tcPr>
            <w:tcW w:w="1726" w:type="dxa"/>
            <w:tcBorders>
              <w:top w:val="nil"/>
              <w:left w:val="nil"/>
              <w:bottom w:val="nil"/>
              <w:right w:val="single" w:sz="4" w:space="0" w:color="FFFFFF"/>
            </w:tcBorders>
            <w:shd w:val="clear" w:color="C0E6F5" w:fill="C0E6F5"/>
            <w:vAlign w:val="center"/>
            <w:hideMark/>
          </w:tcPr>
          <w:p w14:paraId="40C24C65" w14:textId="1F0BD5C9"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Indireto (</w:t>
            </w:r>
            <w:r w:rsidR="00774D31" w:rsidRPr="00640D59">
              <w:rPr>
                <w:rFonts w:ascii="Aptos Narrow" w:eastAsia="Times New Roman" w:hAnsi="Aptos Narrow" w:cs="Times New Roman"/>
                <w:color w:val="000000"/>
                <w:kern w:val="0"/>
                <w:sz w:val="16"/>
                <w:szCs w:val="16"/>
                <w:lang w:eastAsia="pt-BR"/>
                <w14:ligatures w14:val="none"/>
              </w:rPr>
              <w:t>refrigera</w:t>
            </w:r>
            <w:r w:rsidR="00774D31">
              <w:rPr>
                <w:rFonts w:ascii="Aptos Narrow" w:eastAsia="Times New Roman" w:hAnsi="Aptos Narrow" w:cs="Times New Roman"/>
                <w:color w:val="000000"/>
                <w:kern w:val="0"/>
                <w:sz w:val="16"/>
                <w:szCs w:val="16"/>
                <w:lang w:eastAsia="pt-BR"/>
                <w14:ligatures w14:val="none"/>
              </w:rPr>
              <w:t>ção</w:t>
            </w:r>
            <w:r w:rsidRPr="00640D59">
              <w:rPr>
                <w:rFonts w:ascii="Aptos Narrow" w:eastAsia="Times New Roman" w:hAnsi="Aptos Narrow" w:cs="Times New Roman"/>
                <w:color w:val="000000"/>
                <w:kern w:val="0"/>
                <w:sz w:val="16"/>
                <w:szCs w:val="16"/>
                <w:lang w:eastAsia="pt-BR"/>
                <w14:ligatures w14:val="none"/>
              </w:rPr>
              <w:t xml:space="preserve">, acondicionamento). </w:t>
            </w:r>
            <w:r w:rsidRPr="00640D59">
              <w:rPr>
                <w:rFonts w:ascii="Aptos Narrow" w:eastAsia="Times New Roman" w:hAnsi="Aptos Narrow" w:cs="Times New Roman"/>
                <w:b/>
                <w:bCs/>
                <w:color w:val="000000"/>
                <w:kern w:val="0"/>
                <w:sz w:val="16"/>
                <w:szCs w:val="16"/>
                <w:lang w:eastAsia="pt-BR"/>
                <w14:ligatures w14:val="none"/>
              </w:rPr>
              <w:t xml:space="preserve">Cobertura para Mercadorias Refrigeradas, </w:t>
            </w:r>
            <w:r w:rsidR="00774D31" w:rsidRPr="00640D59">
              <w:rPr>
                <w:rFonts w:ascii="Aptos Narrow" w:eastAsia="Times New Roman" w:hAnsi="Aptos Narrow" w:cs="Times New Roman"/>
                <w:b/>
                <w:bCs/>
                <w:color w:val="000000"/>
                <w:kern w:val="0"/>
                <w:sz w:val="16"/>
                <w:szCs w:val="16"/>
                <w:lang w:eastAsia="pt-BR"/>
                <w14:ligatures w14:val="none"/>
              </w:rPr>
              <w:t>congeladas</w:t>
            </w:r>
            <w:r w:rsidRPr="00640D59">
              <w:rPr>
                <w:rFonts w:ascii="Aptos Narrow" w:eastAsia="Times New Roman" w:hAnsi="Aptos Narrow" w:cs="Times New Roman"/>
                <w:b/>
                <w:bCs/>
                <w:color w:val="000000"/>
                <w:kern w:val="0"/>
                <w:sz w:val="16"/>
                <w:szCs w:val="16"/>
                <w:lang w:eastAsia="pt-BR"/>
                <w14:ligatures w14:val="none"/>
              </w:rPr>
              <w:t xml:space="preserve"> ou Sensíveis à Temperatura (adicional)</w:t>
            </w:r>
          </w:p>
        </w:tc>
        <w:tc>
          <w:tcPr>
            <w:tcW w:w="1480" w:type="dxa"/>
            <w:tcBorders>
              <w:top w:val="nil"/>
              <w:left w:val="nil"/>
              <w:bottom w:val="single" w:sz="4" w:space="0" w:color="FFFFFF"/>
              <w:right w:val="single" w:sz="4" w:space="0" w:color="FFFFFF"/>
            </w:tcBorders>
            <w:shd w:val="clear" w:color="C0E6F5" w:fill="C0E6F5"/>
            <w:vAlign w:val="center"/>
            <w:hideMark/>
          </w:tcPr>
          <w:p w14:paraId="78F9A7BD" w14:textId="755A198F" w:rsidR="00640D59" w:rsidRPr="00640D59" w:rsidRDefault="00640D59" w:rsidP="00640D59">
            <w:pPr>
              <w:spacing w:after="0" w:line="240" w:lineRule="auto"/>
              <w:jc w:val="center"/>
              <w:rPr>
                <w:rFonts w:ascii="Aptos Narrow" w:eastAsia="Times New Roman" w:hAnsi="Aptos Narrow" w:cs="Times New Roman"/>
                <w:color w:val="000000"/>
                <w:kern w:val="0"/>
                <w:sz w:val="16"/>
                <w:szCs w:val="16"/>
                <w:lang w:eastAsia="pt-BR"/>
                <w14:ligatures w14:val="none"/>
              </w:rPr>
            </w:pPr>
            <w:r w:rsidRPr="00640D59">
              <w:rPr>
                <w:rFonts w:ascii="Aptos Narrow" w:eastAsia="Times New Roman" w:hAnsi="Aptos Narrow" w:cs="Times New Roman"/>
                <w:color w:val="000000"/>
                <w:kern w:val="0"/>
                <w:sz w:val="16"/>
                <w:szCs w:val="16"/>
                <w:lang w:eastAsia="pt-BR"/>
                <w14:ligatures w14:val="none"/>
              </w:rPr>
              <w:t xml:space="preserve">Limitado; danos indiretos. RC Produtos ou RC Operações, quando resultar em </w:t>
            </w:r>
            <w:r w:rsidR="00774D31" w:rsidRPr="00640D59">
              <w:rPr>
                <w:rFonts w:ascii="Aptos Narrow" w:eastAsia="Times New Roman" w:hAnsi="Aptos Narrow" w:cs="Times New Roman"/>
                <w:color w:val="000000"/>
                <w:kern w:val="0"/>
                <w:sz w:val="16"/>
                <w:szCs w:val="16"/>
                <w:lang w:eastAsia="pt-BR"/>
                <w14:ligatures w14:val="none"/>
              </w:rPr>
              <w:t>danos</w:t>
            </w:r>
            <w:r w:rsidRPr="00640D59">
              <w:rPr>
                <w:rFonts w:ascii="Aptos Narrow" w:eastAsia="Times New Roman" w:hAnsi="Aptos Narrow" w:cs="Times New Roman"/>
                <w:color w:val="000000"/>
                <w:kern w:val="0"/>
                <w:sz w:val="16"/>
                <w:szCs w:val="16"/>
                <w:lang w:eastAsia="pt-BR"/>
                <w14:ligatures w14:val="none"/>
              </w:rPr>
              <w:t xml:space="preserve"> a terceiros por falha atribuída ao segurado. Cobertura normalmente limitada para perdas indiretas</w:t>
            </w:r>
          </w:p>
        </w:tc>
      </w:tr>
    </w:tbl>
    <w:p w14:paraId="56370D51" w14:textId="77777777" w:rsidR="00535903" w:rsidRPr="00E27DEF" w:rsidRDefault="00535903" w:rsidP="00E27DEF">
      <w:pPr>
        <w:jc w:val="both"/>
        <w:rPr>
          <w:rFonts w:ascii="Montserrat" w:hAnsi="Montserrat"/>
          <w:sz w:val="22"/>
          <w:szCs w:val="22"/>
        </w:rPr>
      </w:pPr>
    </w:p>
    <w:p w14:paraId="77E22693" w14:textId="77777777" w:rsidR="001C7E2C" w:rsidRPr="00E27DEF" w:rsidRDefault="001C7E2C" w:rsidP="00E27DEF">
      <w:pPr>
        <w:jc w:val="both"/>
        <w:rPr>
          <w:rFonts w:ascii="Montserrat" w:hAnsi="Montserrat"/>
          <w:sz w:val="22"/>
          <w:szCs w:val="22"/>
        </w:rPr>
      </w:pPr>
    </w:p>
    <w:sectPr w:rsidR="001C7E2C" w:rsidRPr="00E27DEF" w:rsidSect="00774D31">
      <w:pgSz w:w="16838" w:h="11906" w:orient="landscape"/>
      <w:pgMar w:top="1701"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AF63" w14:textId="77777777" w:rsidR="00D96029" w:rsidRDefault="00D96029" w:rsidP="00017D4E">
      <w:pPr>
        <w:spacing w:after="0" w:line="240" w:lineRule="auto"/>
      </w:pPr>
      <w:r>
        <w:separator/>
      </w:r>
    </w:p>
  </w:endnote>
  <w:endnote w:type="continuationSeparator" w:id="0">
    <w:p w14:paraId="07F1334E" w14:textId="77777777" w:rsidR="00D96029" w:rsidRDefault="00D96029" w:rsidP="0001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Montserrat">
    <w:panose1 w:val="00000000000000000000"/>
    <w:charset w:val="00"/>
    <w:family w:val="auto"/>
    <w:pitch w:val="variable"/>
    <w:sig w:usb0="A00002FF" w:usb1="4000247B" w:usb2="00000000" w:usb3="00000000" w:csb0="00000197" w:csb1="00000000"/>
  </w:font>
  <w:font w:name="Montserrat SemiBold">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73BE" w14:textId="77777777" w:rsidR="00D96029" w:rsidRDefault="00D96029" w:rsidP="00017D4E">
      <w:pPr>
        <w:spacing w:after="0" w:line="240" w:lineRule="auto"/>
      </w:pPr>
      <w:r>
        <w:separator/>
      </w:r>
    </w:p>
  </w:footnote>
  <w:footnote w:type="continuationSeparator" w:id="0">
    <w:p w14:paraId="3D542719" w14:textId="77777777" w:rsidR="00D96029" w:rsidRDefault="00D96029" w:rsidP="00017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6162" w14:textId="78DBC918" w:rsidR="00017D4E" w:rsidRDefault="00017D4E">
    <w:pPr>
      <w:pStyle w:val="Cabealho"/>
    </w:pPr>
    <w:r>
      <w:rPr>
        <w:noProof/>
      </w:rPr>
      <mc:AlternateContent>
        <mc:Choice Requires="wps">
          <w:drawing>
            <wp:anchor distT="0" distB="0" distL="0" distR="0" simplePos="0" relativeHeight="251659264" behindDoc="0" locked="0" layoutInCell="1" allowOverlap="1" wp14:anchorId="22BEA305" wp14:editId="12588588">
              <wp:simplePos x="635" y="635"/>
              <wp:positionH relativeFrom="page">
                <wp:align>right</wp:align>
              </wp:positionH>
              <wp:positionV relativeFrom="page">
                <wp:align>top</wp:align>
              </wp:positionV>
              <wp:extent cx="1488440" cy="370205"/>
              <wp:effectExtent l="0" t="0" r="0" b="10795"/>
              <wp:wrapNone/>
              <wp:docPr id="1582924129" name="Caixa de Texto 2" descr="Classificação: Restri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8440" cy="370205"/>
                      </a:xfrm>
                      <a:prstGeom prst="rect">
                        <a:avLst/>
                      </a:prstGeom>
                      <a:noFill/>
                      <a:ln>
                        <a:noFill/>
                      </a:ln>
                    </wps:spPr>
                    <wps:txbx>
                      <w:txbxContent>
                        <w:p w14:paraId="775668E3" w14:textId="4902B5AA"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BEA305" id="_x0000_t202" coordsize="21600,21600" o:spt="202" path="m,l,21600r21600,l21600,xe">
              <v:stroke joinstyle="miter"/>
              <v:path gradientshapeok="t" o:connecttype="rect"/>
            </v:shapetype>
            <v:shape id="Caixa de Texto 2" o:spid="_x0000_s1026" type="#_x0000_t202" alt="Classificação: Restrita" style="position:absolute;margin-left:66pt;margin-top:0;width:117.2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" filled="f" stroked="f">
              <v:fill o:detectmouseclick="t"/>
              <v:textbox style="mso-fit-shape-to-text:t" inset="0,15pt,20pt,0">
                <w:txbxContent>
                  <w:p w14:paraId="775668E3" w14:textId="4902B5AA"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D149" w14:textId="098B3C4D" w:rsidR="00DA3D16" w:rsidRPr="00DA3D16" w:rsidRDefault="007E3290" w:rsidP="00DA3D16">
    <w:pPr>
      <w:spacing w:after="0"/>
      <w:jc w:val="center"/>
      <w:rPr>
        <w:rFonts w:ascii="Montserrat SemiBold" w:hAnsi="Montserrat SemiBold" w:cs="Calibri Light"/>
        <w:b/>
        <w:bCs/>
        <w:color w:val="2B3D4F"/>
      </w:rPr>
    </w:pPr>
    <w:r w:rsidRPr="00DA3D16">
      <w:rPr>
        <w:noProof/>
        <w:color w:val="2B3D4F"/>
      </w:rPr>
      <w:drawing>
        <wp:anchor distT="0" distB="0" distL="114300" distR="114300" simplePos="0" relativeHeight="251662336" behindDoc="1" locked="0" layoutInCell="1" allowOverlap="1" wp14:anchorId="0A0E81A4" wp14:editId="69902F24">
          <wp:simplePos x="0" y="0"/>
          <wp:positionH relativeFrom="column">
            <wp:posOffset>-483235</wp:posOffset>
          </wp:positionH>
          <wp:positionV relativeFrom="paragraph">
            <wp:posOffset>-358140</wp:posOffset>
          </wp:positionV>
          <wp:extent cx="853440" cy="810260"/>
          <wp:effectExtent l="0" t="0" r="3810" b="8890"/>
          <wp:wrapTight wrapText="bothSides">
            <wp:wrapPolygon edited="0">
              <wp:start x="0" y="0"/>
              <wp:lineTo x="0" y="21329"/>
              <wp:lineTo x="21214" y="21329"/>
              <wp:lineTo x="21214" y="0"/>
              <wp:lineTo x="0" y="0"/>
            </wp:wrapPolygon>
          </wp:wrapTight>
          <wp:docPr id="20001701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2496" name=""/>
                  <pic:cNvPicPr/>
                </pic:nvPicPr>
                <pic:blipFill>
                  <a:blip r:embed="rId1"/>
                  <a:stretch>
                    <a:fillRect/>
                  </a:stretch>
                </pic:blipFill>
                <pic:spPr>
                  <a:xfrm>
                    <a:off x="0" y="0"/>
                    <a:ext cx="853440" cy="810260"/>
                  </a:xfrm>
                  <a:prstGeom prst="rect">
                    <a:avLst/>
                  </a:prstGeom>
                </pic:spPr>
              </pic:pic>
            </a:graphicData>
          </a:graphic>
          <wp14:sizeRelH relativeFrom="margin">
            <wp14:pctWidth>0</wp14:pctWidth>
          </wp14:sizeRelH>
          <wp14:sizeRelV relativeFrom="margin">
            <wp14:pctHeight>0</wp14:pctHeight>
          </wp14:sizeRelV>
        </wp:anchor>
      </w:drawing>
    </w:r>
    <w:r w:rsidR="00DA3D16" w:rsidRPr="00DA3D16">
      <w:rPr>
        <w:rFonts w:ascii="Montserrat SemiBold" w:hAnsi="Montserrat SemiBold" w:cs="Calibri Light"/>
        <w:b/>
        <w:bCs/>
        <w:color w:val="2B3D4F"/>
      </w:rPr>
      <w:t>InsurMinds – Agentes Inteligentes com Redes Generativas</w:t>
    </w:r>
  </w:p>
  <w:p w14:paraId="03D3BEA1" w14:textId="77777777" w:rsidR="00DA3D16" w:rsidRPr="00DA3D16" w:rsidRDefault="00DA3D16" w:rsidP="00DA3D16">
    <w:pPr>
      <w:spacing w:after="0"/>
      <w:jc w:val="center"/>
      <w:rPr>
        <w:color w:val="2B3D4F"/>
      </w:rPr>
    </w:pPr>
    <w:r w:rsidRPr="00DA3D16">
      <w:rPr>
        <w:rFonts w:ascii="Montserrat SemiBold" w:hAnsi="Montserrat SemiBold" w:cs="Calibri Light"/>
        <w:b/>
        <w:bCs/>
        <w:color w:val="2B3D4F"/>
      </w:rPr>
      <w:t>CURSO INTERAGINDO COM A IA GENERATIVA</w:t>
    </w:r>
    <w:r w:rsidRPr="00DA3D16">
      <w:rPr>
        <w:color w:val="2B3D4F"/>
      </w:rPr>
      <w:t xml:space="preserve"> </w:t>
    </w:r>
    <w:r w:rsidRPr="00DA3D16">
      <w:rPr>
        <w:noProof/>
        <w:color w:val="2B3D4F"/>
      </w:rPr>
      <mc:AlternateContent>
        <mc:Choice Requires="wps">
          <w:drawing>
            <wp:anchor distT="0" distB="0" distL="0" distR="0" simplePos="0" relativeHeight="251664384" behindDoc="0" locked="0" layoutInCell="1" allowOverlap="1" wp14:anchorId="2AD872E3" wp14:editId="4CBC2B1E">
              <wp:simplePos x="1143000" y="457200"/>
              <wp:positionH relativeFrom="page">
                <wp:align>right</wp:align>
              </wp:positionH>
              <wp:positionV relativeFrom="page">
                <wp:align>top</wp:align>
              </wp:positionV>
              <wp:extent cx="1493520" cy="368935"/>
              <wp:effectExtent l="0" t="0" r="0" b="12065"/>
              <wp:wrapNone/>
              <wp:docPr id="745486784" name="Caixa de Texto 3" descr="Classificação: Restri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3520" cy="368935"/>
                      </a:xfrm>
                      <a:prstGeom prst="rect">
                        <a:avLst/>
                      </a:prstGeom>
                      <a:noFill/>
                      <a:ln>
                        <a:noFill/>
                      </a:ln>
                    </wps:spPr>
                    <wps:txbx>
                      <w:txbxContent>
                        <w:p w14:paraId="43886204" w14:textId="77777777" w:rsidR="00DA3D16" w:rsidRPr="0046607A" w:rsidRDefault="00DA3D16" w:rsidP="00DA3D16">
                          <w:pPr>
                            <w:spacing w:after="0"/>
                            <w:rPr>
                              <w:rFonts w:ascii="Aptos" w:eastAsia="Aptos" w:hAnsi="Aptos" w:cs="Aptos"/>
                              <w:color w:val="000000"/>
                              <w:sz w:val="20"/>
                              <w:szCs w:val="20"/>
                            </w:rPr>
                          </w:pPr>
                          <w:r w:rsidRPr="0046607A">
                            <w:rPr>
                              <w:rFonts w:ascii="Aptos" w:eastAsia="Aptos" w:hAnsi="Aptos" w:cs="Aptos"/>
                              <w:color w:val="000000"/>
                              <w:sz w:val="20"/>
                              <w:szCs w:val="20"/>
                            </w:rPr>
                            <w:t>Classificação: Restrita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D872E3" id="_x0000_t202" coordsize="21600,21600" o:spt="202" path="m,l,21600r21600,l21600,xe">
              <v:stroke joinstyle="miter"/>
              <v:path gradientshapeok="t" o:connecttype="rect"/>
            </v:shapetype>
            <v:shape id="Caixa de Texto 3" o:spid="_x0000_s1027" type="#_x0000_t202" alt="Classificação: Restrita" style="position:absolute;left:0;text-align:left;margin-left:66.4pt;margin-top:0;width:117.6pt;height:29.0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" filled="f" stroked="f">
              <v:textbox style="mso-fit-shape-to-text:t" inset="0,15pt,20pt,0">
                <w:txbxContent>
                  <w:p w14:paraId="43886204" w14:textId="77777777" w:rsidR="00DA3D16" w:rsidRPr="0046607A" w:rsidRDefault="00DA3D16" w:rsidP="00DA3D16">
                    <w:pPr>
                      <w:spacing w:after="0"/>
                      <w:rPr>
                        <w:rFonts w:ascii="Aptos" w:eastAsia="Aptos" w:hAnsi="Aptos" w:cs="Aptos"/>
                        <w:color w:val="000000"/>
                        <w:sz w:val="20"/>
                        <w:szCs w:val="20"/>
                      </w:rPr>
                    </w:pPr>
                    <w:r w:rsidRPr="0046607A">
                      <w:rPr>
                        <w:rFonts w:ascii="Aptos" w:eastAsia="Aptos" w:hAnsi="Aptos" w:cs="Aptos"/>
                        <w:color w:val="000000"/>
                        <w:sz w:val="20"/>
                        <w:szCs w:val="20"/>
                      </w:rPr>
                      <w:t>Classificação: Restrita</w:t>
                    </w:r>
                  </w:p>
                </w:txbxContent>
              </v:textbox>
              <w10:wrap anchorx="page" anchory="page"/>
            </v:shape>
          </w:pict>
        </mc:Fallback>
      </mc:AlternateContent>
    </w:r>
  </w:p>
  <w:p w14:paraId="25CE55B1" w14:textId="5A893008" w:rsidR="00017D4E" w:rsidRDefault="00017D4E">
    <w:pPr>
      <w:pStyle w:val="Cabealho"/>
    </w:pPr>
    <w:r>
      <w:rPr>
        <w:noProof/>
      </w:rPr>
      <mc:AlternateContent>
        <mc:Choice Requires="wps">
          <w:drawing>
            <wp:anchor distT="0" distB="0" distL="0" distR="0" simplePos="0" relativeHeight="251660288" behindDoc="0" locked="0" layoutInCell="1" allowOverlap="1" wp14:anchorId="5C049638" wp14:editId="0780D837">
              <wp:simplePos x="1082040" y="449580"/>
              <wp:positionH relativeFrom="page">
                <wp:align>right</wp:align>
              </wp:positionH>
              <wp:positionV relativeFrom="page">
                <wp:align>top</wp:align>
              </wp:positionV>
              <wp:extent cx="1488440" cy="370205"/>
              <wp:effectExtent l="0" t="0" r="0" b="10795"/>
              <wp:wrapNone/>
              <wp:docPr id="155497867" name="Caixa de Texto 3" descr="Classificação: Restri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8440" cy="370205"/>
                      </a:xfrm>
                      <a:prstGeom prst="rect">
                        <a:avLst/>
                      </a:prstGeom>
                      <a:noFill/>
                      <a:ln>
                        <a:noFill/>
                      </a:ln>
                    </wps:spPr>
                    <wps:txbx>
                      <w:txbxContent>
                        <w:p w14:paraId="4A806845" w14:textId="3B2D0917"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5C049638" id="_x0000_s1028" type="#_x0000_t202" alt="Classificação: Restrita" style="position:absolute;margin-left:66pt;margin-top:0;width:117.2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" filled="f" stroked="f">
              <v:fill o:detectmouseclick="t"/>
              <v:textbox style="mso-fit-shape-to-text:t" inset="0,15pt,20pt,0">
                <w:txbxContent>
                  <w:p w14:paraId="4A806845" w14:textId="3B2D0917"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A0B7" w14:textId="4AD5C9C1" w:rsidR="00017D4E" w:rsidRDefault="00017D4E">
    <w:pPr>
      <w:pStyle w:val="Cabealho"/>
    </w:pPr>
    <w:r>
      <w:rPr>
        <w:noProof/>
      </w:rPr>
      <mc:AlternateContent>
        <mc:Choice Requires="wps">
          <w:drawing>
            <wp:anchor distT="0" distB="0" distL="0" distR="0" simplePos="0" relativeHeight="251658240" behindDoc="0" locked="0" layoutInCell="1" allowOverlap="1" wp14:anchorId="06A9C93C" wp14:editId="65723CEF">
              <wp:simplePos x="635" y="635"/>
              <wp:positionH relativeFrom="page">
                <wp:align>right</wp:align>
              </wp:positionH>
              <wp:positionV relativeFrom="page">
                <wp:align>top</wp:align>
              </wp:positionV>
              <wp:extent cx="1488440" cy="370205"/>
              <wp:effectExtent l="0" t="0" r="0" b="10795"/>
              <wp:wrapNone/>
              <wp:docPr id="1918555824" name="Caixa de Texto 1" descr="Classificação: Restri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8440" cy="370205"/>
                      </a:xfrm>
                      <a:prstGeom prst="rect">
                        <a:avLst/>
                      </a:prstGeom>
                      <a:noFill/>
                      <a:ln>
                        <a:noFill/>
                      </a:ln>
                    </wps:spPr>
                    <wps:txbx>
                      <w:txbxContent>
                        <w:p w14:paraId="094D9DB5" w14:textId="01A7D26B"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A9C93C" id="_x0000_t202" coordsize="21600,21600" o:spt="202" path="m,l,21600r21600,l21600,xe">
              <v:stroke joinstyle="miter"/>
              <v:path gradientshapeok="t" o:connecttype="rect"/>
            </v:shapetype>
            <v:shape id="Caixa de Texto 1" o:spid="_x0000_s1029" type="#_x0000_t202" alt="Classificação: Restrita" style="position:absolute;margin-left:66pt;margin-top:0;width:117.2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" filled="f" stroked="f">
              <v:fill o:detectmouseclick="t"/>
              <v:textbox style="mso-fit-shape-to-text:t" inset="0,15pt,20pt,0">
                <w:txbxContent>
                  <w:p w14:paraId="094D9DB5" w14:textId="01A7D26B" w:rsidR="00017D4E" w:rsidRPr="00017D4E" w:rsidRDefault="00017D4E" w:rsidP="00017D4E">
                    <w:pPr>
                      <w:spacing w:after="0"/>
                      <w:rPr>
                        <w:rFonts w:ascii="Aptos" w:eastAsia="Aptos" w:hAnsi="Aptos" w:cs="Aptos"/>
                        <w:noProof/>
                        <w:color w:val="000000"/>
                        <w:sz w:val="20"/>
                        <w:szCs w:val="20"/>
                      </w:rPr>
                    </w:pPr>
                    <w:r w:rsidRPr="00017D4E">
                      <w:rPr>
                        <w:rFonts w:ascii="Aptos" w:eastAsia="Aptos" w:hAnsi="Aptos" w:cs="Aptos"/>
                        <w:noProof/>
                        <w:color w:val="000000"/>
                        <w:sz w:val="20"/>
                        <w:szCs w:val="20"/>
                      </w:rPr>
                      <w:t>Classificação: Restrita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DD"/>
    <w:rsid w:val="00017D4E"/>
    <w:rsid w:val="00056C44"/>
    <w:rsid w:val="00116A95"/>
    <w:rsid w:val="00124CEF"/>
    <w:rsid w:val="001C7E2C"/>
    <w:rsid w:val="001F69CC"/>
    <w:rsid w:val="00221137"/>
    <w:rsid w:val="002370DB"/>
    <w:rsid w:val="0024616E"/>
    <w:rsid w:val="002A429C"/>
    <w:rsid w:val="002B2D1A"/>
    <w:rsid w:val="00324E07"/>
    <w:rsid w:val="003300CB"/>
    <w:rsid w:val="003603B6"/>
    <w:rsid w:val="004029F8"/>
    <w:rsid w:val="00461CB5"/>
    <w:rsid w:val="004A5A7C"/>
    <w:rsid w:val="004A671C"/>
    <w:rsid w:val="00535903"/>
    <w:rsid w:val="005929B1"/>
    <w:rsid w:val="005D65DD"/>
    <w:rsid w:val="00640D59"/>
    <w:rsid w:val="006D3308"/>
    <w:rsid w:val="006E5CB1"/>
    <w:rsid w:val="00720B98"/>
    <w:rsid w:val="007345D2"/>
    <w:rsid w:val="00740A19"/>
    <w:rsid w:val="00740BEF"/>
    <w:rsid w:val="00774D31"/>
    <w:rsid w:val="007C0446"/>
    <w:rsid w:val="007E3290"/>
    <w:rsid w:val="00847139"/>
    <w:rsid w:val="00891661"/>
    <w:rsid w:val="00906D4A"/>
    <w:rsid w:val="00931122"/>
    <w:rsid w:val="00934DA5"/>
    <w:rsid w:val="00A46CB1"/>
    <w:rsid w:val="00A60E96"/>
    <w:rsid w:val="00B72329"/>
    <w:rsid w:val="00BB762D"/>
    <w:rsid w:val="00C139C7"/>
    <w:rsid w:val="00C74F3D"/>
    <w:rsid w:val="00CD2AC9"/>
    <w:rsid w:val="00CF08B3"/>
    <w:rsid w:val="00D75CC5"/>
    <w:rsid w:val="00D96029"/>
    <w:rsid w:val="00DA3D16"/>
    <w:rsid w:val="00DA479A"/>
    <w:rsid w:val="00E27DEF"/>
    <w:rsid w:val="00E478E9"/>
    <w:rsid w:val="00F458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8536"/>
  <w15:chartTrackingRefBased/>
  <w15:docId w15:val="{66D90048-018A-4994-BB2D-1C54C559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6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D6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D65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5D65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65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65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65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65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65D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65D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D65D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D65D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5D65D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65D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65D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65D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65D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65DD"/>
    <w:rPr>
      <w:rFonts w:eastAsiaTheme="majorEastAsia" w:cstheme="majorBidi"/>
      <w:color w:val="272727" w:themeColor="text1" w:themeTint="D8"/>
    </w:rPr>
  </w:style>
  <w:style w:type="paragraph" w:styleId="Ttulo">
    <w:name w:val="Title"/>
    <w:basedOn w:val="Normal"/>
    <w:next w:val="Normal"/>
    <w:link w:val="TtuloChar"/>
    <w:uiPriority w:val="10"/>
    <w:qFormat/>
    <w:rsid w:val="005D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65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65D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65D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65DD"/>
    <w:pPr>
      <w:spacing w:before="160"/>
      <w:jc w:val="center"/>
    </w:pPr>
    <w:rPr>
      <w:i/>
      <w:iCs/>
      <w:color w:val="404040" w:themeColor="text1" w:themeTint="BF"/>
    </w:rPr>
  </w:style>
  <w:style w:type="character" w:customStyle="1" w:styleId="CitaoChar">
    <w:name w:val="Citação Char"/>
    <w:basedOn w:val="Fontepargpadro"/>
    <w:link w:val="Citao"/>
    <w:uiPriority w:val="29"/>
    <w:rsid w:val="005D65DD"/>
    <w:rPr>
      <w:i/>
      <w:iCs/>
      <w:color w:val="404040" w:themeColor="text1" w:themeTint="BF"/>
    </w:rPr>
  </w:style>
  <w:style w:type="paragraph" w:styleId="PargrafodaLista">
    <w:name w:val="List Paragraph"/>
    <w:basedOn w:val="Normal"/>
    <w:uiPriority w:val="34"/>
    <w:qFormat/>
    <w:rsid w:val="005D65DD"/>
    <w:pPr>
      <w:ind w:left="720"/>
      <w:contextualSpacing/>
    </w:pPr>
  </w:style>
  <w:style w:type="character" w:styleId="nfaseIntensa">
    <w:name w:val="Intense Emphasis"/>
    <w:basedOn w:val="Fontepargpadro"/>
    <w:uiPriority w:val="21"/>
    <w:qFormat/>
    <w:rsid w:val="005D65DD"/>
    <w:rPr>
      <w:i/>
      <w:iCs/>
      <w:color w:val="0F4761" w:themeColor="accent1" w:themeShade="BF"/>
    </w:rPr>
  </w:style>
  <w:style w:type="paragraph" w:styleId="CitaoIntensa">
    <w:name w:val="Intense Quote"/>
    <w:basedOn w:val="Normal"/>
    <w:next w:val="Normal"/>
    <w:link w:val="CitaoIntensaChar"/>
    <w:uiPriority w:val="30"/>
    <w:qFormat/>
    <w:rsid w:val="005D6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65DD"/>
    <w:rPr>
      <w:i/>
      <w:iCs/>
      <w:color w:val="0F4761" w:themeColor="accent1" w:themeShade="BF"/>
    </w:rPr>
  </w:style>
  <w:style w:type="character" w:styleId="RefernciaIntensa">
    <w:name w:val="Intense Reference"/>
    <w:basedOn w:val="Fontepargpadro"/>
    <w:uiPriority w:val="32"/>
    <w:qFormat/>
    <w:rsid w:val="005D65DD"/>
    <w:rPr>
      <w:b/>
      <w:bCs/>
      <w:smallCaps/>
      <w:color w:val="0F4761" w:themeColor="accent1" w:themeShade="BF"/>
      <w:spacing w:val="5"/>
    </w:rPr>
  </w:style>
  <w:style w:type="paragraph" w:styleId="Cabealho">
    <w:name w:val="header"/>
    <w:basedOn w:val="Normal"/>
    <w:link w:val="CabealhoChar"/>
    <w:uiPriority w:val="99"/>
    <w:unhideWhenUsed/>
    <w:rsid w:val="00017D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7D4E"/>
  </w:style>
  <w:style w:type="character" w:styleId="Hyperlink">
    <w:name w:val="Hyperlink"/>
    <w:basedOn w:val="Fontepargpadro"/>
    <w:uiPriority w:val="99"/>
    <w:unhideWhenUsed/>
    <w:rsid w:val="00CD2AC9"/>
    <w:rPr>
      <w:color w:val="467886" w:themeColor="hyperlink"/>
      <w:u w:val="single"/>
    </w:rPr>
  </w:style>
  <w:style w:type="character" w:styleId="MenoPendente">
    <w:name w:val="Unresolved Mention"/>
    <w:basedOn w:val="Fontepargpadro"/>
    <w:uiPriority w:val="99"/>
    <w:semiHidden/>
    <w:unhideWhenUsed/>
    <w:rsid w:val="00CD2AC9"/>
    <w:rPr>
      <w:color w:val="605E5C"/>
      <w:shd w:val="clear" w:color="auto" w:fill="E1DFDD"/>
    </w:rPr>
  </w:style>
  <w:style w:type="table" w:customStyle="1" w:styleId="TableNormal">
    <w:name w:val="Table Normal"/>
    <w:uiPriority w:val="2"/>
    <w:semiHidden/>
    <w:unhideWhenUsed/>
    <w:qFormat/>
    <w:rsid w:val="001F69C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F69CC"/>
    <w:pPr>
      <w:widowControl w:val="0"/>
      <w:autoSpaceDE w:val="0"/>
      <w:autoSpaceDN w:val="0"/>
      <w:spacing w:before="125" w:after="0" w:line="240" w:lineRule="auto"/>
      <w:ind w:left="120"/>
    </w:pPr>
    <w:rPr>
      <w:rFonts w:ascii="Arial MT" w:eastAsia="Arial MT" w:hAnsi="Arial MT" w:cs="Arial MT"/>
      <w:kern w:val="0"/>
      <w:sz w:val="22"/>
      <w:szCs w:val="22"/>
      <w:lang w:val="pt-PT"/>
      <w14:ligatures w14:val="none"/>
    </w:rPr>
  </w:style>
  <w:style w:type="paragraph" w:styleId="Rodap">
    <w:name w:val="footer"/>
    <w:basedOn w:val="Normal"/>
    <w:link w:val="RodapChar"/>
    <w:uiPriority w:val="99"/>
    <w:unhideWhenUsed/>
    <w:rsid w:val="00324E07"/>
    <w:pPr>
      <w:tabs>
        <w:tab w:val="center" w:pos="4252"/>
        <w:tab w:val="right" w:pos="8504"/>
      </w:tabs>
      <w:spacing w:after="0" w:line="240" w:lineRule="auto"/>
    </w:pPr>
  </w:style>
  <w:style w:type="character" w:customStyle="1" w:styleId="RodapChar">
    <w:name w:val="Rodapé Char"/>
    <w:basedOn w:val="Fontepargpadro"/>
    <w:link w:val="Rodap"/>
    <w:uiPriority w:val="99"/>
    <w:rsid w:val="00324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593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4017</Words>
  <Characters>24425</Characters>
  <Application>Microsoft Office Word</Application>
  <DocSecurity>0</DocSecurity>
  <Lines>904</Lines>
  <Paragraphs>305</Paragraphs>
  <ScaleCrop>false</ScaleCrop>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Giovana Martins</dc:creator>
  <cp:keywords/>
  <dc:description/>
  <cp:lastModifiedBy>Giovana Martins</cp:lastModifiedBy>
  <cp:revision>47</cp:revision>
  <dcterms:created xsi:type="dcterms:W3CDTF">2026-08-26T23:34:00Z</dcterms:created>
  <dcterms:modified xsi:type="dcterms:W3CDTF">2026-08-27T02:52:00Z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725ad6b0,5e598161,944b58b</vt:lpwstr>
  </property>
  <property fmtid="{D5CDD505-2E9C-101B-9397-08002B2CF9AE}" pid="3" name="ClassificationContentMarkingHeaderFontProps">
    <vt:lpwstr>#000000,10,Aptos</vt:lpwstr>
  </property>
  <property fmtid="{D5CDD505-2E9C-101B-9397-08002B2CF9AE}" pid="4" name="ClassificationContentMarkingHeaderText">
    <vt:lpwstr>Classificação: Restrita</vt:lpwstr>
  </property>
  <property fmtid="{D5CDD505-2E9C-101B-9397-08002B2CF9AE}" pid="5" name="MSIP_Label_e97e0642-44f1-4aac-b0de-590c19eac673_Enabled">
    <vt:lpwstr>true</vt:lpwstr>
  </property>
  <property fmtid="{D5CDD505-2E9C-101B-9397-08002B2CF9AE}" pid="6" name="MSIP_Label_e97e0642-44f1-4aac-b0de-590c19eac673_SetDate">
    <vt:lpwstr>2026-08-26T23:56:38Z</vt:lpwstr>
  </property>
  <property fmtid="{D5CDD505-2E9C-101B-9397-08002B2CF9AE}" pid="7" name="MSIP_Label_e97e0642-44f1-4aac-b0de-590c19eac673_Method">
    <vt:lpwstr>Privileged</vt:lpwstr>
  </property>
  <property fmtid="{D5CDD505-2E9C-101B-9397-08002B2CF9AE}" pid="8" name="MSIP_Label_e97e0642-44f1-4aac-b0de-590c19eac673_Name">
    <vt:lpwstr>Restrita</vt:lpwstr>
  </property>
  <property fmtid="{D5CDD505-2E9C-101B-9397-08002B2CF9AE}" pid="9" name="MSIP_Label_e97e0642-44f1-4aac-b0de-590c19eac673_SiteId">
    <vt:lpwstr>7c416a2f-a987-4337-bb0a-94e57c1f32e7</vt:lpwstr>
  </property>
  <property fmtid="{D5CDD505-2E9C-101B-9397-08002B2CF9AE}" pid="10" name="MSIP_Label_e97e0642-44f1-4aac-b0de-590c19eac673_ActionId">
    <vt:lpwstr>368f0fbf-57f1-43c6-8219-6c58a8bcf890</vt:lpwstr>
  </property>
  <property fmtid="{D5CDD505-2E9C-101B-9397-08002B2CF9AE}" pid="11" name="MSIP_Label_e97e0642-44f1-4aac-b0de-590c19eac673_ContentBits">
    <vt:lpwstr>1</vt:lpwstr>
  </property>
  <property fmtid="{D5CDD505-2E9C-101B-9397-08002B2CF9AE}" pid="12" name="MSIP_Label_e97e0642-44f1-4aac-b0de-590c19eac673_Tag">
    <vt:lpwstr>10, 0, 1, 1</vt:lpwstr>
  </property>
</Properties>
</file>