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-- 1. Create the table named Customer3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SQL&gt; CREATE TABLE Customer3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2      id NUMBER,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3      name VARCHAR2(20),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4      age NUMBER(3),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5      address VARCHAR2(40),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6      payment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7  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SQL&gt; -- 2. Insert data into Customer3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SQL&gt; INSERT INTO Customer3 VALUES (22, 'ANU', 23, 'OOTY', 5000);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SQL&gt; INSERT INTO Customer3 VALUES (24, 'DHEENA', 25, 'COIMBATORE', 10000);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SQL&gt; INSERT INTO Customer3 VALUES (25, 'PREMA', 24, 'ERODE', 6000);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SQL&gt; -- 3. Create package specification referring to Customer3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SQL&gt; CREATE OR REPLACE PACKAGE customer_pay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2      PROCEDURE find_pay(c_id Customer3.id%TYPE);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3  END customer_pay;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4  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created.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SQL&gt; -- 4. Create package body referring to Customer3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SQL&gt; CREATE OR REPLACE PACKAGE BODY customer_pay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2      PROCEDURE find_pay(c_id Customer3.id%TYPE)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3          c_pay Customer3.payment%TYPE;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4      BEGIN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5          SELECT payment INTO c_pay FROM Customer3 WHERE id = c_id;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6          DBMS_OUTPUT.PUT_LINE('Payment: ' || c_pay);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7      END find_pay;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8  END customer_pay;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9  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body created.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SQL&gt; -- 5. Anonymous block to invoke the procedure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2      code Customer3.id%TYPE := 22;  -- change 22 as needed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4      customer_pay.find_pay(code);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5  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6  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