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Phase-II</w:t>
      </w:r>
    </w:p>
    <w:p>
      <w:pPr>
        <w:jc w:val="center"/>
      </w:pPr>
      <w:r>
        <w:rPr>
          <w:b/>
          <w:sz w:val="24"/>
        </w:rPr>
        <w:t>Customer Journey – Standard Laptop Procurement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29 September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328"/>
          </w:tcPr>
          <w:p>
            <w:r>
              <w:t>SWTID-2026-2597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Streamlining IT Procurement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328"/>
          </w:tcPr>
          <w:p>
            <w:r>
              <w:t>4 Marks</w:t>
            </w:r>
          </w:p>
        </w:tc>
      </w:tr>
    </w:tbl>
    <w:p>
      <w:r>
        <w:rPr>
          <w:b/>
          <w:sz w:val="26"/>
        </w:rPr>
        <w:t>Customer Journey:</w:t>
      </w:r>
    </w:p>
    <w:p>
      <w:r>
        <w:t>The customer journey shows how a requester moves through the Standard Laptop procurement process, from selecting the catalog item to Hardware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jour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Journey Stages: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552"/>
          </w:tcPr>
          <w:p>
            <w:r>
              <w:rPr>
                <w:b/>
              </w:rPr>
              <w:t>User / System Activity</w:t>
            </w:r>
          </w:p>
        </w:tc>
        <w:tc>
          <w:tcPr>
            <w:tcW w:type="dxa" w:w="3552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3552"/>
          </w:tcPr>
          <w:p>
            <w:r>
              <w:t>1. Request</w:t>
            </w:r>
          </w:p>
        </w:tc>
        <w:tc>
          <w:tcPr>
            <w:tcW w:type="dxa" w:w="3552"/>
          </w:tcPr>
          <w:p>
            <w:r>
              <w:t>User selects Standard Laptop and submits Order Now.</w:t>
            </w:r>
          </w:p>
        </w:tc>
        <w:tc>
          <w:tcPr>
            <w:tcW w:type="dxa" w:w="3552"/>
          </w:tcPr>
          <w:p>
            <w:r>
              <w:t>Request is created.</w:t>
            </w:r>
          </w:p>
        </w:tc>
      </w:tr>
      <w:tr>
        <w:tc>
          <w:tcPr>
            <w:tcW w:type="dxa" w:w="3552"/>
          </w:tcPr>
          <w:p>
            <w:r>
              <w:t>2. Order</w:t>
            </w:r>
          </w:p>
        </w:tc>
        <w:tc>
          <w:tcPr>
            <w:tcW w:type="dxa" w:w="3552"/>
          </w:tcPr>
          <w:p>
            <w:r>
              <w:t>Service Catalog generates Request and Requested Item.</w:t>
            </w:r>
          </w:p>
        </w:tc>
        <w:tc>
          <w:tcPr>
            <w:tcW w:type="dxa" w:w="3552"/>
          </w:tcPr>
          <w:p>
            <w:r>
              <w:t>Request data is available.</w:t>
            </w:r>
          </w:p>
        </w:tc>
      </w:tr>
      <w:tr>
        <w:tc>
          <w:tcPr>
            <w:tcW w:type="dxa" w:w="3552"/>
          </w:tcPr>
          <w:p>
            <w:r>
              <w:t>3. Approval</w:t>
            </w:r>
          </w:p>
        </w:tc>
        <w:tc>
          <w:tcPr>
            <w:tcW w:type="dxa" w:w="3552"/>
          </w:tcPr>
          <w:p>
            <w:r>
              <w:t>Approver reviews and approves the request.</w:t>
            </w:r>
          </w:p>
        </w:tc>
        <w:tc>
          <w:tcPr>
            <w:tcW w:type="dxa" w:w="3552"/>
          </w:tcPr>
          <w:p>
            <w:r>
              <w:t>Approval status becomes Approved.</w:t>
            </w:r>
          </w:p>
        </w:tc>
      </w:tr>
      <w:tr>
        <w:tc>
          <w:tcPr>
            <w:tcW w:type="dxa" w:w="3552"/>
          </w:tcPr>
          <w:p>
            <w:r>
              <w:t>4. Automation</w:t>
            </w:r>
          </w:p>
        </w:tc>
        <w:tc>
          <w:tcPr>
            <w:tcW w:type="dxa" w:w="3552"/>
          </w:tcPr>
          <w:p>
            <w:r>
              <w:t>ServiceNow Flow Designer is triggered.</w:t>
            </w:r>
          </w:p>
        </w:tc>
        <w:tc>
          <w:tcPr>
            <w:tcW w:type="dxa" w:w="3552"/>
          </w:tcPr>
          <w:p>
            <w:r>
              <w:t>Automation starts.</w:t>
            </w:r>
          </w:p>
        </w:tc>
      </w:tr>
      <w:tr>
        <w:tc>
          <w:tcPr>
            <w:tcW w:type="dxa" w:w="3552"/>
          </w:tcPr>
          <w:p>
            <w:r>
              <w:t>5. Fulfilment</w:t>
            </w:r>
          </w:p>
        </w:tc>
        <w:tc>
          <w:tcPr>
            <w:tcW w:type="dxa" w:w="3552"/>
          </w:tcPr>
          <w:p>
            <w:r>
              <w:t>Catalog Task is created and assigned to Hardware.</w:t>
            </w:r>
          </w:p>
        </w:tc>
        <w:tc>
          <w:tcPr>
            <w:tcW w:type="dxa" w:w="3552"/>
          </w:tcPr>
          <w:p>
            <w:r>
              <w:t>Hardware team can configure laptop.</w:t>
            </w:r>
          </w:p>
        </w:tc>
      </w:tr>
    </w:tbl>
    <w:p>
      <w:r>
        <w:rPr>
          <w:b/>
          <w:sz w:val="26"/>
        </w:rPr>
        <w:t>Project Goal:</w:t>
      </w:r>
    </w:p>
    <w:p>
      <w:r>
        <w:t>Automate the standard laptop request path so that configuration work is generated consistently with minimal manual intervention.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