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00000"/>
  <w:body>
    <w:p>
      <w:pPr>
        <w:jc w:val="center"/>
      </w:pPr>
      <w:r>
        <w:rPr>
          <w:b/>
          <w:color w:val="FFFFFF"/>
          <w:sz w:val="26"/>
        </w:rPr>
        <w:t>PROJECT DEVELOPMENT PHASE</w:t>
        <w:br/>
        <w:t>PHASE 3 – MACHINE LEARNING</w:t>
        <w:br/>
        <w:t>Model Performance Test</w:t>
      </w:r>
    </w:p>
    <w:tbl>
      <w:tblPr>
        <w:tblW w:type="auto" w:w="0"/>
        <w:jc w:val="center"/>
        <w:tblLayout w:type="autofit"/>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5256"/>
        <w:gridCol w:w="5256"/>
      </w:tblGrid>
      <w:tr>
        <w:tc>
          <w:tcPr>
            <w:tcW w:type="dxa" w:w="5256"/>
            <w:shd w:fill="171717"/>
            <w:vAlign w:val="center"/>
          </w:tcPr>
          <w:p>
            <w:pPr>
              <w:spacing w:after="0"/>
            </w:pPr>
            <w:r/>
            <w:r>
              <w:rPr>
                <w:b/>
                <w:color w:val="FFFFFF"/>
                <w:sz w:val="18"/>
              </w:rPr>
              <w:t>Team ID</w:t>
            </w:r>
          </w:p>
        </w:tc>
        <w:tc>
          <w:tcPr>
            <w:tcW w:type="dxa" w:w="5256"/>
            <w:shd w:fill="000000"/>
            <w:vAlign w:val="center"/>
          </w:tcPr>
          <w:p>
            <w:pPr>
              <w:spacing w:after="0"/>
            </w:pPr>
            <w:r/>
            <w:r>
              <w:rPr>
                <w:b w:val="0"/>
                <w:color w:val="FFFFFF"/>
                <w:sz w:val="18"/>
              </w:rPr>
              <w:t>SWTID-2026-2597</w:t>
            </w:r>
          </w:p>
        </w:tc>
      </w:tr>
      <w:tr>
        <w:tc>
          <w:tcPr>
            <w:tcW w:type="dxa" w:w="5256"/>
            <w:shd w:fill="171717"/>
            <w:vAlign w:val="center"/>
          </w:tcPr>
          <w:p>
            <w:pPr>
              <w:spacing w:after="0"/>
            </w:pPr>
            <w:r/>
            <w:r>
              <w:rPr>
                <w:b/>
                <w:color w:val="FFFFFF"/>
                <w:sz w:val="18"/>
              </w:rPr>
              <w:t>Project Name</w:t>
            </w:r>
          </w:p>
        </w:tc>
        <w:tc>
          <w:tcPr>
            <w:tcW w:type="dxa" w:w="5256"/>
            <w:shd w:fill="000000"/>
            <w:vAlign w:val="center"/>
          </w:tcPr>
          <w:p>
            <w:pPr>
              <w:spacing w:after="0"/>
            </w:pPr>
            <w:r/>
            <w:r>
              <w:rPr>
                <w:b w:val="0"/>
                <w:color w:val="FFFFFF"/>
                <w:sz w:val="18"/>
              </w:rPr>
              <w:t>STREAMLINING IT PROCUREMENT – Automating Standard Laptop Orders with Flow Designer</w:t>
            </w:r>
          </w:p>
        </w:tc>
      </w:tr>
      <w:tr>
        <w:tc>
          <w:tcPr>
            <w:tcW w:type="dxa" w:w="5256"/>
            <w:shd w:fill="171717"/>
            <w:vAlign w:val="center"/>
          </w:tcPr>
          <w:p>
            <w:pPr>
              <w:spacing w:after="0"/>
            </w:pPr>
            <w:r/>
            <w:r>
              <w:rPr>
                <w:b/>
                <w:color w:val="FFFFFF"/>
                <w:sz w:val="18"/>
              </w:rPr>
              <w:t>Team Size / Leader</w:t>
            </w:r>
          </w:p>
        </w:tc>
        <w:tc>
          <w:tcPr>
            <w:tcW w:type="dxa" w:w="5256"/>
            <w:shd w:fill="000000"/>
            <w:vAlign w:val="center"/>
          </w:tcPr>
          <w:p>
            <w:pPr>
              <w:spacing w:after="0"/>
            </w:pPr>
            <w:r/>
            <w:r>
              <w:rPr>
                <w:b w:val="0"/>
                <w:color w:val="FFFFFF"/>
                <w:sz w:val="18"/>
              </w:rPr>
              <w:t>5 / SANTHIYA M</w:t>
            </w:r>
          </w:p>
        </w:tc>
      </w:tr>
      <w:tr>
        <w:tc>
          <w:tcPr>
            <w:tcW w:type="dxa" w:w="5256"/>
            <w:shd w:fill="171717"/>
            <w:vAlign w:val="center"/>
          </w:tcPr>
          <w:p>
            <w:pPr>
              <w:spacing w:after="0"/>
            </w:pPr>
            <w:r/>
            <w:r>
              <w:rPr>
                <w:b/>
                <w:color w:val="FFFFFF"/>
                <w:sz w:val="18"/>
              </w:rPr>
              <w:t>Maximum Marks</w:t>
            </w:r>
          </w:p>
        </w:tc>
        <w:tc>
          <w:tcPr>
            <w:tcW w:type="dxa" w:w="5256"/>
            <w:shd w:fill="000000"/>
            <w:vAlign w:val="center"/>
          </w:tcPr>
          <w:p>
            <w:pPr>
              <w:spacing w:after="0"/>
            </w:pPr>
            <w:r/>
            <w:r>
              <w:rPr>
                <w:b w:val="0"/>
                <w:color w:val="FFFFFF"/>
                <w:sz w:val="18"/>
              </w:rPr>
              <w:t>10 Marks</w:t>
            </w:r>
          </w:p>
        </w:tc>
      </w:tr>
    </w:tbl>
    <w:p/>
    <w:p>
      <w:pPr>
        <w:spacing w:before="80" w:after="60"/>
      </w:pPr>
      <w:r>
        <w:rPr>
          <w:b/>
          <w:color w:val="FFFFFF"/>
          <w:sz w:val="20"/>
        </w:rPr>
        <w:t>Model Performance Testing:</w:t>
      </w:r>
    </w:p>
    <w:p>
      <w:pPr>
        <w:spacing w:after="120"/>
      </w:pPr>
      <w:r>
        <w:rPr>
          <w:color w:val="DCDCDC"/>
          <w:sz w:val="16"/>
        </w:rPr>
        <w:t>Project team shall record the implementation evidence, measured values and screenshots for the selected technology. Values marked as “To be filled” should be replaced with the actual project evidence before submission.</w:t>
      </w:r>
    </w:p>
    <w:tbl>
      <w:tblPr>
        <w:tblW w:type="auto" w:w="0"/>
        <w:jc w:val="center"/>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2628"/>
        <w:gridCol w:w="2628"/>
        <w:gridCol w:w="2628"/>
        <w:gridCol w:w="2628"/>
      </w:tblGrid>
      <w:tr>
        <w:tc>
          <w:tcPr>
            <w:tcW w:type="dxa" w:w="2628"/>
            <w:shd w:fill="202020"/>
            <w:vAlign w:val="center"/>
          </w:tcPr>
          <w:p>
            <w:pPr>
              <w:spacing w:after="0"/>
            </w:pPr>
            <w:r/>
            <w:r>
              <w:rPr>
                <w:b/>
                <w:color w:val="FFFFFF"/>
                <w:sz w:val="16"/>
              </w:rPr>
              <w:t>S.No.</w:t>
            </w:r>
          </w:p>
        </w:tc>
        <w:tc>
          <w:tcPr>
            <w:tcW w:type="dxa" w:w="2628"/>
            <w:shd w:fill="202020"/>
            <w:vAlign w:val="center"/>
          </w:tcPr>
          <w:p>
            <w:pPr>
              <w:spacing w:after="0"/>
            </w:pPr>
            <w:r/>
            <w:r>
              <w:rPr>
                <w:b/>
                <w:color w:val="FFFFFF"/>
                <w:sz w:val="16"/>
              </w:rPr>
              <w:t>Parameter</w:t>
            </w:r>
          </w:p>
        </w:tc>
        <w:tc>
          <w:tcPr>
            <w:tcW w:type="dxa" w:w="2628"/>
            <w:shd w:fill="202020"/>
            <w:vAlign w:val="center"/>
          </w:tcPr>
          <w:p>
            <w:pPr>
              <w:spacing w:after="0"/>
            </w:pPr>
            <w:r/>
            <w:r>
              <w:rPr>
                <w:b/>
                <w:color w:val="FFFFFF"/>
                <w:sz w:val="16"/>
              </w:rPr>
              <w:t>Values / Expected Result</w:t>
            </w:r>
          </w:p>
        </w:tc>
        <w:tc>
          <w:tcPr>
            <w:tcW w:type="dxa" w:w="2628"/>
            <w:shd w:fill="202020"/>
            <w:vAlign w:val="center"/>
          </w:tcPr>
          <w:p>
            <w:pPr>
              <w:spacing w:after="0"/>
            </w:pPr>
            <w:r/>
            <w:r>
              <w:rPr>
                <w:b/>
                <w:color w:val="FFFFFF"/>
                <w:sz w:val="16"/>
              </w:rPr>
              <w:t>Screenshot / Evidence</w:t>
            </w:r>
          </w:p>
        </w:tc>
      </w:tr>
      <w:tr>
        <w:tc>
          <w:tcPr>
            <w:tcW w:type="dxa" w:w="2628"/>
            <w:shd w:fill="000000"/>
            <w:vAlign w:val="center"/>
          </w:tcPr>
          <w:p>
            <w:pPr>
              <w:spacing w:after="0"/>
            </w:pPr>
            <w:r/>
            <w:r>
              <w:rPr>
                <w:b w:val="0"/>
                <w:color w:val="FFFFFF"/>
                <w:sz w:val="16"/>
              </w:rPr>
              <w:t>1</w:t>
            </w:r>
          </w:p>
        </w:tc>
        <w:tc>
          <w:tcPr>
            <w:tcW w:type="dxa" w:w="2628"/>
            <w:shd w:fill="000000"/>
            <w:vAlign w:val="center"/>
          </w:tcPr>
          <w:p>
            <w:pPr>
              <w:spacing w:after="0"/>
            </w:pPr>
            <w:r/>
            <w:r>
              <w:rPr>
                <w:b/>
                <w:color w:val="FFFFFF"/>
                <w:sz w:val="16"/>
              </w:rPr>
              <w:t>Metrics – Regression Model</w:t>
            </w:r>
          </w:p>
        </w:tc>
        <w:tc>
          <w:tcPr>
            <w:tcW w:type="dxa" w:w="2628"/>
            <w:shd w:fill="000000"/>
            <w:vAlign w:val="center"/>
          </w:tcPr>
          <w:p>
            <w:pPr>
              <w:spacing w:after="0"/>
            </w:pPr>
            <w:r/>
            <w:r>
              <w:rPr>
                <w:b w:val="0"/>
                <w:color w:val="FFFFFF"/>
                <w:sz w:val="16"/>
              </w:rPr>
              <w:t>MAE – To be filled</w:t>
              <w:br/>
              <w:t>MSE – To be filled</w:t>
              <w:br/>
              <w:t>RMSE – To be filled</w:t>
              <w:br/>
              <w:t>R² Score – To be filled</w:t>
              <w:br/>
              <w:t>Use only if a regression model was trained.</w:t>
            </w:r>
          </w:p>
        </w:tc>
        <w:tc>
          <w:tcPr>
            <w:tcW w:type="dxa" w:w="2628"/>
            <w:shd w:fill="000000"/>
            <w:vAlign w:val="center"/>
          </w:tcPr>
          <w:p>
            <w:pPr>
              <w:spacing w:after="0"/>
            </w:pPr>
            <w:r/>
            <w:r>
              <w:rPr>
                <w:b w:val="0"/>
                <w:color w:val="FFFFFF"/>
                <w:sz w:val="16"/>
              </w:rPr>
              <w:t>Model evaluation screenshot.</w:t>
            </w:r>
          </w:p>
        </w:tc>
      </w:tr>
      <w:tr>
        <w:tc>
          <w:tcPr>
            <w:tcW w:type="dxa" w:w="2628"/>
            <w:shd w:fill="000000"/>
            <w:vAlign w:val="center"/>
          </w:tcPr>
          <w:p>
            <w:pPr>
              <w:spacing w:after="0"/>
            </w:pPr>
            <w:r/>
            <w:r>
              <w:rPr>
                <w:b w:val="0"/>
                <w:color w:val="FFFFFF"/>
                <w:sz w:val="16"/>
              </w:rPr>
              <w:t>2</w:t>
            </w:r>
          </w:p>
        </w:tc>
        <w:tc>
          <w:tcPr>
            <w:tcW w:type="dxa" w:w="2628"/>
            <w:shd w:fill="000000"/>
            <w:vAlign w:val="center"/>
          </w:tcPr>
          <w:p>
            <w:pPr>
              <w:spacing w:after="0"/>
            </w:pPr>
            <w:r/>
            <w:r>
              <w:rPr>
                <w:b/>
                <w:color w:val="FFFFFF"/>
                <w:sz w:val="16"/>
              </w:rPr>
              <w:t>Metrics – Classification Model</w:t>
            </w:r>
          </w:p>
        </w:tc>
        <w:tc>
          <w:tcPr>
            <w:tcW w:type="dxa" w:w="2628"/>
            <w:shd w:fill="000000"/>
            <w:vAlign w:val="center"/>
          </w:tcPr>
          <w:p>
            <w:pPr>
              <w:spacing w:after="0"/>
            </w:pPr>
            <w:r/>
            <w:r>
              <w:rPr>
                <w:b w:val="0"/>
                <w:color w:val="FFFFFF"/>
                <w:sz w:val="16"/>
              </w:rPr>
              <w:t>Confusion Matrix – To be filled</w:t>
              <w:br/>
              <w:t>Accuracy Score – To be filled</w:t>
              <w:br/>
              <w:t>Classification Report – To be filled</w:t>
              <w:br/>
              <w:t>Use only if a classification model was trained.</w:t>
            </w:r>
          </w:p>
        </w:tc>
        <w:tc>
          <w:tcPr>
            <w:tcW w:type="dxa" w:w="2628"/>
            <w:shd w:fill="000000"/>
            <w:vAlign w:val="center"/>
          </w:tcPr>
          <w:p>
            <w:pPr>
              <w:spacing w:after="0"/>
            </w:pPr>
            <w:r/>
            <w:r>
              <w:rPr>
                <w:b w:val="0"/>
                <w:color w:val="FFFFFF"/>
                <w:sz w:val="16"/>
              </w:rPr>
              <w:t>Confusion matrix / report screenshot.</w:t>
            </w:r>
          </w:p>
        </w:tc>
      </w:tr>
      <w:tr>
        <w:tc>
          <w:tcPr>
            <w:tcW w:type="dxa" w:w="2628"/>
            <w:shd w:fill="000000"/>
            <w:vAlign w:val="center"/>
          </w:tcPr>
          <w:p>
            <w:pPr>
              <w:spacing w:after="0"/>
            </w:pPr>
            <w:r/>
            <w:r>
              <w:rPr>
                <w:b w:val="0"/>
                <w:color w:val="FFFFFF"/>
                <w:sz w:val="16"/>
              </w:rPr>
              <w:t>3</w:t>
            </w:r>
          </w:p>
        </w:tc>
        <w:tc>
          <w:tcPr>
            <w:tcW w:type="dxa" w:w="2628"/>
            <w:shd w:fill="000000"/>
            <w:vAlign w:val="center"/>
          </w:tcPr>
          <w:p>
            <w:pPr>
              <w:spacing w:after="0"/>
            </w:pPr>
            <w:r/>
            <w:r>
              <w:rPr>
                <w:b/>
                <w:color w:val="FFFFFF"/>
                <w:sz w:val="16"/>
              </w:rPr>
              <w:t>Tune the Model</w:t>
            </w:r>
          </w:p>
        </w:tc>
        <w:tc>
          <w:tcPr>
            <w:tcW w:type="dxa" w:w="2628"/>
            <w:shd w:fill="000000"/>
            <w:vAlign w:val="center"/>
          </w:tcPr>
          <w:p>
            <w:pPr>
              <w:spacing w:after="0"/>
            </w:pPr>
            <w:r/>
            <w:r>
              <w:rPr>
                <w:b w:val="0"/>
                <w:color w:val="FFFFFF"/>
                <w:sz w:val="16"/>
              </w:rPr>
              <w:t>Hyperparameter Tuning – To be filled</w:t>
              <w:br/>
              <w:t>Validation Method – To be filled</w:t>
              <w:br/>
              <w:t>Mention Grid Search/Random Search/Cross-validation only if actually used.</w:t>
            </w:r>
          </w:p>
        </w:tc>
        <w:tc>
          <w:tcPr>
            <w:tcW w:type="dxa" w:w="2628"/>
            <w:shd w:fill="000000"/>
            <w:vAlign w:val="center"/>
          </w:tcPr>
          <w:p>
            <w:pPr>
              <w:spacing w:after="0"/>
            </w:pPr>
            <w:r/>
            <w:r>
              <w:rPr>
                <w:b w:val="0"/>
                <w:color w:val="FFFFFF"/>
                <w:sz w:val="16"/>
              </w:rPr>
              <w:t>Tuning result screenshot.</w:t>
            </w:r>
          </w:p>
        </w:tc>
      </w:tr>
    </w:tbl>
    <w:p>
      <w:pPr>
        <w:spacing w:before="80" w:after="60"/>
      </w:pPr>
      <w:r>
        <w:rPr>
          <w:b/>
          <w:color w:val="FFFFFF"/>
          <w:sz w:val="20"/>
        </w:rPr>
        <w:t>Submission Note:</w:t>
      </w:r>
    </w:p>
    <w:p>
      <w:r>
        <w:rPr>
          <w:color w:val="DCDCDC"/>
          <w:sz w:val="16"/>
        </w:rPr>
        <w:t>For the current ServiceNow Flow Designer solution, ML is not inherently required. Mark this phase N/A if no ML model is part of the submitted project.</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FFFFF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