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5 – SALESFORCE</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Model / Automation Summary</w:t>
            </w:r>
          </w:p>
        </w:tc>
        <w:tc>
          <w:tcPr>
            <w:tcW w:type="dxa" w:w="2628"/>
            <w:shd w:fill="000000"/>
            <w:vAlign w:val="center"/>
          </w:tcPr>
          <w:p>
            <w:pPr>
              <w:spacing w:after="0"/>
            </w:pPr>
            <w:r/>
            <w:r>
              <w:rPr>
                <w:b w:val="0"/>
                <w:color w:val="FFFFFF"/>
                <w:sz w:val="16"/>
              </w:rPr>
              <w:t>Document the Salesforce object, automation/flow, fields and reports actually used. If Salesforce is not part of the project, write N/A.</w:t>
            </w:r>
          </w:p>
        </w:tc>
        <w:tc>
          <w:tcPr>
            <w:tcW w:type="dxa" w:w="2628"/>
            <w:shd w:fill="000000"/>
            <w:vAlign w:val="center"/>
          </w:tcPr>
          <w:p>
            <w:pPr>
              <w:spacing w:after="0"/>
            </w:pPr>
            <w:r/>
            <w:r>
              <w:rPr>
                <w:b w:val="0"/>
                <w:color w:val="FFFFFF"/>
                <w:sz w:val="16"/>
              </w:rPr>
              <w:t>Salesforce configuration screenshot.</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Accuracy / Validation</w:t>
            </w:r>
          </w:p>
        </w:tc>
        <w:tc>
          <w:tcPr>
            <w:tcW w:type="dxa" w:w="2628"/>
            <w:shd w:fill="000000"/>
            <w:vAlign w:val="center"/>
          </w:tcPr>
          <w:p>
            <w:pPr>
              <w:spacing w:after="0"/>
            </w:pPr>
            <w:r/>
            <w:r>
              <w:rPr>
                <w:b w:val="0"/>
                <w:color w:val="FFFFFF"/>
                <w:sz w:val="16"/>
              </w:rPr>
              <w:t>Training Accuracy – N/A unless an ML model was used.</w:t>
              <w:br/>
              <w:t>Validation Accuracy – N/A unless an ML model was used.</w:t>
              <w:br/>
              <w:t>For automation, record successful/failed test counts instead.</w:t>
            </w:r>
          </w:p>
        </w:tc>
        <w:tc>
          <w:tcPr>
            <w:tcW w:type="dxa" w:w="2628"/>
            <w:shd w:fill="000000"/>
            <w:vAlign w:val="center"/>
          </w:tcPr>
          <w:p>
            <w:pPr>
              <w:spacing w:after="0"/>
            </w:pPr>
            <w:r/>
            <w:r>
              <w:rPr>
                <w:b w:val="0"/>
                <w:color w:val="FFFFFF"/>
                <w:sz w:val="16"/>
              </w:rPr>
              <w:t>Test result screenshot.</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Confidence Score (Only if applicable)</w:t>
            </w:r>
          </w:p>
        </w:tc>
        <w:tc>
          <w:tcPr>
            <w:tcW w:type="dxa" w:w="2628"/>
            <w:shd w:fill="000000"/>
            <w:vAlign w:val="center"/>
          </w:tcPr>
          <w:p>
            <w:pPr>
              <w:spacing w:after="0"/>
            </w:pPr>
            <w:r/>
            <w:r>
              <w:rPr>
                <w:b w:val="0"/>
                <w:color w:val="FFFFFF"/>
                <w:sz w:val="16"/>
              </w:rPr>
              <w:t>Use only for an actual object-detection/AI feature. Record class detected and confidence score. Otherwise: N/A.</w:t>
            </w:r>
          </w:p>
        </w:tc>
        <w:tc>
          <w:tcPr>
            <w:tcW w:type="dxa" w:w="2628"/>
            <w:shd w:fill="000000"/>
            <w:vAlign w:val="center"/>
          </w:tcPr>
          <w:p>
            <w:pPr>
              <w:spacing w:after="0"/>
            </w:pPr>
            <w:r/>
            <w:r>
              <w:rPr>
                <w:b w:val="0"/>
                <w:color w:val="FFFFFF"/>
                <w:sz w:val="16"/>
              </w:rPr>
              <w:t>AI/object detection screenshot, if applicable.</w:t>
            </w:r>
          </w:p>
        </w:tc>
      </w:tr>
    </w:tbl>
    <w:p>
      <w:pPr>
        <w:spacing w:before="80" w:after="60"/>
      </w:pPr>
      <w:r>
        <w:rPr>
          <w:b/>
          <w:color w:val="FFFFFF"/>
          <w:sz w:val="20"/>
        </w:rPr>
        <w:t>Submission Note:</w:t>
      </w:r>
    </w:p>
    <w:p>
      <w:r>
        <w:rPr>
          <w:color w:val="DCDCDC"/>
          <w:sz w:val="16"/>
        </w:rPr>
        <w:t>Do not reuse sample 98% values from the template unless those values are the actual measured results for your implementation.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