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eastAsia="Segoe UI" w:cs="Calibri"/>
          <w:b/>
          <w:bCs/>
          <w:i w:val="0"/>
          <w:iCs w:val="0"/>
          <w:caps w:val="0"/>
          <w:color w:val="auto"/>
          <w:spacing w:val="0"/>
          <w:sz w:val="50"/>
          <w:szCs w:val="50"/>
          <w:bdr w:val="none" w:color="auto" w:sz="0" w:space="0"/>
          <w:shd w:val="clear" w:fill="FFFFFF"/>
          <w:vertAlign w:val="baseline"/>
          <w:lang w:val="en-US"/>
        </w:rPr>
        <w:t>Disaster Recovery with IBM Cloud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Understanding and Approach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Introduction</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   The objective of this document is to outline the understanding of Disaster Recovery (DR) with IBM Cloud and the proposed approach to address the requirements. The primary goal is to ensure the availability and recoverability of critical applications and data in the event of a disaster or disruptive event.</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Understanding</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IBM Cloud offers a range of services that can be leveraged for disaster recovery, including:</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IBM Resiliency Orchestration:</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 xml:space="preserve"> This service automates and orchestrates disaster recovery workflows across environments, streamlining the recovery process.</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 xml:space="preserve">IBM Cloud Virtual Servers: </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These servers can host critical applications and workloads, and setting up redundancy and failover configurations is crucial for DR.</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IBM Cloud Object Storage:</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 xml:space="preserve"> This provides a scalable and durable storage solution, suitable for storing backup and recovery data. It plays a vital role in long-term data retention.</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bCs/>
          <w:i w:val="0"/>
          <w:iCs w:val="0"/>
          <w:caps w:val="0"/>
          <w:color w:val="auto"/>
          <w:spacing w:val="0"/>
          <w:sz w:val="24"/>
          <w:szCs w:val="24"/>
          <w:bdr w:val="none" w:color="auto" w:sz="0" w:space="0"/>
          <w:shd w:val="clear" w:fill="FFFFFF"/>
          <w:vertAlign w:val="baseline"/>
          <w:lang w:val="en-US"/>
        </w:rPr>
        <w:t>IBM Cloud Databases:</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 xml:space="preserve"> Ensuring DR configurations for databases hosted on IBM Cloud is essential for data integrity and availability.</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Data Replication and Backup</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Data replication involves synchronizing data between the primary site and the DR site, ensuring that the data is consistent and up-to-date. Backup strategies, including periodic snapshots and data copies, are implemented using IBM Cloud Object Storage.</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Architecture and Infrastructure Setup</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A primary site and a secondary (DR) site need to be established, possibly in different geographic regions. Configurations at both sites must be mirrored to ensure seamless failover.</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Failover and Failback Procedures</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The failover process involves switching operations from the primary site to the DR site. Once the disaster is resolved, the failback process facilitates the return of operations to the primary site.</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Testing and Validation</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lang w:val="en-US"/>
        </w:rPr>
        <w:t>Regular testing of the DR plan is essential to ensure its effectiveness. IBM Cloud provides tools and services to conduct DR tests, allowing for the validation of the recovery process.</w:t>
      </w: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4"/>
          <w:szCs w:val="24"/>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Roles and Responsibilities</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Clear roles and responsibilities for team members involved in the DR process are crucial. Access controls and permissions management within IBM Cloud ensure appropriate access levels.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Communication Plan</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Effective communication, both internally and externally, is vital during a disaster. IBM Cloud services facilitate secure and reliable communication channels.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Documentation and Reporting</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Thorough documentation of the DR plan, incident reports, and post-incident reviews is crucial for continuous improvement. IBM Cloud offers tools for proper documentation and reporting.</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Security and Compliance</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IBM Cloud provides a range of security features, including encryption, access controls, and compliance certifications, to safeguard data during a disaster.</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Approach</w:t>
      </w:r>
      <w:r>
        <w:rPr>
          <w:rFonts w:hint="default" w:ascii="Calibri" w:hAnsi="Calibri" w:eastAsia="Segoe UI" w:cs="Calibri"/>
          <w:b w:val="0"/>
          <w:bCs w:val="0"/>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Assessment and Requirement Gathering:</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Conduct a thorough assessment of the existing infrastructure, applications, and critical data.</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Engage stakeholders to gather specific DR requirements and expectations.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Design and Architecture Planning:</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Develop a DR architecture that aligns with the organization's needs, considering redundancy, data replication, and failover configurations.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Choose appropriate IBM Cloud services based on the assessment.</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Implementation and Configuration:</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Deploy and configure the selected IBM Cloud services, ensuring data replication and failover mechanisms are in place.</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Establish communication channels and define roles and responsibilities.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Testing and Validation:</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Conduct comprehensive DR tests, including failover and failback scenarios, to validate the effectiveness of the plan.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Document and report the results.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Documentation and Training:</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Document the entire DR plan, including configurations, procedures, and contact information.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Provide training to relevant stakeholders on their roles and responsibilities.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Continuous Monitoring and Improvement:</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xml:space="preserve">Implement continuous monitoring for any changes in the environment that might affect </w:t>
      </w:r>
      <w:bookmarkStart w:id="0" w:name="_GoBack"/>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the DR plan.</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bookmarkEnd w:id="0"/>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Regularly review and update the DR plan based on lessons learned, feedback, and technological advancements.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lang w:val="en-US"/>
        </w:rPr>
        <w:t>Compliance and Security Checks:</w:t>
      </w:r>
      <w:r>
        <w:rPr>
          <w:rFonts w:hint="default" w:ascii="Calibri" w:hAnsi="Calibri" w:eastAsia="Segoe UI" w:cs="Calibri"/>
          <w:b w:val="0"/>
          <w:bCs w:val="0"/>
          <w:i w:val="0"/>
          <w:iCs w:val="0"/>
          <w:caps w:val="0"/>
          <w:color w:val="auto"/>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Ensure that the DR plan complies with any relevant industry regulations or compliance requirements.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Perform security checks to validate data protection measures.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72" w:leftChars="0" w:right="0" w:rightChars="0"/>
        <w:textAlignment w:val="baseline"/>
        <w:rPr>
          <w:rFonts w:hint="default" w:ascii="Calibri" w:hAnsi="Calibri" w:cs="Calibri"/>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bCs/>
          <w:i w:val="0"/>
          <w:iCs w:val="0"/>
          <w:color w:val="auto"/>
        </w:rPr>
      </w:pPr>
      <w:r>
        <w:rPr>
          <w:rFonts w:hint="default" w:ascii="Calibri" w:hAnsi="Calibri" w:eastAsia="Segoe UI" w:cs="Calibri"/>
          <w:b/>
          <w:bCs/>
          <w:i w:val="0"/>
          <w:iCs w:val="0"/>
          <w:caps w:val="0"/>
          <w:color w:val="auto"/>
          <w:spacing w:val="0"/>
          <w:sz w:val="32"/>
          <w:szCs w:val="32"/>
          <w:bdr w:val="none" w:color="auto" w:sz="0" w:space="0"/>
          <w:shd w:val="clear" w:fill="FFFFFF"/>
          <w:vertAlign w:val="baseline"/>
          <w:lang w:val="en-US"/>
        </w:rPr>
        <w:t>Conclusion</w:t>
      </w:r>
      <w:r>
        <w:rPr>
          <w:rFonts w:hint="default" w:ascii="Calibri" w:hAnsi="Calibri" w:eastAsia="Segoe UI" w:cs="Calibri"/>
          <w:b/>
          <w:bCs/>
          <w:i w:val="0"/>
          <w:iCs w:val="0"/>
          <w:caps w:val="0"/>
          <w:color w:val="auto"/>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By following this approach, we aim to establish a robust Disaster Recovery plan leveraging IBM Cloud services. This plan will ensure the availability and recoverability of critical applications and data, providing a foundation for business continuity in the face of any unforeseen disasters or disruptions.</w:t>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Calibri" w:cs="Calibri"/>
          <w:b w:val="0"/>
          <w:bCs w:val="0"/>
          <w:i w:val="0"/>
          <w:iCs w:val="0"/>
          <w:caps w:val="0"/>
          <w:color w:val="auto"/>
          <w:spacing w:val="0"/>
          <w:sz w:val="22"/>
          <w:szCs w:val="22"/>
          <w:bdr w:val="none" w:color="auto" w:sz="0" w:space="0"/>
          <w:shd w:val="clear" w:fill="FFFFFF"/>
          <w:vertAlign w:val="baseline"/>
        </w:rPr>
        <w:t> </w:t>
      </w:r>
      <w:r>
        <w:rPr>
          <w:rFonts w:hint="default" w:ascii="Calibri" w:hAnsi="Calibri" w:eastAsia="Calibri" w:cs="Calibri"/>
          <w:b w:val="0"/>
          <w:bCs w:val="0"/>
          <w:i w:val="0"/>
          <w:iCs w:val="0"/>
          <w:caps w:val="0"/>
          <w:color w:val="auto"/>
          <w:spacing w:val="0"/>
          <w:sz w:val="22"/>
          <w:szCs w:val="22"/>
          <w:bdr w:val="none" w:color="auto" w:sz="0" w:space="0"/>
          <w:shd w:val="clear" w:fill="FFFFFF"/>
          <w:vertAlign w:val="baseline"/>
        </w:rPr>
        <w:br w:type="textWrapping"/>
      </w: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C99599"/>
    <w:multiLevelType w:val="singleLevel"/>
    <w:tmpl w:val="29C9959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45A4F"/>
    <w:rsid w:val="4244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2023-09-30T06:05:00Z</dcterms:created>
  <dc:creator>sunil</dc:creator>
  <cp:lastModifiedBy>sunil</cp:lastModifiedBy>
  <dcterms:modified xsi:type="dcterms:W3CDTF">2023-09-30T06:14:02Z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441212910F1E4AA78FCEDD7B056E8169</vt:lpwstr>
  </property>
</Properties>
</file>