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A365D"/>
          <w:sz w:val="36"/>
          <w:szCs w:val="36"/>
        </w:rPr>
        <w:t xml:space="preserve">ROOM TRACK BOT</w:t>
      </w:r>
    </w:p>
    <w:p>
      <w:pPr>
        <w:spacing w:after="300"/>
        <w:jc w:val="center"/>
      </w:pPr>
      <w:r>
        <w:rPr>
          <w:rFonts w:ascii="Calibri" w:cs="Calibri" w:eastAsia="Calibri" w:hAnsi="Calibri"/>
          <w:i/>
          <w:iCs/>
          <w:color w:val="4A5568"/>
          <w:sz w:val="24"/>
          <w:szCs w:val="24"/>
        </w:rPr>
        <w:t xml:space="preserve">Comprehensive Bill of Materials (BOM), Component Sourcing &amp; Cost Breakdown
Team QUANTROX | Ryhathon 2026 Grand Finale</w:t>
      </w:r>
    </w:p>
    <w:p>
      <w:pPr>
        <w:pStyle w:val="Heading1"/>
        <w:spacing w:after="120" w:before="280"/>
      </w:pPr>
      <w:r>
        <w:rPr>
          <w:rFonts w:ascii="Calibri" w:cs="Calibri" w:eastAsia="Calibri" w:hAnsi="Calibri"/>
          <w:b/>
          <w:bCs/>
          <w:color w:val="2B6CB0"/>
          <w:sz w:val="28"/>
          <w:szCs w:val="28"/>
        </w:rPr>
        <w:t xml:space="preserve">1. Bill of Materials (BOM) Overview</w:t>
      </w:r>
    </w:p>
    <w:p>
      <w:pPr>
        <w:spacing w:after="120" w:line="276"/>
      </w:pPr>
      <w:r>
        <w:rPr>
          <w:rFonts w:ascii="Calibri" w:cs="Calibri" w:eastAsia="Calibri" w:hAnsi="Calibri"/>
          <w:color w:val="2D3748"/>
          <w:sz w:val="22"/>
          <w:szCs w:val="22"/>
        </w:rPr>
        <w:t xml:space="preserve">This document outlines the complete Bill of Materials (BOM) for the ROOM TRACK BOT edge kiosk unit. It details component specifications, exact quantities required per unit, unit costs, total expenditures, procurement sources (online distributors and local electronics markets), and each component's functional role in the system architecture.</w:t>
      </w:r>
    </w:p>
    <w:p>
      <w:pPr>
        <w:pStyle w:val="Heading1"/>
        <w:spacing w:after="120" w:before="280"/>
      </w:pPr>
      <w:r>
        <w:rPr>
          <w:rFonts w:ascii="Calibri" w:cs="Calibri" w:eastAsia="Calibri" w:hAnsi="Calibri"/>
          <w:b/>
          <w:bCs/>
          <w:color w:val="2B6CB0"/>
          <w:sz w:val="28"/>
          <w:szCs w:val="28"/>
        </w:rPr>
        <w:t xml:space="preserve">2. Itemized Bill of Materials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70"/>
        <w:gridCol w:w="2472"/>
        <w:gridCol w:w="570"/>
        <w:gridCol w:w="1331"/>
        <w:gridCol w:w="1331"/>
        <w:gridCol w:w="3232"/>
      </w:tblGrid>
      <w:tr>
        <w:tc>
          <w:tcPr>
            <w:tcW w:type="pct" w:w="3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Item #</w:t>
            </w:r>
          </w:p>
        </w:tc>
        <w:tc>
          <w:tcPr>
            <w:tcW w:type="pct" w:w="13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Component &amp; Specification</w:t>
            </w:r>
          </w:p>
        </w:tc>
        <w:tc>
          <w:tcPr>
            <w:tcW w:type="pct" w:w="3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Qty</w:t>
            </w:r>
          </w:p>
        </w:tc>
        <w:tc>
          <w:tcPr>
            <w:tcW w:type="pct" w:w="7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Unit Cost (INR)</w:t>
            </w:r>
          </w:p>
        </w:tc>
        <w:tc>
          <w:tcPr>
            <w:tcW w:type="pct" w:w="7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Total (INR)</w:t>
            </w:r>
          </w:p>
        </w:tc>
        <w:tc>
          <w:tcPr>
            <w:tcW w:type="pct" w:w="17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Sourcing / Where It Comes From</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1</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ESP32-WROOM-32 Dev Module (Dual-core 240MHz, Wi-Fi+BLE, 30/38 pin)</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₹450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₹450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Robu.in / Robocraze / Local Market (Ritchie St. Chennai / SP Road Bangalore) / Amazon India</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2</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INMP441 I2S MEMS Digital Microphone Module (Omnidirectional, 24-bit)</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₹280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₹280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ElectronicsComp.com / Robu.in / Robocraze / Tanotis</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3</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HC-SR04 Ultrasonic Distance Sensor Module (2cm to 400cm range)</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₹90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₹90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Robu.in / ElectronicsComp / Local Hobby Electronics Shop</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4</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DFPlayer Mini MP3 Audio Decoder Module (UART Serial, 24-bit DAC)</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₹160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₹160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Robu.in / Robocraze / Amazon India / Local Hobby Store</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5</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LCD 1602 Alphanumeric Display with PCF8574 I2C Backpack (Blue Backlight)</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₹220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₹220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Robu.in / ElectronicsComp / Local Electronics Market</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6</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Micro SD Card 16GB Class 10 (SanDisk / Kingston, FAT32 Formatted)</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₹260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₹260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Amazon India / Local Computer Stationery / Flipkart</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7</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8 Ohm 2W / 3W Internal Mini Dynamic Speaker (with wire leads)</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₹65</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₹65</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Robu.in / ElectronicsComp / Local Audio Repair Shop</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8</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Green 5mm Diffused LED (Status 'Speak Now' indicator)</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₹3</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₹3</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Local Component Retailer / ElectronicsComp</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9</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12x12mm Tactile Push Button Switch with Round Cap (Voice Trigger)</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Robu.in / Local Component Shop</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10</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Precision Metal Film Resistors (220Ω, 1kΩ, 2kΩ 1/4W pack of 5)</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 set</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Local Electronics Parts Store / Robu.in</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11</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MB-102 Solderless Breadboard (830 tie-points) / FR4 Perfboard PCB</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₹120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₹120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Robu.in / Robocraze / Amazon India</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12</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Premium Dupont Jumper Wires (40-pin Male-to-Male &amp; Male-to-Female bundle)</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 set</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₹70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₹70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Robu.in / Amazon India</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13</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5V 2A DC Regulated Power Adapter &amp; 1m Micro-USB Power Cable</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₹220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₹220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Local Mobile Accessories Store / Amazon India</w:t>
            </w:r>
          </w:p>
        </w:tc>
      </w:tr>
      <w:tr>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14</w:t>
            </w:r>
          </w:p>
        </w:tc>
        <w:tc>
          <w:tcPr>
            <w:tcW w:type="pct" w:w="1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Custom Desktop Kiosk Enclosure (Laser-cut Acrylic / 3D Printed PLA)</w:t>
            </w:r>
          </w:p>
        </w:tc>
        <w:tc>
          <w:tcPr>
            <w:tcW w:type="pct" w:w="3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₹350</w:t>
            </w:r>
          </w:p>
        </w:tc>
        <w:tc>
          <w:tcPr>
            <w:tcW w:type="pct" w:w="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₹350</w:t>
            </w:r>
          </w:p>
        </w:tc>
        <w:tc>
          <w:tcPr>
            <w:tcW w:type="pct" w:w="17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Local 3D Printing Service / Robocraze / Acrylic Fabrication Vendor</w:t>
            </w:r>
          </w:p>
        </w:tc>
      </w:tr>
      <w:tr>
        <w:tc>
          <w:tcPr>
            <w:tcW w:type="pct" w:w="16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TOTAL</w:t>
            </w:r>
          </w:p>
        </w:tc>
        <w:tc>
          <w:tcPr>
            <w:tcW w:type="pct" w:w="3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
            </w:r>
          </w:p>
        </w:tc>
        <w:tc>
          <w:tcPr>
            <w:tcW w:type="pct" w:w="7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
            </w:r>
          </w:p>
        </w:tc>
        <w:tc>
          <w:tcPr>
            <w:tcW w:type="pct" w:w="7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₹2,318</w:t>
            </w:r>
          </w:p>
        </w:tc>
        <w:tc>
          <w:tcPr>
            <w:tcW w:type="pct" w:w="17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(Approx. $28.00 USD)</w:t>
            </w:r>
          </w:p>
        </w:tc>
      </w:tr>
    </w:tbl>
    <w:p>
      <w:pPr>
        <w:pStyle w:val="Heading1"/>
        <w:spacing w:after="120" w:before="280"/>
      </w:pPr>
      <w:r>
        <w:rPr>
          <w:rFonts w:ascii="Calibri" w:cs="Calibri" w:eastAsia="Calibri" w:hAnsi="Calibri"/>
          <w:b/>
          <w:bCs/>
          <w:color w:val="2B6CB0"/>
          <w:sz w:val="28"/>
          <w:szCs w:val="28"/>
        </w:rPr>
        <w:t xml:space="preserve">3. Detailed Functional Breakdown of Each Component</w:t>
      </w:r>
    </w:p>
    <w:p>
      <w:pPr>
        <w:pStyle w:val="Heading2"/>
        <w:spacing w:after="80" w:before="200"/>
      </w:pPr>
      <w:r>
        <w:rPr>
          <w:rFonts w:ascii="Calibri" w:cs="Calibri" w:eastAsia="Calibri" w:hAnsi="Calibri"/>
          <w:b/>
          <w:bCs/>
          <w:color w:val="2D3748"/>
          <w:sz w:val="24"/>
          <w:szCs w:val="24"/>
        </w:rPr>
        <w:t xml:space="preserve">1. ESP32-WROOM-32 Microcontroller (₹450)</w:t>
      </w:r>
    </w:p>
    <w:p>
      <w:pPr>
        <w:pStyle w:val="ListParagraph"/>
        <w:numPr>
          <w:ilvl w:val="0"/>
          <w:numId w:val="1"/>
        </w:numPr>
        <w:spacing w:after="80" w:line="260"/>
      </w:pPr>
      <w:r>
        <w:rPr>
          <w:rFonts w:ascii="Calibri" w:cs="Calibri" w:eastAsia="Calibri" w:hAnsi="Calibri"/>
          <w:b/>
          <w:bCs/>
          <w:color w:val="1A202C"/>
          <w:sz w:val="22"/>
          <w:szCs w:val="22"/>
        </w:rPr>
        <w:t xml:space="preserve">Specification: </w:t>
      </w:r>
      <w:r>
        <w:rPr>
          <w:rFonts w:ascii="Calibri" w:cs="Calibri" w:eastAsia="Calibri" w:hAnsi="Calibri"/>
          <w:color w:val="2D3748"/>
          <w:sz w:val="22"/>
          <w:szCs w:val="22"/>
        </w:rPr>
        <w:t xml:space="preserve">Dual-core Xtensa 32-bit LX6 running at 240 MHz with 520 KB SRAM and built-in 802.11 b/g/n Wi-Fi.</w:t>
      </w:r>
    </w:p>
    <w:p>
      <w:pPr>
        <w:pStyle w:val="ListParagraph"/>
        <w:numPr>
          <w:ilvl w:val="0"/>
          <w:numId w:val="1"/>
        </w:numPr>
        <w:spacing w:after="80" w:line="260"/>
      </w:pPr>
      <w:r>
        <w:rPr>
          <w:rFonts w:ascii="Calibri" w:cs="Calibri" w:eastAsia="Calibri" w:hAnsi="Calibri"/>
          <w:b/>
          <w:bCs/>
          <w:color w:val="1A202C"/>
          <w:sz w:val="22"/>
          <w:szCs w:val="22"/>
        </w:rPr>
        <w:t xml:space="preserve">Functional Role: </w:t>
      </w:r>
      <w:r>
        <w:rPr>
          <w:rFonts w:ascii="Calibri" w:cs="Calibri" w:eastAsia="Calibri" w:hAnsi="Calibri"/>
          <w:color w:val="2D3748"/>
          <w:sz w:val="22"/>
          <w:szCs w:val="22"/>
        </w:rPr>
        <w:t xml:space="preserve">Acts as the brain of the edge unit. Coordinates proximity polling, triggers I2S DMA memory buffers, manages button interrupts, streams audio to the backend via HTTP, and communicates with the LCD and DFPlayer Mini.</w:t>
      </w:r>
    </w:p>
    <w:p>
      <w:pPr>
        <w:pStyle w:val="ListParagraph"/>
        <w:numPr>
          <w:ilvl w:val="0"/>
          <w:numId w:val="1"/>
        </w:numPr>
        <w:spacing w:after="80" w:line="260"/>
      </w:pPr>
      <w:r>
        <w:rPr>
          <w:rFonts w:ascii="Calibri" w:cs="Calibri" w:eastAsia="Calibri" w:hAnsi="Calibri"/>
          <w:b/>
          <w:bCs/>
          <w:color w:val="1A202C"/>
          <w:sz w:val="22"/>
          <w:szCs w:val="22"/>
        </w:rPr>
        <w:t xml:space="preserve">Procurement: </w:t>
      </w:r>
      <w:r>
        <w:rPr>
          <w:rFonts w:ascii="Calibri" w:cs="Calibri" w:eastAsia="Calibri" w:hAnsi="Calibri"/>
          <w:color w:val="2D3748"/>
          <w:sz w:val="22"/>
          <w:szCs w:val="22"/>
        </w:rPr>
        <w:t xml:space="preserve">Robu.in / Robocraze / ElectronicsComp / Local Electronics Market.</w:t>
      </w:r>
    </w:p>
    <w:p>
      <w:pPr>
        <w:pStyle w:val="Heading2"/>
        <w:spacing w:after="80" w:before="200"/>
      </w:pPr>
      <w:r>
        <w:rPr>
          <w:rFonts w:ascii="Calibri" w:cs="Calibri" w:eastAsia="Calibri" w:hAnsi="Calibri"/>
          <w:b/>
          <w:bCs/>
          <w:color w:val="2D3748"/>
          <w:sz w:val="24"/>
          <w:szCs w:val="24"/>
        </w:rPr>
        <w:t xml:space="preserve">2. INMP441 I2S Digital MEMS Microphone (₹280)</w:t>
      </w:r>
    </w:p>
    <w:p>
      <w:pPr>
        <w:pStyle w:val="ListParagraph"/>
        <w:numPr>
          <w:ilvl w:val="0"/>
          <w:numId w:val="1"/>
        </w:numPr>
        <w:spacing w:after="80" w:line="260"/>
      </w:pPr>
      <w:r>
        <w:rPr>
          <w:rFonts w:ascii="Calibri" w:cs="Calibri" w:eastAsia="Calibri" w:hAnsi="Calibri"/>
          <w:b/>
          <w:bCs/>
          <w:color w:val="1A202C"/>
          <w:sz w:val="22"/>
          <w:szCs w:val="22"/>
        </w:rPr>
        <w:t xml:space="preserve">Specification: </w:t>
      </w:r>
      <w:r>
        <w:rPr>
          <w:rFonts w:ascii="Calibri" w:cs="Calibri" w:eastAsia="Calibri" w:hAnsi="Calibri"/>
          <w:color w:val="2D3748"/>
          <w:sz w:val="22"/>
          <w:szCs w:val="22"/>
        </w:rPr>
        <w:t xml:space="preserve">24-bit integrated sigma-delta ADC, 61 dBA SNR, omnidirectional, I2S direct digital output.</w:t>
      </w:r>
    </w:p>
    <w:p>
      <w:pPr>
        <w:pStyle w:val="ListParagraph"/>
        <w:numPr>
          <w:ilvl w:val="0"/>
          <w:numId w:val="1"/>
        </w:numPr>
        <w:spacing w:after="80" w:line="260"/>
      </w:pPr>
      <w:r>
        <w:rPr>
          <w:rFonts w:ascii="Calibri" w:cs="Calibri" w:eastAsia="Calibri" w:hAnsi="Calibri"/>
          <w:b/>
          <w:bCs/>
          <w:color w:val="1A202C"/>
          <w:sz w:val="22"/>
          <w:szCs w:val="22"/>
        </w:rPr>
        <w:t xml:space="preserve">Functional Role: </w:t>
      </w:r>
      <w:r>
        <w:rPr>
          <w:rFonts w:ascii="Calibri" w:cs="Calibri" w:eastAsia="Calibri" w:hAnsi="Calibri"/>
          <w:color w:val="2D3748"/>
          <w:sz w:val="22"/>
          <w:szCs w:val="22"/>
        </w:rPr>
        <w:t xml:space="preserve">Captures visitor speech directly in digital PCM format over I2S. Eliminates analog noise, grounding hum, and Wi-Fi RF interference that plague traditional analog electret microphones.</w:t>
      </w:r>
    </w:p>
    <w:p>
      <w:pPr>
        <w:pStyle w:val="ListParagraph"/>
        <w:numPr>
          <w:ilvl w:val="0"/>
          <w:numId w:val="1"/>
        </w:numPr>
        <w:spacing w:after="80" w:line="260"/>
      </w:pPr>
      <w:r>
        <w:rPr>
          <w:rFonts w:ascii="Calibri" w:cs="Calibri" w:eastAsia="Calibri" w:hAnsi="Calibri"/>
          <w:b/>
          <w:bCs/>
          <w:color w:val="1A202C"/>
          <w:sz w:val="22"/>
          <w:szCs w:val="22"/>
        </w:rPr>
        <w:t xml:space="preserve">Procurement: </w:t>
      </w:r>
      <w:r>
        <w:rPr>
          <w:rFonts w:ascii="Calibri" w:cs="Calibri" w:eastAsia="Calibri" w:hAnsi="Calibri"/>
          <w:color w:val="2D3748"/>
          <w:sz w:val="22"/>
          <w:szCs w:val="22"/>
        </w:rPr>
        <w:t xml:space="preserve">ElectronicsComp.com / Robu.in / Tanotis.</w:t>
      </w:r>
    </w:p>
    <w:p>
      <w:pPr>
        <w:pStyle w:val="Heading2"/>
        <w:spacing w:after="80" w:before="200"/>
      </w:pPr>
      <w:r>
        <w:rPr>
          <w:rFonts w:ascii="Calibri" w:cs="Calibri" w:eastAsia="Calibri" w:hAnsi="Calibri"/>
          <w:b/>
          <w:bCs/>
          <w:color w:val="2D3748"/>
          <w:sz w:val="24"/>
          <w:szCs w:val="24"/>
        </w:rPr>
        <w:t xml:space="preserve">3. HC-SR04 Ultrasonic Distance Sensor (₹90)</w:t>
      </w:r>
    </w:p>
    <w:p>
      <w:pPr>
        <w:pStyle w:val="ListParagraph"/>
        <w:numPr>
          <w:ilvl w:val="0"/>
          <w:numId w:val="1"/>
        </w:numPr>
        <w:spacing w:after="80" w:line="260"/>
      </w:pPr>
      <w:r>
        <w:rPr>
          <w:rFonts w:ascii="Calibri" w:cs="Calibri" w:eastAsia="Calibri" w:hAnsi="Calibri"/>
          <w:b/>
          <w:bCs/>
          <w:color w:val="1A202C"/>
          <w:sz w:val="22"/>
          <w:szCs w:val="22"/>
        </w:rPr>
        <w:t xml:space="preserve">Specification: </w:t>
      </w:r>
      <w:r>
        <w:rPr>
          <w:rFonts w:ascii="Calibri" w:cs="Calibri" w:eastAsia="Calibri" w:hAnsi="Calibri"/>
          <w:color w:val="2D3748"/>
          <w:sz w:val="22"/>
          <w:szCs w:val="22"/>
        </w:rPr>
        <w:t xml:space="preserve">40 kHz sonic transducer, 2cm to 400cm range with 3mm precision.</w:t>
      </w:r>
    </w:p>
    <w:p>
      <w:pPr>
        <w:pStyle w:val="ListParagraph"/>
        <w:numPr>
          <w:ilvl w:val="0"/>
          <w:numId w:val="1"/>
        </w:numPr>
        <w:spacing w:after="80" w:line="260"/>
      </w:pPr>
      <w:r>
        <w:rPr>
          <w:rFonts w:ascii="Calibri" w:cs="Calibri" w:eastAsia="Calibri" w:hAnsi="Calibri"/>
          <w:b/>
          <w:bCs/>
          <w:color w:val="1A202C"/>
          <w:sz w:val="22"/>
          <w:szCs w:val="22"/>
        </w:rPr>
        <w:t xml:space="preserve">Functional Role: </w:t>
      </w:r>
      <w:r>
        <w:rPr>
          <w:rFonts w:ascii="Calibri" w:cs="Calibri" w:eastAsia="Calibri" w:hAnsi="Calibri"/>
          <w:color w:val="2D3748"/>
          <w:sz w:val="22"/>
          <w:szCs w:val="22"/>
        </w:rPr>
        <w:t xml:space="preserve">Provides hands-free touchless visitor detection. When a visitor approaches within 40 cm for 500ms, it initiates the greeting sequence hands-free to prevent infection spread.</w:t>
      </w:r>
    </w:p>
    <w:p>
      <w:pPr>
        <w:pStyle w:val="ListParagraph"/>
        <w:numPr>
          <w:ilvl w:val="0"/>
          <w:numId w:val="1"/>
        </w:numPr>
        <w:spacing w:after="80" w:line="260"/>
      </w:pPr>
      <w:r>
        <w:rPr>
          <w:rFonts w:ascii="Calibri" w:cs="Calibri" w:eastAsia="Calibri" w:hAnsi="Calibri"/>
          <w:b/>
          <w:bCs/>
          <w:color w:val="1A202C"/>
          <w:sz w:val="22"/>
          <w:szCs w:val="22"/>
        </w:rPr>
        <w:t xml:space="preserve">Procurement: </w:t>
      </w:r>
      <w:r>
        <w:rPr>
          <w:rFonts w:ascii="Calibri" w:cs="Calibri" w:eastAsia="Calibri" w:hAnsi="Calibri"/>
          <w:color w:val="2D3748"/>
          <w:sz w:val="22"/>
          <w:szCs w:val="22"/>
        </w:rPr>
        <w:t xml:space="preserve">Robu.in / Robocraze / Local hobby shops.</w:t>
      </w:r>
    </w:p>
    <w:p>
      <w:pPr>
        <w:pStyle w:val="Heading2"/>
        <w:spacing w:after="80" w:before="200"/>
      </w:pPr>
      <w:r>
        <w:rPr>
          <w:rFonts w:ascii="Calibri" w:cs="Calibri" w:eastAsia="Calibri" w:hAnsi="Calibri"/>
          <w:b/>
          <w:bCs/>
          <w:color w:val="2D3748"/>
          <w:sz w:val="24"/>
          <w:szCs w:val="24"/>
        </w:rPr>
        <w:t xml:space="preserve">4. DFPlayer Mini Audio Player &amp; 8Ω Speaker (₹225 combined)</w:t>
      </w:r>
    </w:p>
    <w:p>
      <w:pPr>
        <w:pStyle w:val="ListParagraph"/>
        <w:numPr>
          <w:ilvl w:val="0"/>
          <w:numId w:val="1"/>
        </w:numPr>
        <w:spacing w:after="80" w:line="260"/>
      </w:pPr>
      <w:r>
        <w:rPr>
          <w:rFonts w:ascii="Calibri" w:cs="Calibri" w:eastAsia="Calibri" w:hAnsi="Calibri"/>
          <w:b/>
          <w:bCs/>
          <w:color w:val="1A202C"/>
          <w:sz w:val="22"/>
          <w:szCs w:val="22"/>
        </w:rPr>
        <w:t xml:space="preserve">Specification: </w:t>
      </w:r>
      <w:r>
        <w:rPr>
          <w:rFonts w:ascii="Calibri" w:cs="Calibri" w:eastAsia="Calibri" w:hAnsi="Calibri"/>
          <w:color w:val="2D3748"/>
          <w:sz w:val="22"/>
          <w:szCs w:val="22"/>
        </w:rPr>
        <w:t xml:space="preserve">Hardware MP3/WAV decoding chip with 24-bit DAC output, driving an 8Ω 2W/3W mini speaker.</w:t>
      </w:r>
    </w:p>
    <w:p>
      <w:pPr>
        <w:pStyle w:val="ListParagraph"/>
        <w:numPr>
          <w:ilvl w:val="0"/>
          <w:numId w:val="1"/>
        </w:numPr>
        <w:spacing w:after="80" w:line="260"/>
      </w:pPr>
      <w:r>
        <w:rPr>
          <w:rFonts w:ascii="Calibri" w:cs="Calibri" w:eastAsia="Calibri" w:hAnsi="Calibri"/>
          <w:b/>
          <w:bCs/>
          <w:color w:val="1A202C"/>
          <w:sz w:val="22"/>
          <w:szCs w:val="22"/>
        </w:rPr>
        <w:t xml:space="preserve">Functional Role: </w:t>
      </w:r>
      <w:r>
        <w:rPr>
          <w:rFonts w:ascii="Calibri" w:cs="Calibri" w:eastAsia="Calibri" w:hAnsi="Calibri"/>
          <w:color w:val="2D3748"/>
          <w:sz w:val="22"/>
          <w:szCs w:val="22"/>
        </w:rPr>
        <w:t xml:space="preserve">Announces clear bilingual spoken navigation in Tamil and English (Floor numbers, room numbers, and patient confirmations) stored on a Micro-SD card.</w:t>
      </w:r>
    </w:p>
    <w:p>
      <w:pPr>
        <w:pStyle w:val="ListParagraph"/>
        <w:numPr>
          <w:ilvl w:val="0"/>
          <w:numId w:val="1"/>
        </w:numPr>
        <w:spacing w:after="80" w:line="260"/>
      </w:pPr>
      <w:r>
        <w:rPr>
          <w:rFonts w:ascii="Calibri" w:cs="Calibri" w:eastAsia="Calibri" w:hAnsi="Calibri"/>
          <w:b/>
          <w:bCs/>
          <w:color w:val="1A202C"/>
          <w:sz w:val="22"/>
          <w:szCs w:val="22"/>
        </w:rPr>
        <w:t xml:space="preserve">Procurement: </w:t>
      </w:r>
      <w:r>
        <w:rPr>
          <w:rFonts w:ascii="Calibri" w:cs="Calibri" w:eastAsia="Calibri" w:hAnsi="Calibri"/>
          <w:color w:val="2D3748"/>
          <w:sz w:val="22"/>
          <w:szCs w:val="22"/>
        </w:rPr>
        <w:t xml:space="preserve">Robu.in / Amazon India / Local component stores.</w:t>
      </w:r>
    </w:p>
    <w:p>
      <w:pPr>
        <w:pStyle w:val="Heading2"/>
        <w:spacing w:after="80" w:before="200"/>
      </w:pPr>
      <w:r>
        <w:rPr>
          <w:rFonts w:ascii="Calibri" w:cs="Calibri" w:eastAsia="Calibri" w:hAnsi="Calibri"/>
          <w:b/>
          <w:bCs/>
          <w:color w:val="2D3748"/>
          <w:sz w:val="24"/>
          <w:szCs w:val="24"/>
        </w:rPr>
        <w:t xml:space="preserve">5. LCD 1602 Display with PCF8574 I2C Backpack (₹220)</w:t>
      </w:r>
    </w:p>
    <w:p>
      <w:pPr>
        <w:pStyle w:val="ListParagraph"/>
        <w:numPr>
          <w:ilvl w:val="0"/>
          <w:numId w:val="1"/>
        </w:numPr>
        <w:spacing w:after="80" w:line="260"/>
      </w:pPr>
      <w:r>
        <w:rPr>
          <w:rFonts w:ascii="Calibri" w:cs="Calibri" w:eastAsia="Calibri" w:hAnsi="Calibri"/>
          <w:b/>
          <w:bCs/>
          <w:color w:val="1A202C"/>
          <w:sz w:val="22"/>
          <w:szCs w:val="22"/>
        </w:rPr>
        <w:t xml:space="preserve">Specification: </w:t>
      </w:r>
      <w:r>
        <w:rPr>
          <w:rFonts w:ascii="Calibri" w:cs="Calibri" w:eastAsia="Calibri" w:hAnsi="Calibri"/>
          <w:color w:val="2D3748"/>
          <w:sz w:val="22"/>
          <w:szCs w:val="22"/>
        </w:rPr>
        <w:t xml:space="preserve">16 characters by 2 lines alphanumeric LCD, 5V operating voltage, address 0x27 over I2C.</w:t>
      </w:r>
    </w:p>
    <w:p>
      <w:pPr>
        <w:pStyle w:val="ListParagraph"/>
        <w:numPr>
          <w:ilvl w:val="0"/>
          <w:numId w:val="1"/>
        </w:numPr>
        <w:spacing w:after="80" w:line="260"/>
      </w:pPr>
      <w:r>
        <w:rPr>
          <w:rFonts w:ascii="Calibri" w:cs="Calibri" w:eastAsia="Calibri" w:hAnsi="Calibri"/>
          <w:b/>
          <w:bCs/>
          <w:color w:val="1A202C"/>
          <w:sz w:val="22"/>
          <w:szCs w:val="22"/>
        </w:rPr>
        <w:t xml:space="preserve">Functional Role: </w:t>
      </w:r>
      <w:r>
        <w:rPr>
          <w:rFonts w:ascii="Calibri" w:cs="Calibri" w:eastAsia="Calibri" w:hAnsi="Calibri"/>
          <w:color w:val="2D3748"/>
          <w:sz w:val="22"/>
          <w:szCs w:val="22"/>
        </w:rPr>
        <w:t xml:space="preserve">Displays dynamic real-time status cues ('Step Forward', 'Press Button', 'Listening...', 'Searching...') and final patient location confirmation ('VEL / 2F Room:203').</w:t>
      </w:r>
    </w:p>
    <w:p>
      <w:pPr>
        <w:pStyle w:val="ListParagraph"/>
        <w:numPr>
          <w:ilvl w:val="0"/>
          <w:numId w:val="1"/>
        </w:numPr>
        <w:spacing w:after="80" w:line="260"/>
      </w:pPr>
      <w:r>
        <w:rPr>
          <w:rFonts w:ascii="Calibri" w:cs="Calibri" w:eastAsia="Calibri" w:hAnsi="Calibri"/>
          <w:b/>
          <w:bCs/>
          <w:color w:val="1A202C"/>
          <w:sz w:val="22"/>
          <w:szCs w:val="22"/>
        </w:rPr>
        <w:t xml:space="preserve">Procurement: </w:t>
      </w:r>
      <w:r>
        <w:rPr>
          <w:rFonts w:ascii="Calibri" w:cs="Calibri" w:eastAsia="Calibri" w:hAnsi="Calibri"/>
          <w:color w:val="2D3748"/>
          <w:sz w:val="22"/>
          <w:szCs w:val="22"/>
        </w:rPr>
        <w:t xml:space="preserve">ElectronicsComp / Robu.in / Local markets.</w:t>
      </w:r>
    </w:p>
    <w:p>
      <w:pPr>
        <w:pStyle w:val="Heading2"/>
        <w:spacing w:after="80" w:before="200"/>
      </w:pPr>
      <w:r>
        <w:rPr>
          <w:rFonts w:ascii="Calibri" w:cs="Calibri" w:eastAsia="Calibri" w:hAnsi="Calibri"/>
          <w:b/>
          <w:bCs/>
          <w:color w:val="2D3748"/>
          <w:sz w:val="24"/>
          <w:szCs w:val="24"/>
        </w:rPr>
        <w:t xml:space="preserve">6. Green Indicator LED &amp; Tactile Push Button (₹13 combined)</w:t>
      </w:r>
    </w:p>
    <w:p>
      <w:pPr>
        <w:pStyle w:val="ListParagraph"/>
        <w:numPr>
          <w:ilvl w:val="0"/>
          <w:numId w:val="1"/>
        </w:numPr>
        <w:spacing w:after="80" w:line="260"/>
      </w:pPr>
      <w:r>
        <w:rPr>
          <w:rFonts w:ascii="Calibri" w:cs="Calibri" w:eastAsia="Calibri" w:hAnsi="Calibri"/>
          <w:b/>
          <w:bCs/>
          <w:color w:val="1A202C"/>
          <w:sz w:val="22"/>
          <w:szCs w:val="22"/>
        </w:rPr>
        <w:t xml:space="preserve">Specification: </w:t>
      </w:r>
      <w:r>
        <w:rPr>
          <w:rFonts w:ascii="Calibri" w:cs="Calibri" w:eastAsia="Calibri" w:hAnsi="Calibri"/>
          <w:color w:val="2D3748"/>
          <w:sz w:val="22"/>
          <w:szCs w:val="22"/>
        </w:rPr>
        <w:t xml:space="preserve">5mm diffused LED and 12x12mm momentary tactile switch.</w:t>
      </w:r>
    </w:p>
    <w:p>
      <w:pPr>
        <w:pStyle w:val="ListParagraph"/>
        <w:numPr>
          <w:ilvl w:val="0"/>
          <w:numId w:val="1"/>
        </w:numPr>
        <w:spacing w:after="80" w:line="260"/>
      </w:pPr>
      <w:r>
        <w:rPr>
          <w:rFonts w:ascii="Calibri" w:cs="Calibri" w:eastAsia="Calibri" w:hAnsi="Calibri"/>
          <w:b/>
          <w:bCs/>
          <w:color w:val="1A202C"/>
          <w:sz w:val="22"/>
          <w:szCs w:val="22"/>
        </w:rPr>
        <w:t xml:space="preserve">Functional Role: </w:t>
      </w:r>
      <w:r>
        <w:rPr>
          <w:rFonts w:ascii="Calibri" w:cs="Calibri" w:eastAsia="Calibri" w:hAnsi="Calibri"/>
          <w:color w:val="2D3748"/>
          <w:sz w:val="22"/>
          <w:szCs w:val="22"/>
        </w:rPr>
        <w:t xml:space="preserve">Provides clear user feedback. The push button allows visitors to control when they speak; the green LED illuminates during recording and turns off when processing.</w:t>
      </w:r>
    </w:p>
    <w:p>
      <w:pPr>
        <w:pStyle w:val="ListParagraph"/>
        <w:numPr>
          <w:ilvl w:val="0"/>
          <w:numId w:val="1"/>
        </w:numPr>
        <w:spacing w:after="80" w:line="260"/>
      </w:pPr>
      <w:r>
        <w:rPr>
          <w:rFonts w:ascii="Calibri" w:cs="Calibri" w:eastAsia="Calibri" w:hAnsi="Calibri"/>
          <w:b/>
          <w:bCs/>
          <w:color w:val="1A202C"/>
          <w:sz w:val="22"/>
          <w:szCs w:val="22"/>
        </w:rPr>
        <w:t xml:space="preserve">Procurement: </w:t>
      </w:r>
      <w:r>
        <w:rPr>
          <w:rFonts w:ascii="Calibri" w:cs="Calibri" w:eastAsia="Calibri" w:hAnsi="Calibri"/>
          <w:color w:val="2D3748"/>
          <w:sz w:val="22"/>
          <w:szCs w:val="22"/>
        </w:rPr>
        <w:t xml:space="preserve">Local electronic component retailers.</w:t>
      </w:r>
    </w:p>
    <w:p>
      <w:pPr>
        <w:pStyle w:val="Heading2"/>
        <w:spacing w:after="80" w:before="200"/>
      </w:pPr>
      <w:r>
        <w:rPr>
          <w:rFonts w:ascii="Calibri" w:cs="Calibri" w:eastAsia="Calibri" w:hAnsi="Calibri"/>
          <w:b/>
          <w:bCs/>
          <w:color w:val="2D3748"/>
          <w:sz w:val="24"/>
          <w:szCs w:val="24"/>
        </w:rPr>
        <w:t xml:space="preserve">7. Power Supply, Chassis &amp; Passives (₹720 combined)</w:t>
      </w:r>
    </w:p>
    <w:p>
      <w:pPr>
        <w:pStyle w:val="ListParagraph"/>
        <w:numPr>
          <w:ilvl w:val="0"/>
          <w:numId w:val="1"/>
        </w:numPr>
        <w:spacing w:after="80" w:line="260"/>
      </w:pPr>
      <w:r>
        <w:rPr>
          <w:rFonts w:ascii="Calibri" w:cs="Calibri" w:eastAsia="Calibri" w:hAnsi="Calibri"/>
          <w:b/>
          <w:bCs/>
          <w:color w:val="1A202C"/>
          <w:sz w:val="22"/>
          <w:szCs w:val="22"/>
        </w:rPr>
        <w:t xml:space="preserve">Specification: </w:t>
      </w:r>
      <w:r>
        <w:rPr>
          <w:rFonts w:ascii="Calibri" w:cs="Calibri" w:eastAsia="Calibri" w:hAnsi="Calibri"/>
          <w:color w:val="2D3748"/>
          <w:sz w:val="22"/>
          <w:szCs w:val="22"/>
        </w:rPr>
        <w:t xml:space="preserve">5V 2A power adapter, 1kΩ/2kΩ/220Ω precision resistors, breadboard/PCB, jumper wires, and custom acrylic desktop housing.</w:t>
      </w:r>
    </w:p>
    <w:p>
      <w:pPr>
        <w:pStyle w:val="ListParagraph"/>
        <w:numPr>
          <w:ilvl w:val="0"/>
          <w:numId w:val="1"/>
        </w:numPr>
        <w:spacing w:after="80" w:line="260"/>
      </w:pPr>
      <w:r>
        <w:rPr>
          <w:rFonts w:ascii="Calibri" w:cs="Calibri" w:eastAsia="Calibri" w:hAnsi="Calibri"/>
          <w:b/>
          <w:bCs/>
          <w:color w:val="1A202C"/>
          <w:sz w:val="22"/>
          <w:szCs w:val="22"/>
        </w:rPr>
        <w:t xml:space="preserve">Functional Role: </w:t>
      </w:r>
      <w:r>
        <w:rPr>
          <w:rFonts w:ascii="Calibri" w:cs="Calibri" w:eastAsia="Calibri" w:hAnsi="Calibri"/>
          <w:color w:val="2D3748"/>
          <w:sz w:val="22"/>
          <w:szCs w:val="22"/>
        </w:rPr>
        <w:t xml:space="preserve">Delivers stable power, protects the ESP32 input pin via voltage division, and encloses the hardware in a clean, hospital-ready countertop enclosure.</w:t>
      </w:r>
    </w:p>
    <w:p>
      <w:pPr>
        <w:pStyle w:val="ListParagraph"/>
        <w:numPr>
          <w:ilvl w:val="0"/>
          <w:numId w:val="1"/>
        </w:numPr>
        <w:spacing w:after="80" w:line="260"/>
      </w:pPr>
      <w:r>
        <w:rPr>
          <w:rFonts w:ascii="Calibri" w:cs="Calibri" w:eastAsia="Calibri" w:hAnsi="Calibri"/>
          <w:b/>
          <w:bCs/>
          <w:color w:val="1A202C"/>
          <w:sz w:val="22"/>
          <w:szCs w:val="22"/>
        </w:rPr>
        <w:t xml:space="preserve">Procurement: </w:t>
      </w:r>
      <w:r>
        <w:rPr>
          <w:rFonts w:ascii="Calibri" w:cs="Calibri" w:eastAsia="Calibri" w:hAnsi="Calibri"/>
          <w:color w:val="2D3748"/>
          <w:sz w:val="22"/>
          <w:szCs w:val="22"/>
        </w:rPr>
        <w:t xml:space="preserve">Local mobile accessory retailers, local 3D print/acrylic fabrication workshops.</w:t>
      </w:r>
    </w:p>
    <w:p>
      <w:pPr>
        <w:pStyle w:val="Heading1"/>
        <w:spacing w:after="120" w:before="280"/>
      </w:pPr>
      <w:r>
        <w:rPr>
          <w:rFonts w:ascii="Calibri" w:cs="Calibri" w:eastAsia="Calibri" w:hAnsi="Calibri"/>
          <w:b/>
          <w:bCs/>
          <w:color w:val="2B6CB0"/>
          <w:sz w:val="28"/>
          <w:szCs w:val="28"/>
        </w:rPr>
        <w:t xml:space="preserve">4. Cost Comparison: ROOM TRACK BOT vs Commercial Kiosks</w:t>
      </w:r>
    </w:p>
    <w:p>
      <w:pPr>
        <w:spacing w:after="120" w:line="276"/>
      </w:pPr>
      <w:r>
        <w:rPr>
          <w:rFonts w:ascii="Calibri" w:cs="Calibri" w:eastAsia="Calibri" w:hAnsi="Calibri"/>
          <w:color w:val="2D3748"/>
          <w:sz w:val="22"/>
          <w:szCs w:val="22"/>
        </w:rPr>
        <w:t xml:space="preserve">The table below demonstrates the dramatic economic advantage of ROOM TRACK BOT compared to conventional healthcare wayfinding kiosks: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3327"/>
        <w:gridCol w:w="3802"/>
      </w:tblGrid>
      <w:tr>
        <w:tc>
          <w:tcPr>
            <w:tcW w:type="pct" w:w="12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Comparison Metric</w:t>
            </w:r>
          </w:p>
        </w:tc>
        <w:tc>
          <w:tcPr>
            <w:tcW w:type="pct" w:w="175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Commercial Touchscreen Kiosk</w:t>
            </w:r>
          </w:p>
        </w:tc>
        <w:tc>
          <w:tcPr>
            <w:tcW w:type="pct" w:w="2000"/>
            <w:tcBorders>
              <w:top w:val="single" w:color="CBD5E0" w:sz="1"/>
              <w:left w:val="single" w:color="CBD5E0" w:sz="1"/>
              <w:bottom w:val="single" w:color="CBD5E0" w:sz="1"/>
              <w:right w:val="single" w:color="CBD5E0" w:sz="1"/>
            </w:tcBorders>
            <w:shd w:fill="EDF2F7" w:val="clear"/>
          </w:tcPr>
          <w:p>
            <w:pPr>
              <w:spacing w:after="80" w:before="80"/>
              <w:jc w:val="left"/>
            </w:pPr>
            <w:r>
              <w:rPr>
                <w:rFonts w:ascii="Calibri" w:cs="Calibri" w:eastAsia="Calibri" w:hAnsi="Calibri"/>
                <w:b/>
                <w:bCs/>
                <w:color w:val="1A202C"/>
                <w:sz w:val="20"/>
                <w:szCs w:val="20"/>
              </w:rPr>
              <w:t xml:space="preserve">ROOM TRACK BOT (QUANTROX)</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Hardware Unit Cost</w:t>
            </w:r>
          </w:p>
        </w:tc>
        <w:tc>
          <w:tcPr>
            <w:tcW w:type="pct" w:w="17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₹1,50,000 to ₹3,50,000 per unit</w:t>
            </w:r>
          </w:p>
        </w:tc>
        <w:tc>
          <w:tcPr>
            <w:tcW w:type="pct" w:w="20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₹2,318 (Prototype) / &lt; ₹1,800 (Mass Production)</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Annual Software / SaaS Fee</w:t>
            </w:r>
          </w:p>
        </w:tc>
        <w:tc>
          <w:tcPr>
            <w:tcW w:type="pct" w:w="17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₹35,000 to ₹80,000 per year</w:t>
            </w:r>
          </w:p>
        </w:tc>
        <w:tc>
          <w:tcPr>
            <w:tcW w:type="pct" w:w="20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₹0 (Open-source Node.js + Supabase free tier)</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Deployment Cost for 10 Wards</w:t>
            </w:r>
          </w:p>
        </w:tc>
        <w:tc>
          <w:tcPr>
            <w:tcW w:type="pct" w:w="17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₹15,00,000 to ₹35,00,000</w:t>
            </w:r>
          </w:p>
        </w:tc>
        <w:tc>
          <w:tcPr>
            <w:tcW w:type="pct" w:w="20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₹23,180 total (Over 98% Capital Savings)</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Maintenance &amp; Spares</w:t>
            </w:r>
          </w:p>
        </w:tc>
        <w:tc>
          <w:tcPr>
            <w:tcW w:type="pct" w:w="17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Expensive proprietary displays &amp; touch controllers</w:t>
            </w:r>
          </w:p>
        </w:tc>
        <w:tc>
          <w:tcPr>
            <w:tcW w:type="pct" w:w="20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Off-the-shelf, modular, easily replaceable components</w:t>
            </w:r>
          </w:p>
        </w:tc>
      </w:tr>
      <w:tr>
        <w:tc>
          <w:tcPr>
            <w:tcW w:type="pct" w:w="12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bCs/>
                <w:color w:val="2D3748"/>
                <w:sz w:val="20"/>
                <w:szCs w:val="20"/>
              </w:rPr>
              <w:t xml:space="preserve">Power Consumption</w:t>
            </w:r>
          </w:p>
        </w:tc>
        <w:tc>
          <w:tcPr>
            <w:tcW w:type="pct" w:w="175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150W – 300W (Heavy PC + large bright display)</w:t>
            </w:r>
          </w:p>
        </w:tc>
        <w:tc>
          <w:tcPr>
            <w:tcW w:type="pct" w:w="2000"/>
            <w:tcBorders>
              <w:top w:val="single" w:color="CBD5E0" w:sz="1"/>
              <w:left w:val="single" w:color="CBD5E0" w:sz="1"/>
              <w:bottom w:val="single" w:color="CBD5E0" w:sz="1"/>
              <w:right w:val="single" w:color="CBD5E0" w:sz="1"/>
            </w:tcBorders>
          </w:tcPr>
          <w:p>
            <w:pPr>
              <w:spacing w:after="60" w:before="60"/>
              <w:jc w:val="left"/>
            </w:pPr>
            <w:r>
              <w:rPr>
                <w:rFonts w:ascii="Calibri" w:cs="Calibri" w:eastAsia="Calibri" w:hAnsi="Calibri"/>
                <w:b w:val="false"/>
                <w:bCs w:val="false"/>
                <w:color w:val="2D3748"/>
                <w:sz w:val="20"/>
                <w:szCs w:val="20"/>
              </w:rPr>
              <w:t xml:space="preserve">&lt; 2.5W (Ultra-low power edge microcontroller)</w:t>
            </w:r>
          </w:p>
        </w:tc>
      </w:tr>
    </w:tbl>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2026-10-29T17:38:44.761Z</dcterms:created>
  <dcterms:modified xsi:type="dcterms:W3CDTF">2026-10-29T17:38:44.762Z</dcterms:modified>
</cp:coreProperties>
</file>

<file path=docProps/custom.xml><?xml version="1.0" encoding="utf-8"?>
<Properties xmlns="http://schemas.openxmlformats.org/officeDocument/2006/custom-properties" xmlns:vt="http://schemas.openxmlformats.org/officeDocument/2006/docPropsVTypes"/>
</file>