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80" w:type="dxa"/>
        <w:tblInd w:w="-5" w:type="dxa"/>
        <w:tblLook w:val="04A0" w:firstRow="1" w:lastRow="0" w:firstColumn="1" w:lastColumn="0" w:noHBand="0" w:noVBand="1"/>
      </w:tblPr>
      <w:tblGrid>
        <w:gridCol w:w="1083"/>
        <w:gridCol w:w="2480"/>
        <w:gridCol w:w="2300"/>
        <w:gridCol w:w="2940"/>
        <w:gridCol w:w="1840"/>
      </w:tblGrid>
      <w:tr w:rsidR="006968A5" w:rsidRPr="006968A5" w14:paraId="2630A47E" w14:textId="77777777" w:rsidTr="006968A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6A89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Testcase ID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EC3A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Testcase Type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3A79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Step Name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FFCA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Results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94F7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6968A5" w:rsidRPr="006968A5" w14:paraId="61231F6B" w14:textId="77777777" w:rsidTr="006968A5">
        <w:trPr>
          <w:trHeight w:val="19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4AAB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TC001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543D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AB5D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Connecting to wallet functionality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C45D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Wallet provider selection without errors. Authentication process smooth. Successful connection. Wallet details visible.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D264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Successful</w:t>
            </w:r>
          </w:p>
        </w:tc>
      </w:tr>
      <w:tr w:rsidR="006968A5" w:rsidRPr="006968A5" w14:paraId="5DEB9AE6" w14:textId="77777777" w:rsidTr="006968A5">
        <w:trPr>
          <w:trHeight w:val="188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2497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TC002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6ABB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Usability Testing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526A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 Home Page Layout and Navigation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751C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 layout with accessible navigation. Consistent menus. Readable text. Responsive design. Functional interactive elements.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B3C1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Successful</w:t>
            </w:r>
          </w:p>
        </w:tc>
      </w:tr>
      <w:tr w:rsidR="006968A5" w:rsidRPr="006968A5" w14:paraId="2EFEE4E6" w14:textId="77777777" w:rsidTr="006968A5">
        <w:trPr>
          <w:trHeight w:val="16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54B4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TC003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4D7E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94EB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Funds Transfer via MetaMask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D369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MetaMask prompts authentication. Transaction details accurate. Successful transfer confirmed. Balance updated.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4D64" w14:textId="27A0E393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</w:t>
            </w:r>
          </w:p>
        </w:tc>
      </w:tr>
      <w:tr w:rsidR="006968A5" w:rsidRPr="006968A5" w14:paraId="1DE0E03D" w14:textId="77777777" w:rsidTr="006968A5">
        <w:trPr>
          <w:trHeight w:val="11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10CB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968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TC004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E8EE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Message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BA3E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 Mandatory Fields and Constraints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B6D1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Proper error messages for missing fields. Constraints enforced. Guidance for correction provided.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1EAE" w14:textId="77777777" w:rsidR="006968A5" w:rsidRPr="006968A5" w:rsidRDefault="006968A5" w:rsidP="0069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8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Unsuccessful</w:t>
            </w:r>
          </w:p>
        </w:tc>
      </w:tr>
    </w:tbl>
    <w:p w14:paraId="4DB6660E" w14:textId="77777777" w:rsidR="00EC5E1E" w:rsidRDefault="00EC5E1E"/>
    <w:sectPr w:rsidR="00EC5E1E" w:rsidSect="00927406">
      <w:pgSz w:w="11906" w:h="16838"/>
      <w:pgMar w:top="39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A5"/>
    <w:rsid w:val="000B5F0E"/>
    <w:rsid w:val="006968A5"/>
    <w:rsid w:val="007130E5"/>
    <w:rsid w:val="00927406"/>
    <w:rsid w:val="00B3601A"/>
    <w:rsid w:val="00E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D985"/>
  <w15:chartTrackingRefBased/>
  <w15:docId w15:val="{EC6A852F-6537-4F3C-9B79-E1674EA5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</dc:creator>
  <cp:keywords/>
  <dc:description/>
  <cp:lastModifiedBy>Madhu S</cp:lastModifiedBy>
  <cp:revision>1</cp:revision>
  <dcterms:created xsi:type="dcterms:W3CDTF">2024-05-02T15:44:00Z</dcterms:created>
  <dcterms:modified xsi:type="dcterms:W3CDTF">2024-05-02T15:56:00Z</dcterms:modified>
</cp:coreProperties>
</file>