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AE85F" w14:textId="77777777" w:rsidR="00B35127" w:rsidRDefault="002332C2">
      <w:pPr>
        <w:shd w:val="clear" w:color="auto" w:fill="B08D57"/>
      </w:pPr>
      <w:r>
        <w:rPr>
          <w:sz w:val="2"/>
          <w:szCs w:val="2"/>
        </w:rPr>
        <w:t xml:space="preserve"> </w:t>
      </w:r>
    </w:p>
    <w:p w14:paraId="0B61670C" w14:textId="77777777" w:rsidR="00B35127" w:rsidRDefault="002332C2">
      <w:pPr>
        <w:shd w:val="clear" w:color="auto" w:fill="3B2A1A"/>
      </w:pPr>
      <w:r>
        <w:rPr>
          <w:rFonts w:ascii="Calibri" w:eastAsia="Calibri" w:hAnsi="Calibri" w:cs="Calibri"/>
          <w:b/>
          <w:bCs/>
          <w:color w:val="FFFFFF"/>
          <w:sz w:val="40"/>
          <w:szCs w:val="40"/>
        </w:rPr>
        <w:t>QUALITY CONVEYANCING LTD</w:t>
      </w:r>
    </w:p>
    <w:p w14:paraId="32BAE55E" w14:textId="77777777" w:rsidR="00B35127" w:rsidRDefault="002332C2">
      <w:pPr>
        <w:shd w:val="clear" w:color="auto" w:fill="3B2A1A"/>
        <w:spacing w:after="300"/>
      </w:pPr>
      <w:r>
        <w:rPr>
          <w:rFonts w:ascii="Calibri" w:eastAsia="Calibri" w:hAnsi="Calibri" w:cs="Calibri"/>
          <w:b/>
          <w:bCs/>
          <w:color w:val="C9A876"/>
          <w:sz w:val="40"/>
          <w:szCs w:val="40"/>
        </w:rPr>
        <w:t>MANDATORY FEES SCHEDULE</w:t>
      </w:r>
    </w:p>
    <w:p w14:paraId="46FE0EDB" w14:textId="77777777" w:rsidR="00B35127" w:rsidRDefault="002332C2">
      <w:pPr>
        <w:shd w:val="clear" w:color="auto" w:fill="3B2A1A"/>
        <w:spacing w:before="300" w:after="150"/>
      </w:pPr>
      <w:r>
        <w:rPr>
          <w:rFonts w:ascii="Calibri" w:eastAsia="Calibri" w:hAnsi="Calibri" w:cs="Calibri"/>
          <w:b/>
          <w:bCs/>
          <w:color w:val="FFFFFF"/>
          <w:sz w:val="26"/>
          <w:szCs w:val="26"/>
        </w:rPr>
        <w:t xml:space="preserve">  Introduction</w:t>
      </w:r>
    </w:p>
    <w:p w14:paraId="1B8CBAE2" w14:textId="77777777" w:rsidR="00B35127" w:rsidRDefault="002332C2">
      <w:pPr>
        <w:spacing w:after="120"/>
      </w:pPr>
      <w:r>
        <w:rPr>
          <w:rFonts w:ascii="Calibri" w:eastAsia="Calibri" w:hAnsi="Calibri" w:cs="Calibri"/>
          <w:color w:val="2A2A2A"/>
          <w:sz w:val="21"/>
          <w:szCs w:val="21"/>
        </w:rPr>
        <w:t>This document sets out the fees and disbursements that are mandatory on every conveyancing file (purchase, sale, or remortgage). These charges apply to all transactions in addition to any property-specific or transaction-specific fees that may be applicable.</w:t>
      </w:r>
    </w:p>
    <w:p w14:paraId="00EA22FB" w14:textId="77777777" w:rsidR="00B35127" w:rsidRDefault="002332C2">
      <w:pPr>
        <w:spacing w:after="120"/>
      </w:pPr>
      <w:r>
        <w:rPr>
          <w:rFonts w:ascii="Calibri" w:eastAsia="Calibri" w:hAnsi="Calibri" w:cs="Calibri"/>
          <w:b/>
          <w:bCs/>
          <w:color w:val="2A2A2A"/>
          <w:sz w:val="21"/>
          <w:szCs w:val="21"/>
        </w:rPr>
        <w:t>All fees are subject to VAT unless otherwise stated.</w:t>
      </w:r>
    </w:p>
    <w:p w14:paraId="314CB779" w14:textId="77777777" w:rsidR="00B35127" w:rsidRDefault="002332C2">
      <w:pPr>
        <w:shd w:val="clear" w:color="auto" w:fill="3B2A1A"/>
        <w:spacing w:before="300" w:after="150"/>
      </w:pPr>
      <w:r>
        <w:rPr>
          <w:rFonts w:ascii="Calibri" w:eastAsia="Calibri" w:hAnsi="Calibri" w:cs="Calibri"/>
          <w:b/>
          <w:bCs/>
          <w:color w:val="FFFFFF"/>
          <w:sz w:val="26"/>
          <w:szCs w:val="26"/>
        </w:rPr>
        <w:t xml:space="preserve">  Core Legal Fees (Mandatory on Every File)</w:t>
      </w:r>
    </w:p>
    <w:p w14:paraId="672770F3" w14:textId="77777777" w:rsidR="00B35127" w:rsidRDefault="002332C2">
      <w:pPr>
        <w:spacing w:after="120"/>
      </w:pPr>
      <w:r>
        <w:rPr>
          <w:rFonts w:ascii="Calibri" w:eastAsia="Calibri" w:hAnsi="Calibri" w:cs="Calibri"/>
          <w:color w:val="2A2A2A"/>
          <w:sz w:val="21"/>
          <w:szCs w:val="21"/>
        </w:rPr>
        <w:t>The core legal fee depends on the transaction type and value band as follows:</w:t>
      </w:r>
    </w:p>
    <w:p w14:paraId="6F25175E" w14:textId="77777777" w:rsidR="00B35127" w:rsidRDefault="002332C2">
      <w:pPr>
        <w:spacing w:before="200" w:after="100"/>
      </w:pPr>
      <w:r>
        <w:rPr>
          <w:rFonts w:ascii="Calibri" w:eastAsia="Calibri" w:hAnsi="Calibri" w:cs="Calibri"/>
          <w:b/>
          <w:bCs/>
          <w:color w:val="B08D57"/>
          <w:sz w:val="24"/>
          <w:szCs w:val="24"/>
        </w:rPr>
        <w:t>Purchase Transactions</w:t>
      </w:r>
    </w:p>
    <w:tbl>
      <w:tblPr>
        <w:tblW w:w="8500" w:type="dxa"/>
        <w:tblLayout w:type="fixed"/>
        <w:tblCellMar>
          <w:top w:w="100" w:type="dxa"/>
          <w:left w:w="120" w:type="dxa"/>
          <w:bottom w:w="100" w:type="dxa"/>
          <w:right w:w="120" w:type="dxa"/>
        </w:tblCellMar>
        <w:tblLook w:val="04A0" w:firstRow="1" w:lastRow="0" w:firstColumn="1" w:lastColumn="0" w:noHBand="0" w:noVBand="1"/>
      </w:tblPr>
      <w:tblGrid>
        <w:gridCol w:w="5500"/>
        <w:gridCol w:w="3000"/>
      </w:tblGrid>
      <w:tr w:rsidR="00B35127" w14:paraId="15FB6276" w14:textId="77777777">
        <w:trPr>
          <w:tblHeader/>
        </w:trPr>
        <w:tc>
          <w:tcPr>
            <w:tcW w:w="5500" w:type="dxa"/>
            <w:tcBorders>
              <w:top w:val="single" w:sz="4" w:space="0" w:color="000000"/>
              <w:left w:val="single" w:sz="4" w:space="0" w:color="000000"/>
              <w:bottom w:val="single" w:sz="4" w:space="0" w:color="000000"/>
              <w:right w:val="single" w:sz="4" w:space="0" w:color="000000"/>
            </w:tcBorders>
            <w:shd w:val="clear" w:color="auto" w:fill="3B2A1A"/>
            <w:vAlign w:val="center"/>
          </w:tcPr>
          <w:p w14:paraId="7CFE67AE" w14:textId="77777777" w:rsidR="00B35127" w:rsidRDefault="002332C2">
            <w:pPr>
              <w:jc w:val="center"/>
            </w:pPr>
            <w:r>
              <w:rPr>
                <w:rFonts w:ascii="Calibri" w:eastAsia="Calibri" w:hAnsi="Calibri" w:cs="Calibri"/>
                <w:b/>
                <w:bCs/>
                <w:color w:val="FFFFFF"/>
              </w:rPr>
              <w:t>Purchase Price Band</w:t>
            </w:r>
          </w:p>
        </w:tc>
        <w:tc>
          <w:tcPr>
            <w:tcW w:w="3000" w:type="dxa"/>
            <w:tcBorders>
              <w:top w:val="single" w:sz="4" w:space="0" w:color="000000"/>
              <w:left w:val="single" w:sz="4" w:space="0" w:color="000000"/>
              <w:bottom w:val="single" w:sz="4" w:space="0" w:color="000000"/>
              <w:right w:val="single" w:sz="4" w:space="0" w:color="000000"/>
            </w:tcBorders>
            <w:shd w:val="clear" w:color="auto" w:fill="3B2A1A"/>
            <w:vAlign w:val="center"/>
          </w:tcPr>
          <w:p w14:paraId="46DC8C33" w14:textId="77777777" w:rsidR="00B35127" w:rsidRDefault="002332C2">
            <w:pPr>
              <w:jc w:val="center"/>
            </w:pPr>
            <w:r>
              <w:rPr>
                <w:rFonts w:ascii="Calibri" w:eastAsia="Calibri" w:hAnsi="Calibri" w:cs="Calibri"/>
                <w:b/>
                <w:bCs/>
                <w:color w:val="FFFFFF"/>
              </w:rPr>
              <w:t>Legal Fee (£)</w:t>
            </w:r>
          </w:p>
        </w:tc>
      </w:tr>
      <w:tr w:rsidR="00B35127" w14:paraId="6A5B4555" w14:textId="77777777">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67FD0BDA" w14:textId="373AF107" w:rsidR="00B35127" w:rsidRDefault="002332C2">
            <w:pPr>
              <w:jc w:val="center"/>
            </w:pPr>
            <w:r>
              <w:rPr>
                <w:rFonts w:ascii="Calibri" w:eastAsia="Calibri" w:hAnsi="Calibri" w:cs="Calibri"/>
                <w:color w:val="2A2A2A"/>
              </w:rPr>
              <w:t>Up to £</w:t>
            </w:r>
            <w:r w:rsidR="00886BAB">
              <w:rPr>
                <w:rFonts w:ascii="Calibri" w:eastAsia="Calibri" w:hAnsi="Calibri" w:cs="Calibri"/>
                <w:color w:val="2A2A2A"/>
              </w:rPr>
              <w:t>30</w:t>
            </w:r>
            <w:r>
              <w:rPr>
                <w:rFonts w:ascii="Calibri" w:eastAsia="Calibri" w:hAnsi="Calibri" w:cs="Calibri"/>
                <w:color w:val="2A2A2A"/>
              </w:rPr>
              <w:t>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71BC92DE" w14:textId="05DF8A61" w:rsidR="00B35127" w:rsidRDefault="00886BAB">
            <w:pPr>
              <w:jc w:val="center"/>
            </w:pPr>
            <w:r>
              <w:rPr>
                <w:rFonts w:ascii="Calibri" w:eastAsia="Calibri" w:hAnsi="Calibri" w:cs="Calibri"/>
                <w:color w:val="2A2A2A"/>
              </w:rPr>
              <w:t>1,0</w:t>
            </w:r>
            <w:r w:rsidR="002332C2">
              <w:rPr>
                <w:rFonts w:ascii="Calibri" w:eastAsia="Calibri" w:hAnsi="Calibri" w:cs="Calibri"/>
                <w:color w:val="2A2A2A"/>
              </w:rPr>
              <w:t>99</w:t>
            </w:r>
          </w:p>
        </w:tc>
      </w:tr>
      <w:tr w:rsidR="00B35127" w14:paraId="52624C1B" w14:textId="77777777">
        <w:tc>
          <w:tcPr>
            <w:tcW w:w="55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4A7FC34B" w14:textId="31EAB0DF" w:rsidR="00B35127" w:rsidRDefault="002332C2">
            <w:pPr>
              <w:jc w:val="center"/>
            </w:pPr>
            <w:r>
              <w:rPr>
                <w:rFonts w:ascii="Calibri" w:eastAsia="Calibri" w:hAnsi="Calibri" w:cs="Calibri"/>
                <w:color w:val="2A2A2A"/>
              </w:rPr>
              <w:t>£</w:t>
            </w:r>
            <w:r w:rsidR="00886BAB">
              <w:rPr>
                <w:rFonts w:ascii="Calibri" w:eastAsia="Calibri" w:hAnsi="Calibri" w:cs="Calibri"/>
                <w:color w:val="2A2A2A"/>
              </w:rPr>
              <w:t>301</w:t>
            </w:r>
            <w:r>
              <w:rPr>
                <w:rFonts w:ascii="Calibri" w:eastAsia="Calibri" w:hAnsi="Calibri" w:cs="Calibri"/>
                <w:color w:val="2A2A2A"/>
              </w:rPr>
              <w:t>,000 to £</w:t>
            </w:r>
            <w:r w:rsidR="00886BAB">
              <w:rPr>
                <w:rFonts w:ascii="Calibri" w:eastAsia="Calibri" w:hAnsi="Calibri" w:cs="Calibri"/>
                <w:color w:val="2A2A2A"/>
              </w:rPr>
              <w:t>40</w:t>
            </w:r>
            <w:r>
              <w:rPr>
                <w:rFonts w:ascii="Calibri" w:eastAsia="Calibri" w:hAnsi="Calibri" w:cs="Calibri"/>
                <w:color w:val="2A2A2A"/>
              </w:rPr>
              <w:t>0,000</w:t>
            </w:r>
          </w:p>
        </w:tc>
        <w:tc>
          <w:tcPr>
            <w:tcW w:w="30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2273DFED" w14:textId="77777777" w:rsidR="00B35127" w:rsidRDefault="002332C2">
            <w:pPr>
              <w:jc w:val="center"/>
            </w:pPr>
            <w:r>
              <w:rPr>
                <w:rFonts w:ascii="Calibri" w:eastAsia="Calibri" w:hAnsi="Calibri" w:cs="Calibri"/>
                <w:color w:val="2A2A2A"/>
              </w:rPr>
              <w:t>1,099</w:t>
            </w:r>
          </w:p>
        </w:tc>
      </w:tr>
      <w:tr w:rsidR="00B35127" w14:paraId="5EC587EB" w14:textId="77777777">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200E8CD0" w14:textId="21BDBB8C" w:rsidR="00B35127" w:rsidRDefault="002332C2">
            <w:pPr>
              <w:jc w:val="center"/>
            </w:pPr>
            <w:r>
              <w:rPr>
                <w:rFonts w:ascii="Calibri" w:eastAsia="Calibri" w:hAnsi="Calibri" w:cs="Calibri"/>
                <w:color w:val="2A2A2A"/>
              </w:rPr>
              <w:t>£</w:t>
            </w:r>
            <w:r w:rsidR="00886BAB">
              <w:rPr>
                <w:rFonts w:ascii="Calibri" w:eastAsia="Calibri" w:hAnsi="Calibri" w:cs="Calibri"/>
                <w:color w:val="2A2A2A"/>
              </w:rPr>
              <w:t>40</w:t>
            </w:r>
            <w:r>
              <w:rPr>
                <w:rFonts w:ascii="Calibri" w:eastAsia="Calibri" w:hAnsi="Calibri" w:cs="Calibri"/>
                <w:color w:val="2A2A2A"/>
              </w:rPr>
              <w:t>1,000 to £500,000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693CDBB4" w14:textId="0E7843AA" w:rsidR="00B35127" w:rsidRDefault="002332C2">
            <w:pPr>
              <w:jc w:val="center"/>
            </w:pPr>
            <w:r>
              <w:rPr>
                <w:rFonts w:ascii="Calibri" w:eastAsia="Calibri" w:hAnsi="Calibri" w:cs="Calibri"/>
                <w:color w:val="2A2A2A"/>
              </w:rPr>
              <w:t>1,</w:t>
            </w:r>
            <w:r w:rsidR="00886BAB">
              <w:rPr>
                <w:rFonts w:ascii="Calibri" w:eastAsia="Calibri" w:hAnsi="Calibri" w:cs="Calibri"/>
                <w:color w:val="2A2A2A"/>
              </w:rPr>
              <w:t>2</w:t>
            </w:r>
            <w:r>
              <w:rPr>
                <w:rFonts w:ascii="Calibri" w:eastAsia="Calibri" w:hAnsi="Calibri" w:cs="Calibri"/>
                <w:color w:val="2A2A2A"/>
              </w:rPr>
              <w:t>99</w:t>
            </w:r>
          </w:p>
        </w:tc>
      </w:tr>
      <w:tr w:rsidR="00B35127" w14:paraId="1A58D4BF" w14:textId="77777777">
        <w:tc>
          <w:tcPr>
            <w:tcW w:w="55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5AFC220E" w14:textId="77777777" w:rsidR="00B35127" w:rsidRDefault="002332C2">
            <w:pPr>
              <w:jc w:val="center"/>
            </w:pPr>
            <w:r>
              <w:rPr>
                <w:rFonts w:ascii="Calibri" w:eastAsia="Calibri" w:hAnsi="Calibri" w:cs="Calibri"/>
                <w:color w:val="2A2A2A"/>
              </w:rPr>
              <w:t>£501,000 to £600,000</w:t>
            </w:r>
          </w:p>
        </w:tc>
        <w:tc>
          <w:tcPr>
            <w:tcW w:w="30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15B34B34" w14:textId="46911771" w:rsidR="00B35127" w:rsidRDefault="002332C2">
            <w:pPr>
              <w:jc w:val="center"/>
            </w:pPr>
            <w:r>
              <w:rPr>
                <w:rFonts w:ascii="Calibri" w:eastAsia="Calibri" w:hAnsi="Calibri" w:cs="Calibri"/>
                <w:color w:val="2A2A2A"/>
              </w:rPr>
              <w:t>1,</w:t>
            </w:r>
            <w:r w:rsidR="00886BAB">
              <w:rPr>
                <w:rFonts w:ascii="Calibri" w:eastAsia="Calibri" w:hAnsi="Calibri" w:cs="Calibri"/>
                <w:color w:val="2A2A2A"/>
              </w:rPr>
              <w:t>3</w:t>
            </w:r>
            <w:r>
              <w:rPr>
                <w:rFonts w:ascii="Calibri" w:eastAsia="Calibri" w:hAnsi="Calibri" w:cs="Calibri"/>
                <w:color w:val="2A2A2A"/>
              </w:rPr>
              <w:t>99</w:t>
            </w:r>
          </w:p>
        </w:tc>
      </w:tr>
      <w:tr w:rsidR="00B35127" w14:paraId="2F561DB3" w14:textId="77777777">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5CE66878" w14:textId="339D63E3" w:rsidR="00B35127" w:rsidRDefault="002332C2">
            <w:pPr>
              <w:jc w:val="center"/>
            </w:pPr>
            <w:r>
              <w:rPr>
                <w:rFonts w:ascii="Calibri" w:eastAsia="Calibri" w:hAnsi="Calibri" w:cs="Calibri"/>
                <w:color w:val="2A2A2A"/>
              </w:rPr>
              <w:t>£601,000 to £7</w:t>
            </w:r>
            <w:r w:rsidR="00886BAB">
              <w:rPr>
                <w:rFonts w:ascii="Calibri" w:eastAsia="Calibri" w:hAnsi="Calibri" w:cs="Calibri"/>
                <w:color w:val="2A2A2A"/>
              </w:rPr>
              <w:t>0</w:t>
            </w:r>
            <w:r>
              <w:rPr>
                <w:rFonts w:ascii="Calibri" w:eastAsia="Calibri" w:hAnsi="Calibri" w:cs="Calibri"/>
                <w:color w:val="2A2A2A"/>
              </w:rPr>
              <w:t>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0E42AF92" w14:textId="0F93D3A2" w:rsidR="00B35127" w:rsidRDefault="002332C2">
            <w:pPr>
              <w:jc w:val="center"/>
            </w:pPr>
            <w:r>
              <w:rPr>
                <w:rFonts w:ascii="Calibri" w:eastAsia="Calibri" w:hAnsi="Calibri" w:cs="Calibri"/>
                <w:color w:val="2A2A2A"/>
              </w:rPr>
              <w:t>1,</w:t>
            </w:r>
            <w:r w:rsidR="00886BAB">
              <w:rPr>
                <w:rFonts w:ascii="Calibri" w:eastAsia="Calibri" w:hAnsi="Calibri" w:cs="Calibri"/>
                <w:color w:val="2A2A2A"/>
              </w:rPr>
              <w:t>4</w:t>
            </w:r>
            <w:r>
              <w:rPr>
                <w:rFonts w:ascii="Calibri" w:eastAsia="Calibri" w:hAnsi="Calibri" w:cs="Calibri"/>
                <w:color w:val="2A2A2A"/>
              </w:rPr>
              <w:t>99</w:t>
            </w:r>
          </w:p>
        </w:tc>
      </w:tr>
      <w:tr w:rsidR="00B35127" w14:paraId="237A169E" w14:textId="77777777">
        <w:tc>
          <w:tcPr>
            <w:tcW w:w="55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15BE3592" w14:textId="3AF7CE30" w:rsidR="00B35127" w:rsidRDefault="002332C2">
            <w:pPr>
              <w:jc w:val="center"/>
            </w:pPr>
            <w:r>
              <w:rPr>
                <w:rFonts w:ascii="Calibri" w:eastAsia="Calibri" w:hAnsi="Calibri" w:cs="Calibri"/>
                <w:color w:val="2A2A2A"/>
              </w:rPr>
              <w:t>£7</w:t>
            </w:r>
            <w:r w:rsidR="00886BAB">
              <w:rPr>
                <w:rFonts w:ascii="Calibri" w:eastAsia="Calibri" w:hAnsi="Calibri" w:cs="Calibri"/>
                <w:color w:val="2A2A2A"/>
              </w:rPr>
              <w:t>0</w:t>
            </w:r>
            <w:r>
              <w:rPr>
                <w:rFonts w:ascii="Calibri" w:eastAsia="Calibri" w:hAnsi="Calibri" w:cs="Calibri"/>
                <w:color w:val="2A2A2A"/>
              </w:rPr>
              <w:t>1,000 to £</w:t>
            </w:r>
            <w:r w:rsidR="00886BAB">
              <w:rPr>
                <w:rFonts w:ascii="Calibri" w:eastAsia="Calibri" w:hAnsi="Calibri" w:cs="Calibri"/>
                <w:color w:val="2A2A2A"/>
              </w:rPr>
              <w:t>80</w:t>
            </w:r>
            <w:r>
              <w:rPr>
                <w:rFonts w:ascii="Calibri" w:eastAsia="Calibri" w:hAnsi="Calibri" w:cs="Calibri"/>
                <w:color w:val="2A2A2A"/>
              </w:rPr>
              <w:t>0,000</w:t>
            </w:r>
          </w:p>
        </w:tc>
        <w:tc>
          <w:tcPr>
            <w:tcW w:w="30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3D19D7D7" w14:textId="5A386E87" w:rsidR="00B35127" w:rsidRDefault="002332C2">
            <w:pPr>
              <w:jc w:val="center"/>
            </w:pPr>
            <w:r>
              <w:rPr>
                <w:rFonts w:ascii="Calibri" w:eastAsia="Calibri" w:hAnsi="Calibri" w:cs="Calibri"/>
                <w:color w:val="2A2A2A"/>
              </w:rPr>
              <w:t>1,</w:t>
            </w:r>
            <w:r w:rsidR="00886BAB">
              <w:rPr>
                <w:rFonts w:ascii="Calibri" w:eastAsia="Calibri" w:hAnsi="Calibri" w:cs="Calibri"/>
                <w:color w:val="2A2A2A"/>
              </w:rPr>
              <w:t>7</w:t>
            </w:r>
            <w:r>
              <w:rPr>
                <w:rFonts w:ascii="Calibri" w:eastAsia="Calibri" w:hAnsi="Calibri" w:cs="Calibri"/>
                <w:color w:val="2A2A2A"/>
              </w:rPr>
              <w:t>99</w:t>
            </w:r>
          </w:p>
        </w:tc>
      </w:tr>
      <w:tr w:rsidR="00B35127" w14:paraId="074DCFE8" w14:textId="77777777">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1DC27821" w14:textId="015DCD0F" w:rsidR="00B35127" w:rsidRDefault="002332C2">
            <w:pPr>
              <w:jc w:val="center"/>
            </w:pPr>
            <w:r>
              <w:rPr>
                <w:rFonts w:ascii="Calibri" w:eastAsia="Calibri" w:hAnsi="Calibri" w:cs="Calibri"/>
                <w:color w:val="2A2A2A"/>
              </w:rPr>
              <w:t>£</w:t>
            </w:r>
            <w:r w:rsidR="00886BAB">
              <w:rPr>
                <w:rFonts w:ascii="Calibri" w:eastAsia="Calibri" w:hAnsi="Calibri" w:cs="Calibri"/>
                <w:color w:val="2A2A2A"/>
              </w:rPr>
              <w:t>80</w:t>
            </w:r>
            <w:r>
              <w:rPr>
                <w:rFonts w:ascii="Calibri" w:eastAsia="Calibri" w:hAnsi="Calibri" w:cs="Calibri"/>
                <w:color w:val="2A2A2A"/>
              </w:rPr>
              <w:t>1,000 to £</w:t>
            </w:r>
            <w:r w:rsidR="00886BAB">
              <w:rPr>
                <w:rFonts w:ascii="Calibri" w:eastAsia="Calibri" w:hAnsi="Calibri" w:cs="Calibri"/>
                <w:color w:val="2A2A2A"/>
              </w:rPr>
              <w:t>95</w:t>
            </w:r>
            <w:r>
              <w:rPr>
                <w:rFonts w:ascii="Calibri" w:eastAsia="Calibri" w:hAnsi="Calibri" w:cs="Calibri"/>
                <w:color w:val="2A2A2A"/>
              </w:rPr>
              <w:t>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48873D77" w14:textId="40376BA8" w:rsidR="00B35127" w:rsidRDefault="002332C2">
            <w:pPr>
              <w:jc w:val="center"/>
            </w:pPr>
            <w:r>
              <w:rPr>
                <w:rFonts w:ascii="Calibri" w:eastAsia="Calibri" w:hAnsi="Calibri" w:cs="Calibri"/>
                <w:color w:val="2A2A2A"/>
              </w:rPr>
              <w:t>1</w:t>
            </w:r>
            <w:r w:rsidR="00886BAB">
              <w:rPr>
                <w:rFonts w:ascii="Calibri" w:eastAsia="Calibri" w:hAnsi="Calibri" w:cs="Calibri"/>
                <w:color w:val="2A2A2A"/>
              </w:rPr>
              <w:t>,999</w:t>
            </w:r>
          </w:p>
        </w:tc>
      </w:tr>
      <w:tr w:rsidR="00B35127" w14:paraId="52D85DD9" w14:textId="77777777">
        <w:tc>
          <w:tcPr>
            <w:tcW w:w="55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4F2DAA4F" w14:textId="0412B6BA" w:rsidR="00B35127" w:rsidRDefault="002332C2">
            <w:pPr>
              <w:jc w:val="center"/>
            </w:pPr>
            <w:r>
              <w:rPr>
                <w:rFonts w:ascii="Calibri" w:eastAsia="Calibri" w:hAnsi="Calibri" w:cs="Calibri"/>
                <w:color w:val="2A2A2A"/>
              </w:rPr>
              <w:t>£</w:t>
            </w:r>
            <w:r w:rsidR="00886BAB">
              <w:rPr>
                <w:rFonts w:ascii="Calibri" w:eastAsia="Calibri" w:hAnsi="Calibri" w:cs="Calibri"/>
                <w:color w:val="2A2A2A"/>
              </w:rPr>
              <w:t>95</w:t>
            </w:r>
            <w:r>
              <w:rPr>
                <w:rFonts w:ascii="Calibri" w:eastAsia="Calibri" w:hAnsi="Calibri" w:cs="Calibri"/>
                <w:color w:val="2A2A2A"/>
              </w:rPr>
              <w:t>1,000 to £1,500,000</w:t>
            </w:r>
          </w:p>
        </w:tc>
        <w:tc>
          <w:tcPr>
            <w:tcW w:w="30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25EB66ED" w14:textId="6B5EC21A" w:rsidR="00B35127" w:rsidRDefault="002332C2">
            <w:pPr>
              <w:jc w:val="center"/>
            </w:pPr>
            <w:r>
              <w:rPr>
                <w:rFonts w:ascii="Calibri" w:eastAsia="Calibri" w:hAnsi="Calibri" w:cs="Calibri"/>
                <w:color w:val="2A2A2A"/>
              </w:rPr>
              <w:t>2,</w:t>
            </w:r>
            <w:r w:rsidR="00040844">
              <w:rPr>
                <w:rFonts w:ascii="Calibri" w:eastAsia="Calibri" w:hAnsi="Calibri" w:cs="Calibri"/>
                <w:color w:val="2A2A2A"/>
              </w:rPr>
              <w:t>5</w:t>
            </w:r>
            <w:r>
              <w:rPr>
                <w:rFonts w:ascii="Calibri" w:eastAsia="Calibri" w:hAnsi="Calibri" w:cs="Calibri"/>
                <w:color w:val="2A2A2A"/>
              </w:rPr>
              <w:t>00</w:t>
            </w:r>
          </w:p>
        </w:tc>
      </w:tr>
      <w:tr w:rsidR="00B35127" w14:paraId="537FF12B" w14:textId="77777777">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5195402C" w14:textId="1386167F" w:rsidR="00B35127" w:rsidRDefault="002332C2">
            <w:pPr>
              <w:jc w:val="center"/>
            </w:pPr>
            <w:r>
              <w:rPr>
                <w:rFonts w:ascii="Calibri" w:eastAsia="Calibri" w:hAnsi="Calibri" w:cs="Calibri"/>
                <w:color w:val="2A2A2A"/>
              </w:rPr>
              <w:t>£1,501,000 to £</w:t>
            </w:r>
            <w:r w:rsidR="00040844">
              <w:rPr>
                <w:rFonts w:ascii="Calibri" w:eastAsia="Calibri" w:hAnsi="Calibri" w:cs="Calibri"/>
                <w:color w:val="2A2A2A"/>
              </w:rPr>
              <w:t>3</w:t>
            </w:r>
            <w:r>
              <w:rPr>
                <w:rFonts w:ascii="Calibri" w:eastAsia="Calibri" w:hAnsi="Calibri" w:cs="Calibri"/>
                <w:color w:val="2A2A2A"/>
              </w:rPr>
              <w:t>,000,000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65CBB8DD" w14:textId="3D867AC4" w:rsidR="00B35127" w:rsidRDefault="00040844">
            <w:pPr>
              <w:jc w:val="center"/>
            </w:pPr>
            <w:r>
              <w:rPr>
                <w:rFonts w:ascii="Calibri" w:eastAsia="Calibri" w:hAnsi="Calibri" w:cs="Calibri"/>
                <w:color w:val="2A2A2A"/>
              </w:rPr>
              <w:t>Price on enquiry</w:t>
            </w:r>
          </w:p>
        </w:tc>
      </w:tr>
    </w:tbl>
    <w:p w14:paraId="6E53D443" w14:textId="77777777" w:rsidR="00B35127" w:rsidRDefault="002332C2">
      <w:pPr>
        <w:spacing w:before="80" w:after="200"/>
      </w:pPr>
      <w:r>
        <w:rPr>
          <w:rFonts w:ascii="Calibri" w:eastAsia="Calibri" w:hAnsi="Calibri" w:cs="Calibri"/>
          <w:i/>
          <w:iCs/>
          <w:color w:val="555555"/>
          <w:sz w:val="18"/>
          <w:szCs w:val="18"/>
        </w:rPr>
        <w:t>Table 1: Purchase transaction legal fees (plus VAT)</w:t>
      </w:r>
    </w:p>
    <w:p w14:paraId="2102FFC9" w14:textId="77777777" w:rsidR="00B35127" w:rsidRDefault="002332C2">
      <w:pPr>
        <w:spacing w:before="200" w:after="100"/>
      </w:pPr>
      <w:r>
        <w:rPr>
          <w:rFonts w:ascii="Calibri" w:eastAsia="Calibri" w:hAnsi="Calibri" w:cs="Calibri"/>
          <w:b/>
          <w:bCs/>
          <w:color w:val="B08D57"/>
          <w:sz w:val="24"/>
          <w:szCs w:val="24"/>
        </w:rPr>
        <w:t>Sale Transactions</w:t>
      </w:r>
    </w:p>
    <w:tbl>
      <w:tblPr>
        <w:tblW w:w="8500" w:type="dxa"/>
        <w:tblLayout w:type="fixed"/>
        <w:tblCellMar>
          <w:top w:w="100" w:type="dxa"/>
          <w:left w:w="120" w:type="dxa"/>
          <w:bottom w:w="100" w:type="dxa"/>
          <w:right w:w="120" w:type="dxa"/>
        </w:tblCellMar>
        <w:tblLook w:val="04A0" w:firstRow="1" w:lastRow="0" w:firstColumn="1" w:lastColumn="0" w:noHBand="0" w:noVBand="1"/>
      </w:tblPr>
      <w:tblGrid>
        <w:gridCol w:w="5500"/>
        <w:gridCol w:w="3000"/>
      </w:tblGrid>
      <w:tr w:rsidR="00B35127" w14:paraId="31FD3827" w14:textId="77777777">
        <w:trPr>
          <w:tblHeader/>
        </w:trPr>
        <w:tc>
          <w:tcPr>
            <w:tcW w:w="5500" w:type="dxa"/>
            <w:tcBorders>
              <w:top w:val="single" w:sz="4" w:space="0" w:color="000000"/>
              <w:left w:val="single" w:sz="4" w:space="0" w:color="000000"/>
              <w:bottom w:val="single" w:sz="4" w:space="0" w:color="000000"/>
              <w:right w:val="single" w:sz="4" w:space="0" w:color="000000"/>
            </w:tcBorders>
            <w:shd w:val="clear" w:color="auto" w:fill="3B2A1A"/>
            <w:vAlign w:val="center"/>
          </w:tcPr>
          <w:p w14:paraId="0B1B75CC" w14:textId="77777777" w:rsidR="00B35127" w:rsidRDefault="002332C2">
            <w:pPr>
              <w:jc w:val="center"/>
            </w:pPr>
            <w:r>
              <w:rPr>
                <w:rFonts w:ascii="Calibri" w:eastAsia="Calibri" w:hAnsi="Calibri" w:cs="Calibri"/>
                <w:b/>
                <w:bCs/>
                <w:color w:val="FFFFFF"/>
              </w:rPr>
              <w:t>Sale Price Band</w:t>
            </w:r>
          </w:p>
        </w:tc>
        <w:tc>
          <w:tcPr>
            <w:tcW w:w="3000" w:type="dxa"/>
            <w:tcBorders>
              <w:top w:val="single" w:sz="4" w:space="0" w:color="000000"/>
              <w:left w:val="single" w:sz="4" w:space="0" w:color="000000"/>
              <w:bottom w:val="single" w:sz="4" w:space="0" w:color="000000"/>
              <w:right w:val="single" w:sz="4" w:space="0" w:color="000000"/>
            </w:tcBorders>
            <w:shd w:val="clear" w:color="auto" w:fill="3B2A1A"/>
            <w:vAlign w:val="center"/>
          </w:tcPr>
          <w:p w14:paraId="3782DA4B" w14:textId="77777777" w:rsidR="00B35127" w:rsidRDefault="002332C2">
            <w:pPr>
              <w:jc w:val="center"/>
            </w:pPr>
            <w:r>
              <w:rPr>
                <w:rFonts w:ascii="Calibri" w:eastAsia="Calibri" w:hAnsi="Calibri" w:cs="Calibri"/>
                <w:b/>
                <w:bCs/>
                <w:color w:val="FFFFFF"/>
              </w:rPr>
              <w:t>Legal Fee (£)</w:t>
            </w:r>
          </w:p>
        </w:tc>
      </w:tr>
      <w:tr w:rsidR="00B35127" w14:paraId="0CFC0B35" w14:textId="77777777">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5A5FFFE4" w14:textId="77777777" w:rsidR="00B35127" w:rsidRDefault="002332C2">
            <w:pPr>
              <w:jc w:val="center"/>
            </w:pPr>
            <w:r>
              <w:rPr>
                <w:rFonts w:ascii="Calibri" w:eastAsia="Calibri" w:hAnsi="Calibri" w:cs="Calibri"/>
                <w:color w:val="2A2A2A"/>
              </w:rPr>
              <w:t>Up to £300,000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2FE8B1DC" w14:textId="53BB1B81" w:rsidR="00B35127" w:rsidRDefault="00F372CB">
            <w:pPr>
              <w:jc w:val="center"/>
            </w:pPr>
            <w:r>
              <w:rPr>
                <w:rFonts w:ascii="Calibri" w:eastAsia="Calibri" w:hAnsi="Calibri" w:cs="Calibri"/>
                <w:color w:val="2A2A2A"/>
              </w:rPr>
              <w:t>1,0</w:t>
            </w:r>
            <w:r w:rsidR="002332C2">
              <w:rPr>
                <w:rFonts w:ascii="Calibri" w:eastAsia="Calibri" w:hAnsi="Calibri" w:cs="Calibri"/>
                <w:color w:val="2A2A2A"/>
              </w:rPr>
              <w:t>99</w:t>
            </w:r>
          </w:p>
        </w:tc>
      </w:tr>
      <w:tr w:rsidR="00F372CB" w14:paraId="000FF354" w14:textId="77777777" w:rsidTr="00FF7DCC">
        <w:tc>
          <w:tcPr>
            <w:tcW w:w="5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90" w:type="dxa"/>
              <w:bottom w:w="90" w:type="dxa"/>
            </w:tcMar>
            <w:vAlign w:val="center"/>
          </w:tcPr>
          <w:p w14:paraId="2040A901" w14:textId="56F10454" w:rsidR="00F372CB" w:rsidRDefault="00F372CB">
            <w:pPr>
              <w:jc w:val="center"/>
              <w:rPr>
                <w:rFonts w:ascii="Calibri" w:eastAsia="Calibri" w:hAnsi="Calibri" w:cs="Calibri"/>
                <w:color w:val="2A2A2A"/>
              </w:rPr>
            </w:pPr>
            <w:r>
              <w:rPr>
                <w:rFonts w:ascii="Calibri" w:eastAsia="Calibri" w:hAnsi="Calibri" w:cs="Calibri"/>
                <w:color w:val="2A2A2A"/>
              </w:rPr>
              <w:t>£301,00</w:t>
            </w:r>
            <w:r w:rsidR="00886BAB">
              <w:rPr>
                <w:rFonts w:ascii="Calibri" w:eastAsia="Calibri" w:hAnsi="Calibri" w:cs="Calibri"/>
                <w:color w:val="2A2A2A"/>
              </w:rPr>
              <w:t xml:space="preserve">0 </w:t>
            </w:r>
            <w:r>
              <w:rPr>
                <w:rFonts w:ascii="Calibri" w:eastAsia="Calibri" w:hAnsi="Calibri" w:cs="Calibri"/>
                <w:color w:val="2A2A2A"/>
              </w:rPr>
              <w:t>to £400</w:t>
            </w:r>
            <w:r w:rsidR="00886BAB">
              <w:rPr>
                <w:rFonts w:ascii="Calibri" w:eastAsia="Calibri" w:hAnsi="Calibri" w:cs="Calibri"/>
                <w:color w:val="2A2A2A"/>
              </w:rPr>
              <w:t>,000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90" w:type="dxa"/>
              <w:bottom w:w="90" w:type="dxa"/>
            </w:tcMar>
            <w:vAlign w:val="center"/>
          </w:tcPr>
          <w:p w14:paraId="6BA04F52" w14:textId="685C7421" w:rsidR="00F372CB" w:rsidRDefault="00886BAB">
            <w:pPr>
              <w:jc w:val="center"/>
              <w:rPr>
                <w:rFonts w:ascii="Calibri" w:eastAsia="Calibri" w:hAnsi="Calibri" w:cs="Calibri"/>
                <w:color w:val="2A2A2A"/>
              </w:rPr>
            </w:pPr>
            <w:r>
              <w:rPr>
                <w:rFonts w:ascii="Calibri" w:eastAsia="Calibri" w:hAnsi="Calibri" w:cs="Calibri"/>
                <w:color w:val="2A2A2A"/>
              </w:rPr>
              <w:t>1,099</w:t>
            </w:r>
          </w:p>
        </w:tc>
      </w:tr>
      <w:tr w:rsidR="00B35127" w14:paraId="310D687D" w14:textId="77777777">
        <w:tc>
          <w:tcPr>
            <w:tcW w:w="55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3C46B244" w14:textId="5464D9A6" w:rsidR="00B35127" w:rsidRDefault="002332C2">
            <w:pPr>
              <w:jc w:val="center"/>
            </w:pPr>
            <w:r>
              <w:rPr>
                <w:rFonts w:ascii="Calibri" w:eastAsia="Calibri" w:hAnsi="Calibri" w:cs="Calibri"/>
                <w:color w:val="2A2A2A"/>
              </w:rPr>
              <w:t>£</w:t>
            </w:r>
            <w:r w:rsidR="00886BAB">
              <w:rPr>
                <w:rFonts w:ascii="Calibri" w:eastAsia="Calibri" w:hAnsi="Calibri" w:cs="Calibri"/>
                <w:color w:val="2A2A2A"/>
              </w:rPr>
              <w:t>4</w:t>
            </w:r>
            <w:r>
              <w:rPr>
                <w:rFonts w:ascii="Calibri" w:eastAsia="Calibri" w:hAnsi="Calibri" w:cs="Calibri"/>
                <w:color w:val="2A2A2A"/>
              </w:rPr>
              <w:t>01,000 to £500,000</w:t>
            </w:r>
          </w:p>
        </w:tc>
        <w:tc>
          <w:tcPr>
            <w:tcW w:w="30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7F31B583" w14:textId="77777777" w:rsidR="00B35127" w:rsidRDefault="002332C2">
            <w:pPr>
              <w:jc w:val="center"/>
            </w:pPr>
            <w:r>
              <w:rPr>
                <w:rFonts w:ascii="Calibri" w:eastAsia="Calibri" w:hAnsi="Calibri" w:cs="Calibri"/>
                <w:color w:val="2A2A2A"/>
              </w:rPr>
              <w:t>1,299</w:t>
            </w:r>
          </w:p>
        </w:tc>
      </w:tr>
      <w:tr w:rsidR="00B35127" w14:paraId="1ADDFADE" w14:textId="77777777">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6A6E4DA9" w14:textId="77777777" w:rsidR="00B35127" w:rsidRDefault="002332C2">
            <w:pPr>
              <w:jc w:val="center"/>
            </w:pPr>
            <w:r>
              <w:rPr>
                <w:rFonts w:ascii="Calibri" w:eastAsia="Calibri" w:hAnsi="Calibri" w:cs="Calibri"/>
                <w:color w:val="2A2A2A"/>
              </w:rPr>
              <w:t>£501,000 to £600,000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24A64CD3" w14:textId="77777777" w:rsidR="00B35127" w:rsidRDefault="002332C2">
            <w:pPr>
              <w:jc w:val="center"/>
            </w:pPr>
            <w:r>
              <w:rPr>
                <w:rFonts w:ascii="Calibri" w:eastAsia="Calibri" w:hAnsi="Calibri" w:cs="Calibri"/>
                <w:color w:val="2A2A2A"/>
              </w:rPr>
              <w:t>1,399</w:t>
            </w:r>
          </w:p>
        </w:tc>
      </w:tr>
      <w:tr w:rsidR="00B35127" w14:paraId="406CECB7" w14:textId="77777777">
        <w:tc>
          <w:tcPr>
            <w:tcW w:w="55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50EDE3AD" w14:textId="77777777" w:rsidR="00B35127" w:rsidRDefault="002332C2">
            <w:pPr>
              <w:jc w:val="center"/>
            </w:pPr>
            <w:r>
              <w:rPr>
                <w:rFonts w:ascii="Calibri" w:eastAsia="Calibri" w:hAnsi="Calibri" w:cs="Calibri"/>
                <w:color w:val="2A2A2A"/>
              </w:rPr>
              <w:t>£601,000 to £700,000</w:t>
            </w:r>
          </w:p>
        </w:tc>
        <w:tc>
          <w:tcPr>
            <w:tcW w:w="30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51443332" w14:textId="3DFE4B5B" w:rsidR="00B35127" w:rsidRDefault="002332C2">
            <w:pPr>
              <w:jc w:val="center"/>
            </w:pPr>
            <w:r>
              <w:rPr>
                <w:rFonts w:ascii="Calibri" w:eastAsia="Calibri" w:hAnsi="Calibri" w:cs="Calibri"/>
                <w:color w:val="2A2A2A"/>
              </w:rPr>
              <w:t>1,</w:t>
            </w:r>
            <w:r w:rsidR="00886BAB">
              <w:rPr>
                <w:rFonts w:ascii="Calibri" w:eastAsia="Calibri" w:hAnsi="Calibri" w:cs="Calibri"/>
                <w:color w:val="2A2A2A"/>
              </w:rPr>
              <w:t>4</w:t>
            </w:r>
            <w:r>
              <w:rPr>
                <w:rFonts w:ascii="Calibri" w:eastAsia="Calibri" w:hAnsi="Calibri" w:cs="Calibri"/>
                <w:color w:val="2A2A2A"/>
              </w:rPr>
              <w:t>99</w:t>
            </w:r>
          </w:p>
        </w:tc>
      </w:tr>
      <w:tr w:rsidR="00B35127" w14:paraId="5BE6B3B9" w14:textId="77777777">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2DC2035F" w14:textId="77777777" w:rsidR="00B35127" w:rsidRDefault="002332C2">
            <w:pPr>
              <w:jc w:val="center"/>
            </w:pPr>
            <w:r>
              <w:rPr>
                <w:rFonts w:ascii="Calibri" w:eastAsia="Calibri" w:hAnsi="Calibri" w:cs="Calibri"/>
                <w:color w:val="2A2A2A"/>
              </w:rPr>
              <w:t>£701,000 to £800,000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070813A7" w14:textId="1C27265C" w:rsidR="00B35127" w:rsidRDefault="002332C2">
            <w:pPr>
              <w:jc w:val="center"/>
            </w:pPr>
            <w:r>
              <w:rPr>
                <w:rFonts w:ascii="Calibri" w:eastAsia="Calibri" w:hAnsi="Calibri" w:cs="Calibri"/>
                <w:color w:val="2A2A2A"/>
              </w:rPr>
              <w:t>1,</w:t>
            </w:r>
            <w:r w:rsidR="00886BAB">
              <w:rPr>
                <w:rFonts w:ascii="Calibri" w:eastAsia="Calibri" w:hAnsi="Calibri" w:cs="Calibri"/>
                <w:color w:val="2A2A2A"/>
              </w:rPr>
              <w:t>7</w:t>
            </w:r>
            <w:r>
              <w:rPr>
                <w:rFonts w:ascii="Calibri" w:eastAsia="Calibri" w:hAnsi="Calibri" w:cs="Calibri"/>
                <w:color w:val="2A2A2A"/>
              </w:rPr>
              <w:t>99</w:t>
            </w:r>
          </w:p>
        </w:tc>
      </w:tr>
      <w:tr w:rsidR="00B35127" w14:paraId="0EFFFB9D" w14:textId="77777777">
        <w:tc>
          <w:tcPr>
            <w:tcW w:w="55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3C89BA0A" w14:textId="77777777" w:rsidR="00B35127" w:rsidRDefault="002332C2">
            <w:pPr>
              <w:jc w:val="center"/>
            </w:pPr>
            <w:r>
              <w:rPr>
                <w:rFonts w:ascii="Calibri" w:eastAsia="Calibri" w:hAnsi="Calibri" w:cs="Calibri"/>
                <w:color w:val="2A2A2A"/>
              </w:rPr>
              <w:t>£801,000 to £950,000</w:t>
            </w:r>
          </w:p>
        </w:tc>
        <w:tc>
          <w:tcPr>
            <w:tcW w:w="30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0AB2F8D0" w14:textId="41E90843" w:rsidR="00B35127" w:rsidRDefault="00886BAB">
            <w:pPr>
              <w:jc w:val="center"/>
            </w:pPr>
            <w:r>
              <w:rPr>
                <w:rFonts w:ascii="Calibri" w:eastAsia="Calibri" w:hAnsi="Calibri" w:cs="Calibri"/>
                <w:color w:val="2A2A2A"/>
              </w:rPr>
              <w:t>1</w:t>
            </w:r>
            <w:r w:rsidR="002332C2">
              <w:rPr>
                <w:rFonts w:ascii="Calibri" w:eastAsia="Calibri" w:hAnsi="Calibri" w:cs="Calibri"/>
                <w:color w:val="2A2A2A"/>
              </w:rPr>
              <w:t>,</w:t>
            </w:r>
            <w:r>
              <w:rPr>
                <w:rFonts w:ascii="Calibri" w:eastAsia="Calibri" w:hAnsi="Calibri" w:cs="Calibri"/>
                <w:color w:val="2A2A2A"/>
              </w:rPr>
              <w:t>9</w:t>
            </w:r>
            <w:r w:rsidR="002332C2">
              <w:rPr>
                <w:rFonts w:ascii="Calibri" w:eastAsia="Calibri" w:hAnsi="Calibri" w:cs="Calibri"/>
                <w:color w:val="2A2A2A"/>
              </w:rPr>
              <w:t>99</w:t>
            </w:r>
          </w:p>
        </w:tc>
      </w:tr>
      <w:tr w:rsidR="00B35127" w14:paraId="7899FB29" w14:textId="77777777">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0D64646B" w14:textId="77777777" w:rsidR="00B35127" w:rsidRDefault="002332C2">
            <w:pPr>
              <w:jc w:val="center"/>
            </w:pPr>
            <w:r>
              <w:rPr>
                <w:rFonts w:ascii="Calibri" w:eastAsia="Calibri" w:hAnsi="Calibri" w:cs="Calibri"/>
                <w:color w:val="2A2A2A"/>
              </w:rPr>
              <w:t>Above £951,000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5F6D210E" w14:textId="77777777" w:rsidR="00B35127" w:rsidRDefault="002332C2">
            <w:pPr>
              <w:jc w:val="center"/>
            </w:pPr>
            <w:r>
              <w:rPr>
                <w:rFonts w:ascii="Calibri" w:eastAsia="Calibri" w:hAnsi="Calibri" w:cs="Calibri"/>
                <w:color w:val="2A2A2A"/>
              </w:rPr>
              <w:t>Price on enquiry</w:t>
            </w:r>
          </w:p>
        </w:tc>
      </w:tr>
    </w:tbl>
    <w:p w14:paraId="4645555F" w14:textId="77777777" w:rsidR="00B35127" w:rsidRDefault="002332C2">
      <w:pPr>
        <w:spacing w:before="80" w:after="200"/>
      </w:pPr>
      <w:r>
        <w:rPr>
          <w:rFonts w:ascii="Calibri" w:eastAsia="Calibri" w:hAnsi="Calibri" w:cs="Calibri"/>
          <w:i/>
          <w:iCs/>
          <w:color w:val="555555"/>
          <w:sz w:val="18"/>
          <w:szCs w:val="18"/>
        </w:rPr>
        <w:lastRenderedPageBreak/>
        <w:t>Table 2: Sale transaction legal fees (plus VAT)</w:t>
      </w:r>
    </w:p>
    <w:p w14:paraId="6CE8F28E" w14:textId="77777777" w:rsidR="00B35127" w:rsidRDefault="002332C2">
      <w:pPr>
        <w:spacing w:before="200" w:after="100"/>
      </w:pPr>
      <w:r>
        <w:rPr>
          <w:rFonts w:ascii="Calibri" w:eastAsia="Calibri" w:hAnsi="Calibri" w:cs="Calibri"/>
          <w:b/>
          <w:bCs/>
          <w:color w:val="B08D57"/>
          <w:sz w:val="24"/>
          <w:szCs w:val="24"/>
        </w:rPr>
        <w:t>Remortgage Transactions</w:t>
      </w:r>
    </w:p>
    <w:tbl>
      <w:tblPr>
        <w:tblW w:w="8500" w:type="dxa"/>
        <w:tblLayout w:type="fixed"/>
        <w:tblCellMar>
          <w:top w:w="100" w:type="dxa"/>
          <w:left w:w="120" w:type="dxa"/>
          <w:bottom w:w="100" w:type="dxa"/>
          <w:right w:w="120" w:type="dxa"/>
        </w:tblCellMar>
        <w:tblLook w:val="04A0" w:firstRow="1" w:lastRow="0" w:firstColumn="1" w:lastColumn="0" w:noHBand="0" w:noVBand="1"/>
      </w:tblPr>
      <w:tblGrid>
        <w:gridCol w:w="5500"/>
        <w:gridCol w:w="3000"/>
      </w:tblGrid>
      <w:tr w:rsidR="00B35127" w14:paraId="3C18131F" w14:textId="77777777">
        <w:trPr>
          <w:tblHeader/>
        </w:trPr>
        <w:tc>
          <w:tcPr>
            <w:tcW w:w="5500" w:type="dxa"/>
            <w:tcBorders>
              <w:top w:val="single" w:sz="4" w:space="0" w:color="000000"/>
              <w:left w:val="single" w:sz="4" w:space="0" w:color="000000"/>
              <w:bottom w:val="single" w:sz="4" w:space="0" w:color="000000"/>
              <w:right w:val="single" w:sz="4" w:space="0" w:color="000000"/>
            </w:tcBorders>
            <w:shd w:val="clear" w:color="auto" w:fill="3B2A1A"/>
            <w:vAlign w:val="center"/>
          </w:tcPr>
          <w:p w14:paraId="3FAE11A5" w14:textId="77777777" w:rsidR="00B35127" w:rsidRDefault="002332C2">
            <w:pPr>
              <w:jc w:val="center"/>
            </w:pPr>
            <w:r>
              <w:rPr>
                <w:rFonts w:ascii="Calibri" w:eastAsia="Calibri" w:hAnsi="Calibri" w:cs="Calibri"/>
                <w:b/>
                <w:bCs/>
                <w:color w:val="FFFFFF"/>
              </w:rPr>
              <w:t>Property Value Band</w:t>
            </w:r>
          </w:p>
        </w:tc>
        <w:tc>
          <w:tcPr>
            <w:tcW w:w="3000" w:type="dxa"/>
            <w:tcBorders>
              <w:top w:val="single" w:sz="4" w:space="0" w:color="000000"/>
              <w:left w:val="single" w:sz="4" w:space="0" w:color="000000"/>
              <w:bottom w:val="single" w:sz="4" w:space="0" w:color="000000"/>
              <w:right w:val="single" w:sz="4" w:space="0" w:color="000000"/>
            </w:tcBorders>
            <w:shd w:val="clear" w:color="auto" w:fill="3B2A1A"/>
            <w:vAlign w:val="center"/>
          </w:tcPr>
          <w:p w14:paraId="13E7BBB0" w14:textId="77777777" w:rsidR="00B35127" w:rsidRDefault="002332C2">
            <w:pPr>
              <w:jc w:val="center"/>
            </w:pPr>
            <w:r>
              <w:rPr>
                <w:rFonts w:ascii="Calibri" w:eastAsia="Calibri" w:hAnsi="Calibri" w:cs="Calibri"/>
                <w:b/>
                <w:bCs/>
                <w:color w:val="FFFFFF"/>
              </w:rPr>
              <w:t>Legal Fee (£)</w:t>
            </w:r>
          </w:p>
        </w:tc>
      </w:tr>
      <w:tr w:rsidR="00B35127" w14:paraId="195FF4E4" w14:textId="77777777">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02A27158" w14:textId="77777777" w:rsidR="00B35127" w:rsidRDefault="002332C2">
            <w:pPr>
              <w:jc w:val="center"/>
            </w:pPr>
            <w:r>
              <w:rPr>
                <w:rFonts w:ascii="Calibri" w:eastAsia="Calibri" w:hAnsi="Calibri" w:cs="Calibri"/>
                <w:color w:val="2A2A2A"/>
              </w:rPr>
              <w:t>Up to £500,000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2CE2F1B8" w14:textId="46AB1352" w:rsidR="00B35127" w:rsidRDefault="00F372CB">
            <w:pPr>
              <w:jc w:val="center"/>
            </w:pPr>
            <w:r>
              <w:rPr>
                <w:rFonts w:ascii="Calibri" w:eastAsia="Calibri" w:hAnsi="Calibri" w:cs="Calibri"/>
                <w:color w:val="2A2A2A"/>
              </w:rPr>
              <w:t>9</w:t>
            </w:r>
            <w:r w:rsidR="002332C2">
              <w:rPr>
                <w:rFonts w:ascii="Calibri" w:eastAsia="Calibri" w:hAnsi="Calibri" w:cs="Calibri"/>
                <w:color w:val="2A2A2A"/>
              </w:rPr>
              <w:t>99</w:t>
            </w:r>
          </w:p>
        </w:tc>
      </w:tr>
      <w:tr w:rsidR="00B35127" w14:paraId="3AB7C37A" w14:textId="77777777">
        <w:tc>
          <w:tcPr>
            <w:tcW w:w="55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11429F87" w14:textId="77777777" w:rsidR="00B35127" w:rsidRDefault="002332C2">
            <w:pPr>
              <w:jc w:val="center"/>
            </w:pPr>
            <w:r>
              <w:rPr>
                <w:rFonts w:ascii="Calibri" w:eastAsia="Calibri" w:hAnsi="Calibri" w:cs="Calibri"/>
                <w:color w:val="2A2A2A"/>
              </w:rPr>
              <w:t>£501,000 to £700,000</w:t>
            </w:r>
          </w:p>
        </w:tc>
        <w:tc>
          <w:tcPr>
            <w:tcW w:w="30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43EEC992" w14:textId="77777777" w:rsidR="00B35127" w:rsidRDefault="002332C2">
            <w:pPr>
              <w:jc w:val="center"/>
            </w:pPr>
            <w:r>
              <w:rPr>
                <w:rFonts w:ascii="Calibri" w:eastAsia="Calibri" w:hAnsi="Calibri" w:cs="Calibri"/>
                <w:color w:val="2A2A2A"/>
              </w:rPr>
              <w:t>999</w:t>
            </w:r>
          </w:p>
        </w:tc>
      </w:tr>
      <w:tr w:rsidR="00B35127" w14:paraId="5A6DCCBA" w14:textId="77777777">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36D2E634" w14:textId="33C595A4" w:rsidR="00B35127" w:rsidRDefault="00FF7DCC">
            <w:pPr>
              <w:jc w:val="center"/>
            </w:pPr>
            <w:r>
              <w:rPr>
                <w:rFonts w:ascii="Calibri" w:eastAsia="Calibri" w:hAnsi="Calibri" w:cs="Calibri"/>
                <w:color w:val="2A2A2A"/>
              </w:rPr>
              <w:t xml:space="preserve">Above </w:t>
            </w:r>
            <w:r w:rsidR="002332C2">
              <w:rPr>
                <w:rFonts w:ascii="Calibri" w:eastAsia="Calibri" w:hAnsi="Calibri" w:cs="Calibri"/>
                <w:color w:val="2A2A2A"/>
              </w:rPr>
              <w:t xml:space="preserve">£701,000 </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53D62C49" w14:textId="7211AF19" w:rsidR="00B35127" w:rsidRDefault="00FF7DCC" w:rsidP="00FF7DCC">
            <w:pPr>
              <w:jc w:val="center"/>
            </w:pPr>
            <w:r>
              <w:rPr>
                <w:rFonts w:ascii="Calibri" w:eastAsia="Calibri" w:hAnsi="Calibri" w:cs="Calibri"/>
                <w:color w:val="2A2A2A"/>
              </w:rPr>
              <w:t>Price on enquiry</w:t>
            </w:r>
          </w:p>
        </w:tc>
      </w:tr>
    </w:tbl>
    <w:p w14:paraId="6BA9C62B" w14:textId="77777777" w:rsidR="00B35127" w:rsidRDefault="002332C2">
      <w:pPr>
        <w:spacing w:before="80" w:after="200"/>
      </w:pPr>
      <w:r>
        <w:rPr>
          <w:rFonts w:ascii="Calibri" w:eastAsia="Calibri" w:hAnsi="Calibri" w:cs="Calibri"/>
          <w:i/>
          <w:iCs/>
          <w:color w:val="555555"/>
          <w:sz w:val="18"/>
          <w:szCs w:val="18"/>
        </w:rPr>
        <w:t>Table 3: Remortgage transaction legal fees (plus VAT)</w:t>
      </w:r>
    </w:p>
    <w:p w14:paraId="6B245F39" w14:textId="77777777" w:rsidR="00B35127" w:rsidRDefault="002332C2">
      <w:pPr>
        <w:shd w:val="clear" w:color="auto" w:fill="3B2A1A"/>
        <w:spacing w:before="300" w:after="150"/>
      </w:pPr>
      <w:r>
        <w:rPr>
          <w:rFonts w:ascii="Calibri" w:eastAsia="Calibri" w:hAnsi="Calibri" w:cs="Calibri"/>
          <w:b/>
          <w:bCs/>
          <w:color w:val="FFFFFF"/>
          <w:sz w:val="26"/>
          <w:szCs w:val="26"/>
        </w:rPr>
        <w:t xml:space="preserve">  Non-Refundable Admin Fee (Mandatory on Sales and Remortgages)</w:t>
      </w:r>
    </w:p>
    <w:p w14:paraId="6D65F46E" w14:textId="457BE3D3" w:rsidR="00B35127" w:rsidRDefault="002332C2">
      <w:pPr>
        <w:pStyle w:val="ListParagraph"/>
        <w:numPr>
          <w:ilvl w:val="0"/>
          <w:numId w:val="3"/>
        </w:numPr>
        <w:spacing w:after="60"/>
      </w:pPr>
      <w:r>
        <w:rPr>
          <w:rFonts w:ascii="Calibri" w:eastAsia="Calibri" w:hAnsi="Calibri" w:cs="Calibri"/>
          <w:color w:val="2A2A2A"/>
          <w:sz w:val="21"/>
          <w:szCs w:val="21"/>
        </w:rPr>
        <w:t>£1</w:t>
      </w:r>
      <w:r w:rsidR="00106F25">
        <w:rPr>
          <w:rFonts w:ascii="Calibri" w:eastAsia="Calibri" w:hAnsi="Calibri" w:cs="Calibri"/>
          <w:color w:val="2A2A2A"/>
          <w:sz w:val="21"/>
          <w:szCs w:val="21"/>
        </w:rPr>
        <w:t>0</w:t>
      </w:r>
      <w:r>
        <w:rPr>
          <w:rFonts w:ascii="Calibri" w:eastAsia="Calibri" w:hAnsi="Calibri" w:cs="Calibri"/>
          <w:color w:val="2A2A2A"/>
          <w:sz w:val="21"/>
          <w:szCs w:val="21"/>
        </w:rPr>
        <w:t>0 plus VAT - applies to all sale and remortgage transactions</w:t>
      </w:r>
    </w:p>
    <w:p w14:paraId="7B5F215C" w14:textId="77777777" w:rsidR="00B35127" w:rsidRDefault="002332C2">
      <w:pPr>
        <w:pStyle w:val="ListParagraph"/>
        <w:numPr>
          <w:ilvl w:val="0"/>
          <w:numId w:val="1"/>
        </w:numPr>
        <w:spacing w:after="60"/>
      </w:pPr>
      <w:r>
        <w:rPr>
          <w:rFonts w:ascii="Calibri" w:eastAsia="Calibri" w:hAnsi="Calibri" w:cs="Calibri"/>
          <w:color w:val="2A2A2A"/>
          <w:sz w:val="21"/>
          <w:szCs w:val="21"/>
        </w:rPr>
        <w:t>This fee is charged at the outset and is non-refundable</w:t>
      </w:r>
    </w:p>
    <w:p w14:paraId="0B8FBAF0" w14:textId="77777777" w:rsidR="00B35127" w:rsidRDefault="002332C2">
      <w:pPr>
        <w:shd w:val="clear" w:color="auto" w:fill="3B2A1A"/>
        <w:spacing w:before="300" w:after="150"/>
      </w:pPr>
      <w:r>
        <w:rPr>
          <w:rFonts w:ascii="Calibri" w:eastAsia="Calibri" w:hAnsi="Calibri" w:cs="Calibri"/>
          <w:b/>
          <w:bCs/>
          <w:color w:val="FFFFFF"/>
          <w:sz w:val="26"/>
          <w:szCs w:val="26"/>
        </w:rPr>
        <w:t xml:space="preserve">  Telegraphic Transfer (TT) Fee (Mandatory on All Completions)</w:t>
      </w:r>
    </w:p>
    <w:p w14:paraId="24034E0C" w14:textId="77777777" w:rsidR="00B35127" w:rsidRDefault="002332C2">
      <w:pPr>
        <w:pStyle w:val="ListParagraph"/>
        <w:numPr>
          <w:ilvl w:val="0"/>
          <w:numId w:val="1"/>
        </w:numPr>
        <w:spacing w:after="60"/>
      </w:pPr>
      <w:r>
        <w:rPr>
          <w:rFonts w:ascii="Calibri" w:eastAsia="Calibri" w:hAnsi="Calibri" w:cs="Calibri"/>
          <w:color w:val="2A2A2A"/>
          <w:sz w:val="21"/>
          <w:szCs w:val="21"/>
        </w:rPr>
        <w:t>Charged on every completion for the electronic transfer of funds</w:t>
      </w:r>
    </w:p>
    <w:p w14:paraId="2DD5F96D" w14:textId="77777777" w:rsidR="00B35127" w:rsidRDefault="002332C2">
      <w:pPr>
        <w:pStyle w:val="ListParagraph"/>
        <w:numPr>
          <w:ilvl w:val="0"/>
          <w:numId w:val="1"/>
        </w:numPr>
        <w:spacing w:after="60"/>
      </w:pPr>
      <w:r>
        <w:rPr>
          <w:rFonts w:ascii="Calibri" w:eastAsia="Calibri" w:hAnsi="Calibri" w:cs="Calibri"/>
          <w:color w:val="2A2A2A"/>
          <w:sz w:val="21"/>
          <w:szCs w:val="21"/>
        </w:rPr>
        <w:t>Additional TT fee charged where more than one completion transfer is required</w:t>
      </w:r>
    </w:p>
    <w:p w14:paraId="04CEA6FD" w14:textId="77777777" w:rsidR="00B35127" w:rsidRDefault="002332C2">
      <w:pPr>
        <w:pStyle w:val="ListParagraph"/>
        <w:numPr>
          <w:ilvl w:val="0"/>
          <w:numId w:val="1"/>
        </w:numPr>
        <w:spacing w:after="60"/>
      </w:pPr>
      <w:r>
        <w:rPr>
          <w:rFonts w:ascii="Calibri" w:eastAsia="Calibri" w:hAnsi="Calibri" w:cs="Calibri"/>
          <w:color w:val="2A2A2A"/>
          <w:sz w:val="21"/>
          <w:szCs w:val="21"/>
        </w:rPr>
        <w:t>£45 per transfer</w:t>
      </w:r>
    </w:p>
    <w:p w14:paraId="06E8E9F7" w14:textId="77777777" w:rsidR="00B35127" w:rsidRDefault="002332C2">
      <w:pPr>
        <w:spacing w:after="120"/>
      </w:pPr>
      <w:r>
        <w:rPr>
          <w:rFonts w:ascii="Calibri" w:eastAsia="Calibri" w:hAnsi="Calibri" w:cs="Calibri"/>
          <w:color w:val="2A2A2A"/>
          <w:sz w:val="21"/>
          <w:szCs w:val="21"/>
        </w:rPr>
        <w:t>This fee covers the cost of securely transferring funds on completion day to sellers, estate agents, or redemption of existing mortgages.</w:t>
      </w:r>
    </w:p>
    <w:p w14:paraId="30646918" w14:textId="77777777" w:rsidR="00B35127" w:rsidRDefault="002332C2">
      <w:pPr>
        <w:shd w:val="clear" w:color="auto" w:fill="3B2A1A"/>
        <w:spacing w:before="300" w:after="150"/>
      </w:pPr>
      <w:r>
        <w:rPr>
          <w:rFonts w:ascii="Calibri" w:eastAsia="Calibri" w:hAnsi="Calibri" w:cs="Calibri"/>
          <w:b/>
          <w:bCs/>
          <w:color w:val="FFFFFF"/>
          <w:sz w:val="26"/>
          <w:szCs w:val="26"/>
        </w:rPr>
        <w:t xml:space="preserve">  Mortgagee / Lender Fee (Mandatory Where Mortgage Applies)</w:t>
      </w:r>
    </w:p>
    <w:p w14:paraId="172098AF" w14:textId="77777777" w:rsidR="00B35127" w:rsidRDefault="002332C2">
      <w:pPr>
        <w:pStyle w:val="ListParagraph"/>
        <w:numPr>
          <w:ilvl w:val="0"/>
          <w:numId w:val="1"/>
        </w:numPr>
        <w:spacing w:after="60"/>
      </w:pPr>
      <w:r>
        <w:rPr>
          <w:rFonts w:ascii="Calibri" w:eastAsia="Calibri" w:hAnsi="Calibri" w:cs="Calibri"/>
          <w:color w:val="2A2A2A"/>
          <w:sz w:val="21"/>
          <w:szCs w:val="21"/>
        </w:rPr>
        <w:t>£350 to £400 plus VAT</w:t>
      </w:r>
    </w:p>
    <w:p w14:paraId="588E38AE" w14:textId="77777777" w:rsidR="00B35127" w:rsidRDefault="002332C2">
      <w:pPr>
        <w:pStyle w:val="ListParagraph"/>
        <w:numPr>
          <w:ilvl w:val="0"/>
          <w:numId w:val="1"/>
        </w:numPr>
        <w:spacing w:after="60"/>
      </w:pPr>
      <w:r>
        <w:rPr>
          <w:rFonts w:ascii="Calibri" w:eastAsia="Calibri" w:hAnsi="Calibri" w:cs="Calibri"/>
          <w:color w:val="2A2A2A"/>
          <w:sz w:val="21"/>
          <w:szCs w:val="21"/>
        </w:rPr>
        <w:t>Charged where we act on behalf of your mortgage lender</w:t>
      </w:r>
    </w:p>
    <w:p w14:paraId="63215382" w14:textId="77777777" w:rsidR="00B35127" w:rsidRDefault="002332C2">
      <w:pPr>
        <w:pStyle w:val="ListParagraph"/>
        <w:numPr>
          <w:ilvl w:val="0"/>
          <w:numId w:val="1"/>
        </w:numPr>
        <w:spacing w:after="60"/>
      </w:pPr>
      <w:r>
        <w:rPr>
          <w:rFonts w:ascii="Calibri" w:eastAsia="Calibri" w:hAnsi="Calibri" w:cs="Calibri"/>
          <w:color w:val="2A2A2A"/>
          <w:sz w:val="21"/>
          <w:szCs w:val="21"/>
        </w:rPr>
        <w:t>Covers additional work including reviewing mortgage offer, reporting to lender, registration of charge, and compliance with lender requirements</w:t>
      </w:r>
    </w:p>
    <w:p w14:paraId="108D9C70" w14:textId="77777777" w:rsidR="00B35127" w:rsidRDefault="002332C2">
      <w:pPr>
        <w:spacing w:after="120"/>
      </w:pPr>
      <w:r>
        <w:rPr>
          <w:rFonts w:ascii="Calibri" w:eastAsia="Calibri" w:hAnsi="Calibri" w:cs="Calibri"/>
          <w:color w:val="2A2A2A"/>
          <w:sz w:val="21"/>
          <w:szCs w:val="21"/>
        </w:rPr>
        <w:t>This fee is mandatory on all purchase and remortgage transactions involving a mortgage, and on sales where we are redeeming an existing mortgage on behalf of the lender.</w:t>
      </w:r>
    </w:p>
    <w:p w14:paraId="23B731FB" w14:textId="77777777" w:rsidR="00B35127" w:rsidRDefault="002332C2">
      <w:pPr>
        <w:shd w:val="clear" w:color="auto" w:fill="3B2A1A"/>
        <w:spacing w:before="300" w:after="150"/>
      </w:pPr>
      <w:r>
        <w:rPr>
          <w:rFonts w:ascii="Calibri" w:eastAsia="Calibri" w:hAnsi="Calibri" w:cs="Calibri"/>
          <w:b/>
          <w:bCs/>
          <w:color w:val="FFFFFF"/>
          <w:sz w:val="26"/>
          <w:szCs w:val="26"/>
        </w:rPr>
        <w:t xml:space="preserve">  Electronic ID Check (Mandatory for Each Client)</w:t>
      </w:r>
    </w:p>
    <w:p w14:paraId="460533FD" w14:textId="77777777" w:rsidR="00B35127" w:rsidRDefault="002332C2">
      <w:pPr>
        <w:pStyle w:val="ListParagraph"/>
        <w:numPr>
          <w:ilvl w:val="0"/>
          <w:numId w:val="1"/>
        </w:numPr>
        <w:spacing w:after="60"/>
      </w:pPr>
      <w:r>
        <w:rPr>
          <w:rFonts w:ascii="Calibri" w:eastAsia="Calibri" w:hAnsi="Calibri" w:cs="Calibri"/>
          <w:color w:val="2A2A2A"/>
          <w:sz w:val="21"/>
          <w:szCs w:val="21"/>
        </w:rPr>
        <w:t>£90 per individual client</w:t>
      </w:r>
    </w:p>
    <w:p w14:paraId="50A84787" w14:textId="77777777" w:rsidR="00B35127" w:rsidRDefault="002332C2">
      <w:pPr>
        <w:pStyle w:val="ListParagraph"/>
        <w:numPr>
          <w:ilvl w:val="0"/>
          <w:numId w:val="1"/>
        </w:numPr>
        <w:spacing w:after="60"/>
      </w:pPr>
      <w:r>
        <w:rPr>
          <w:rFonts w:ascii="Calibri" w:eastAsia="Calibri" w:hAnsi="Calibri" w:cs="Calibri"/>
          <w:color w:val="2A2A2A"/>
          <w:sz w:val="21"/>
          <w:szCs w:val="21"/>
        </w:rPr>
        <w:t>Applies to purchases, sales, and remortgages</w:t>
      </w:r>
    </w:p>
    <w:p w14:paraId="62CCDEFB" w14:textId="77777777" w:rsidR="00B35127" w:rsidRDefault="002332C2">
      <w:pPr>
        <w:pStyle w:val="ListParagraph"/>
        <w:numPr>
          <w:ilvl w:val="0"/>
          <w:numId w:val="1"/>
        </w:numPr>
        <w:spacing w:after="60"/>
      </w:pPr>
      <w:r>
        <w:rPr>
          <w:rFonts w:ascii="Calibri" w:eastAsia="Calibri" w:hAnsi="Calibri" w:cs="Calibri"/>
          <w:color w:val="2A2A2A"/>
          <w:sz w:val="21"/>
          <w:szCs w:val="21"/>
        </w:rPr>
        <w:t>Required for every person named on the transaction</w:t>
      </w:r>
    </w:p>
    <w:p w14:paraId="68933453" w14:textId="77777777" w:rsidR="00B35127" w:rsidRDefault="002332C2">
      <w:pPr>
        <w:spacing w:after="120"/>
      </w:pPr>
      <w:r>
        <w:rPr>
          <w:rFonts w:ascii="Calibri" w:eastAsia="Calibri" w:hAnsi="Calibri" w:cs="Calibri"/>
          <w:color w:val="2A2A2A"/>
          <w:sz w:val="21"/>
          <w:szCs w:val="21"/>
        </w:rPr>
        <w:t>Electronic identity verification is mandatory under our anti-money laundering (AML) obligations and regulatory requirements. This check verifies your identity securely and efficiently using certified electronic systems.</w:t>
      </w:r>
    </w:p>
    <w:p w14:paraId="724B38A1" w14:textId="77777777" w:rsidR="00B35127" w:rsidRDefault="002332C2">
      <w:pPr>
        <w:shd w:val="clear" w:color="auto" w:fill="3B2A1A"/>
        <w:spacing w:before="300" w:after="150"/>
      </w:pPr>
      <w:r>
        <w:rPr>
          <w:rFonts w:ascii="Calibri" w:eastAsia="Calibri" w:hAnsi="Calibri" w:cs="Calibri"/>
          <w:b/>
          <w:bCs/>
          <w:color w:val="FFFFFF"/>
          <w:sz w:val="26"/>
          <w:szCs w:val="26"/>
        </w:rPr>
        <w:t xml:space="preserve">  Source of Funds Checks (Mandatory for Each Client)</w:t>
      </w:r>
    </w:p>
    <w:p w14:paraId="4AC86895" w14:textId="77777777" w:rsidR="00B35127" w:rsidRDefault="002332C2">
      <w:pPr>
        <w:pStyle w:val="ListParagraph"/>
        <w:numPr>
          <w:ilvl w:val="0"/>
          <w:numId w:val="1"/>
        </w:numPr>
        <w:spacing w:after="60"/>
      </w:pPr>
      <w:r>
        <w:rPr>
          <w:rFonts w:ascii="Calibri" w:eastAsia="Calibri" w:hAnsi="Calibri" w:cs="Calibri"/>
          <w:color w:val="2A2A2A"/>
          <w:sz w:val="21"/>
          <w:szCs w:val="21"/>
        </w:rPr>
        <w:t>£95 per individual client</w:t>
      </w:r>
    </w:p>
    <w:p w14:paraId="0560EBC8" w14:textId="77777777" w:rsidR="00B35127" w:rsidRDefault="002332C2">
      <w:pPr>
        <w:pStyle w:val="ListParagraph"/>
        <w:numPr>
          <w:ilvl w:val="0"/>
          <w:numId w:val="1"/>
        </w:numPr>
        <w:spacing w:after="60"/>
      </w:pPr>
      <w:r>
        <w:rPr>
          <w:rFonts w:ascii="Calibri" w:eastAsia="Calibri" w:hAnsi="Calibri" w:cs="Calibri"/>
          <w:color w:val="2A2A2A"/>
          <w:sz w:val="21"/>
          <w:szCs w:val="21"/>
        </w:rPr>
        <w:t>Mandatory on every transaction to comply with anti-money laundering regulations</w:t>
      </w:r>
    </w:p>
    <w:p w14:paraId="72420E5A" w14:textId="77777777" w:rsidR="00B35127" w:rsidRDefault="002332C2">
      <w:pPr>
        <w:pStyle w:val="ListParagraph"/>
        <w:numPr>
          <w:ilvl w:val="0"/>
          <w:numId w:val="1"/>
        </w:numPr>
        <w:spacing w:after="60"/>
      </w:pPr>
      <w:r>
        <w:rPr>
          <w:rFonts w:ascii="Calibri" w:eastAsia="Calibri" w:hAnsi="Calibri" w:cs="Calibri"/>
          <w:color w:val="2A2A2A"/>
          <w:sz w:val="21"/>
          <w:szCs w:val="21"/>
        </w:rPr>
        <w:t>Required for each client involved in the transaction</w:t>
      </w:r>
    </w:p>
    <w:p w14:paraId="6B2D8376" w14:textId="77777777" w:rsidR="00B35127" w:rsidRDefault="002332C2">
      <w:pPr>
        <w:pStyle w:val="ListParagraph"/>
        <w:numPr>
          <w:ilvl w:val="0"/>
          <w:numId w:val="1"/>
        </w:numPr>
        <w:spacing w:after="60"/>
      </w:pPr>
      <w:r>
        <w:rPr>
          <w:rFonts w:ascii="Calibri" w:eastAsia="Calibri" w:hAnsi="Calibri" w:cs="Calibri"/>
          <w:color w:val="2A2A2A"/>
          <w:sz w:val="21"/>
          <w:szCs w:val="21"/>
        </w:rPr>
        <w:t>Covers verification of the origin of funds used for the purchase, deposit, or other payments</w:t>
      </w:r>
    </w:p>
    <w:p w14:paraId="4C192DF1" w14:textId="77777777" w:rsidR="00B35127" w:rsidRDefault="002332C2">
      <w:pPr>
        <w:spacing w:after="120"/>
      </w:pPr>
      <w:r>
        <w:rPr>
          <w:rFonts w:ascii="Calibri" w:eastAsia="Calibri" w:hAnsi="Calibri" w:cs="Calibri"/>
          <w:color w:val="2A2A2A"/>
          <w:sz w:val="21"/>
          <w:szCs w:val="21"/>
        </w:rPr>
        <w:t>We are legally required to verify the source of all funds used in the transaction. This includes reviewing bank statements, evidence of savings, sale proceeds, gifts, inheritance, or other legitimate sources.</w:t>
      </w:r>
    </w:p>
    <w:p w14:paraId="7D045BED" w14:textId="77777777" w:rsidR="00B35127" w:rsidRDefault="002332C2">
      <w:pPr>
        <w:shd w:val="clear" w:color="auto" w:fill="3B2A1A"/>
        <w:spacing w:before="300" w:after="150"/>
      </w:pPr>
      <w:r>
        <w:rPr>
          <w:rFonts w:ascii="Calibri" w:eastAsia="Calibri" w:hAnsi="Calibri" w:cs="Calibri"/>
          <w:b/>
          <w:bCs/>
          <w:color w:val="FFFFFF"/>
          <w:sz w:val="26"/>
          <w:szCs w:val="26"/>
        </w:rPr>
        <w:lastRenderedPageBreak/>
        <w:t xml:space="preserve">  Summary Table: Mandatory Charges on Every File</w:t>
      </w:r>
    </w:p>
    <w:tbl>
      <w:tblPr>
        <w:tblW w:w="8500" w:type="dxa"/>
        <w:tblLayout w:type="fixed"/>
        <w:tblCellMar>
          <w:top w:w="100" w:type="dxa"/>
          <w:left w:w="120" w:type="dxa"/>
          <w:bottom w:w="100" w:type="dxa"/>
          <w:right w:w="120" w:type="dxa"/>
        </w:tblCellMar>
        <w:tblLook w:val="04A0" w:firstRow="1" w:lastRow="0" w:firstColumn="1" w:lastColumn="0" w:noHBand="0" w:noVBand="1"/>
      </w:tblPr>
      <w:tblGrid>
        <w:gridCol w:w="5800"/>
        <w:gridCol w:w="2700"/>
      </w:tblGrid>
      <w:tr w:rsidR="00B35127" w14:paraId="14652CC8" w14:textId="77777777">
        <w:trPr>
          <w:tblHeader/>
        </w:trPr>
        <w:tc>
          <w:tcPr>
            <w:tcW w:w="5800" w:type="dxa"/>
            <w:tcBorders>
              <w:top w:val="single" w:sz="4" w:space="0" w:color="000000"/>
              <w:left w:val="single" w:sz="4" w:space="0" w:color="000000"/>
              <w:bottom w:val="single" w:sz="4" w:space="0" w:color="000000"/>
              <w:right w:val="single" w:sz="4" w:space="0" w:color="000000"/>
            </w:tcBorders>
            <w:shd w:val="clear" w:color="auto" w:fill="3B2A1A"/>
            <w:vAlign w:val="center"/>
          </w:tcPr>
          <w:p w14:paraId="2B478A16" w14:textId="77777777" w:rsidR="00B35127" w:rsidRDefault="002332C2">
            <w:pPr>
              <w:jc w:val="center"/>
            </w:pPr>
            <w:r>
              <w:rPr>
                <w:rFonts w:ascii="Calibri" w:eastAsia="Calibri" w:hAnsi="Calibri" w:cs="Calibri"/>
                <w:b/>
                <w:bCs/>
                <w:color w:val="FFFFFF"/>
              </w:rPr>
              <w:t>Fee / Disbursement Item</w:t>
            </w:r>
          </w:p>
        </w:tc>
        <w:tc>
          <w:tcPr>
            <w:tcW w:w="2700" w:type="dxa"/>
            <w:tcBorders>
              <w:top w:val="single" w:sz="4" w:space="0" w:color="000000"/>
              <w:left w:val="single" w:sz="4" w:space="0" w:color="000000"/>
              <w:bottom w:val="single" w:sz="4" w:space="0" w:color="000000"/>
              <w:right w:val="single" w:sz="4" w:space="0" w:color="000000"/>
            </w:tcBorders>
            <w:shd w:val="clear" w:color="auto" w:fill="3B2A1A"/>
            <w:vAlign w:val="center"/>
          </w:tcPr>
          <w:p w14:paraId="7289328C" w14:textId="77777777" w:rsidR="00B35127" w:rsidRDefault="002332C2">
            <w:pPr>
              <w:jc w:val="center"/>
            </w:pPr>
            <w:r>
              <w:rPr>
                <w:rFonts w:ascii="Calibri" w:eastAsia="Calibri" w:hAnsi="Calibri" w:cs="Calibri"/>
                <w:b/>
                <w:bCs/>
                <w:color w:val="FFFFFF"/>
              </w:rPr>
              <w:t>Amount</w:t>
            </w:r>
          </w:p>
        </w:tc>
      </w:tr>
      <w:tr w:rsidR="00B35127" w14:paraId="3D8C8D94" w14:textId="77777777">
        <w:tc>
          <w:tcPr>
            <w:tcW w:w="58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0873BB51" w14:textId="77777777" w:rsidR="00B35127" w:rsidRDefault="002332C2">
            <w:pPr>
              <w:jc w:val="center"/>
            </w:pPr>
            <w:r>
              <w:rPr>
                <w:rFonts w:ascii="Calibri" w:eastAsia="Calibri" w:hAnsi="Calibri" w:cs="Calibri"/>
                <w:color w:val="2A2A2A"/>
              </w:rPr>
              <w:t>Core legal fee (see tables above)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5AE5D0EA" w14:textId="79CC3E15" w:rsidR="00B35127" w:rsidRDefault="002332C2">
            <w:pPr>
              <w:jc w:val="center"/>
            </w:pPr>
            <w:r>
              <w:rPr>
                <w:rFonts w:ascii="Calibri" w:eastAsia="Calibri" w:hAnsi="Calibri" w:cs="Calibri"/>
                <w:color w:val="2A2A2A"/>
              </w:rPr>
              <w:t>£</w:t>
            </w:r>
            <w:r w:rsidR="00F372CB">
              <w:rPr>
                <w:rFonts w:ascii="Calibri" w:eastAsia="Calibri" w:hAnsi="Calibri" w:cs="Calibri"/>
                <w:color w:val="2A2A2A"/>
              </w:rPr>
              <w:t>9</w:t>
            </w:r>
            <w:r>
              <w:rPr>
                <w:rFonts w:ascii="Calibri" w:eastAsia="Calibri" w:hAnsi="Calibri" w:cs="Calibri"/>
                <w:color w:val="2A2A2A"/>
              </w:rPr>
              <w:t>99 – £3,800 + VAT</w:t>
            </w:r>
          </w:p>
        </w:tc>
      </w:tr>
      <w:tr w:rsidR="00B35127" w14:paraId="6F467C87" w14:textId="77777777">
        <w:tc>
          <w:tcPr>
            <w:tcW w:w="58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5420482C" w14:textId="77777777" w:rsidR="00B35127" w:rsidRDefault="002332C2">
            <w:pPr>
              <w:jc w:val="center"/>
            </w:pPr>
            <w:r>
              <w:rPr>
                <w:rFonts w:ascii="Calibri" w:eastAsia="Calibri" w:hAnsi="Calibri" w:cs="Calibri"/>
                <w:color w:val="2A2A2A"/>
              </w:rPr>
              <w:t>Non-refundable admin fee (sale/remortgage only)</w:t>
            </w:r>
          </w:p>
        </w:tc>
        <w:tc>
          <w:tcPr>
            <w:tcW w:w="27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757D9EEA" w14:textId="57301CF3" w:rsidR="00B35127" w:rsidRDefault="002332C2">
            <w:pPr>
              <w:jc w:val="center"/>
            </w:pPr>
            <w:r>
              <w:rPr>
                <w:rFonts w:ascii="Calibri" w:eastAsia="Calibri" w:hAnsi="Calibri" w:cs="Calibri"/>
                <w:color w:val="2A2A2A"/>
              </w:rPr>
              <w:t>£1</w:t>
            </w:r>
            <w:r w:rsidR="00040844">
              <w:rPr>
                <w:rFonts w:ascii="Calibri" w:eastAsia="Calibri" w:hAnsi="Calibri" w:cs="Calibri"/>
                <w:color w:val="2A2A2A"/>
              </w:rPr>
              <w:t>0</w:t>
            </w:r>
            <w:r>
              <w:rPr>
                <w:rFonts w:ascii="Calibri" w:eastAsia="Calibri" w:hAnsi="Calibri" w:cs="Calibri"/>
                <w:color w:val="2A2A2A"/>
              </w:rPr>
              <w:t>0 + VAT</w:t>
            </w:r>
          </w:p>
        </w:tc>
      </w:tr>
      <w:tr w:rsidR="00B35127" w14:paraId="1FEBB1C8" w14:textId="77777777">
        <w:tc>
          <w:tcPr>
            <w:tcW w:w="58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7E243B41" w14:textId="77777777" w:rsidR="00B35127" w:rsidRDefault="002332C2">
            <w:pPr>
              <w:jc w:val="center"/>
            </w:pPr>
            <w:r>
              <w:rPr>
                <w:rFonts w:ascii="Calibri" w:eastAsia="Calibri" w:hAnsi="Calibri" w:cs="Calibri"/>
                <w:color w:val="2A2A2A"/>
              </w:rPr>
              <w:t>Telegraphic transfer (TT) fee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4F022253" w14:textId="77777777" w:rsidR="00B35127" w:rsidRDefault="002332C2">
            <w:pPr>
              <w:jc w:val="center"/>
            </w:pPr>
            <w:r>
              <w:rPr>
                <w:rFonts w:ascii="Calibri" w:eastAsia="Calibri" w:hAnsi="Calibri" w:cs="Calibri"/>
                <w:color w:val="2A2A2A"/>
              </w:rPr>
              <w:t>£45 per transfer</w:t>
            </w:r>
          </w:p>
        </w:tc>
      </w:tr>
      <w:tr w:rsidR="00B35127" w14:paraId="7F1984DE" w14:textId="77777777">
        <w:tc>
          <w:tcPr>
            <w:tcW w:w="58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30100127" w14:textId="77777777" w:rsidR="00B35127" w:rsidRDefault="002332C2">
            <w:pPr>
              <w:jc w:val="center"/>
            </w:pPr>
            <w:r>
              <w:rPr>
                <w:rFonts w:ascii="Calibri" w:eastAsia="Calibri" w:hAnsi="Calibri" w:cs="Calibri"/>
                <w:color w:val="2A2A2A"/>
              </w:rPr>
              <w:t>Mortgagee/lender fee (where mortgage present)</w:t>
            </w:r>
          </w:p>
        </w:tc>
        <w:tc>
          <w:tcPr>
            <w:tcW w:w="27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7108F12F" w14:textId="77777777" w:rsidR="00B35127" w:rsidRDefault="002332C2">
            <w:pPr>
              <w:jc w:val="center"/>
            </w:pPr>
            <w:r>
              <w:rPr>
                <w:rFonts w:ascii="Calibri" w:eastAsia="Calibri" w:hAnsi="Calibri" w:cs="Calibri"/>
                <w:color w:val="2A2A2A"/>
              </w:rPr>
              <w:t>£350 – £400 + VAT</w:t>
            </w:r>
          </w:p>
        </w:tc>
      </w:tr>
      <w:tr w:rsidR="00B35127" w14:paraId="50F76857" w14:textId="77777777">
        <w:tc>
          <w:tcPr>
            <w:tcW w:w="58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110B2EF7" w14:textId="77777777" w:rsidR="00B35127" w:rsidRDefault="002332C2">
            <w:pPr>
              <w:jc w:val="center"/>
            </w:pPr>
            <w:r>
              <w:rPr>
                <w:rFonts w:ascii="Calibri" w:eastAsia="Calibri" w:hAnsi="Calibri" w:cs="Calibri"/>
                <w:color w:val="2A2A2A"/>
              </w:rPr>
              <w:t>Electronic ID check (per client)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90" w:type="dxa"/>
              <w:bottom w:w="90" w:type="dxa"/>
            </w:tcMar>
            <w:vAlign w:val="center"/>
          </w:tcPr>
          <w:p w14:paraId="75156603" w14:textId="77777777" w:rsidR="00B35127" w:rsidRDefault="002332C2">
            <w:pPr>
              <w:jc w:val="center"/>
            </w:pPr>
            <w:r>
              <w:rPr>
                <w:rFonts w:ascii="Calibri" w:eastAsia="Calibri" w:hAnsi="Calibri" w:cs="Calibri"/>
                <w:color w:val="2A2A2A"/>
              </w:rPr>
              <w:t>£90 per person</w:t>
            </w:r>
          </w:p>
        </w:tc>
      </w:tr>
      <w:tr w:rsidR="00B35127" w14:paraId="6F1EDA53" w14:textId="77777777">
        <w:tc>
          <w:tcPr>
            <w:tcW w:w="58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3E6AB722" w14:textId="77777777" w:rsidR="00B35127" w:rsidRDefault="002332C2">
            <w:pPr>
              <w:jc w:val="center"/>
            </w:pPr>
            <w:r>
              <w:rPr>
                <w:rFonts w:ascii="Calibri" w:eastAsia="Calibri" w:hAnsi="Calibri" w:cs="Calibri"/>
                <w:color w:val="2A2A2A"/>
              </w:rPr>
              <w:t>Source of funds checks (per client)</w:t>
            </w:r>
          </w:p>
        </w:tc>
        <w:tc>
          <w:tcPr>
            <w:tcW w:w="2700" w:type="dxa"/>
            <w:tcBorders>
              <w:top w:val="single" w:sz="4" w:space="0" w:color="000000"/>
              <w:left w:val="single" w:sz="4" w:space="0" w:color="000000"/>
              <w:bottom w:val="single" w:sz="4" w:space="0" w:color="000000"/>
              <w:right w:val="single" w:sz="4" w:space="0" w:color="000000"/>
            </w:tcBorders>
            <w:shd w:val="clear" w:color="auto" w:fill="F2E7D3"/>
            <w:tcMar>
              <w:top w:w="90" w:type="dxa"/>
              <w:bottom w:w="90" w:type="dxa"/>
            </w:tcMar>
            <w:vAlign w:val="center"/>
          </w:tcPr>
          <w:p w14:paraId="1F0071EA" w14:textId="77777777" w:rsidR="00B35127" w:rsidRDefault="002332C2">
            <w:pPr>
              <w:jc w:val="center"/>
            </w:pPr>
            <w:r>
              <w:rPr>
                <w:rFonts w:ascii="Calibri" w:eastAsia="Calibri" w:hAnsi="Calibri" w:cs="Calibri"/>
                <w:color w:val="2A2A2A"/>
              </w:rPr>
              <w:t>£95 per person</w:t>
            </w:r>
          </w:p>
        </w:tc>
      </w:tr>
    </w:tbl>
    <w:p w14:paraId="0DAA8476" w14:textId="77777777" w:rsidR="00B35127" w:rsidRDefault="002332C2">
      <w:pPr>
        <w:spacing w:before="80" w:after="200"/>
      </w:pPr>
      <w:r>
        <w:rPr>
          <w:rFonts w:ascii="Calibri" w:eastAsia="Calibri" w:hAnsi="Calibri" w:cs="Calibri"/>
          <w:i/>
          <w:iCs/>
          <w:color w:val="555555"/>
          <w:sz w:val="18"/>
          <w:szCs w:val="18"/>
        </w:rPr>
        <w:t>Table 4: Summary of mandatory fees and disbursements</w:t>
      </w:r>
    </w:p>
    <w:p w14:paraId="61A86254" w14:textId="77777777" w:rsidR="00B35127" w:rsidRDefault="002332C2">
      <w:pPr>
        <w:shd w:val="clear" w:color="auto" w:fill="3B2A1A"/>
        <w:spacing w:before="300" w:after="150"/>
      </w:pPr>
      <w:r>
        <w:rPr>
          <w:rFonts w:ascii="Calibri" w:eastAsia="Calibri" w:hAnsi="Calibri" w:cs="Calibri"/>
          <w:b/>
          <w:bCs/>
          <w:color w:val="FFFFFF"/>
          <w:sz w:val="26"/>
          <w:szCs w:val="26"/>
        </w:rPr>
        <w:t xml:space="preserve">  Additional Fees (Only If Applicable)</w:t>
      </w:r>
    </w:p>
    <w:p w14:paraId="13D12AF4" w14:textId="77777777" w:rsidR="00B35127" w:rsidRDefault="002332C2">
      <w:pPr>
        <w:spacing w:after="120"/>
      </w:pPr>
      <w:r>
        <w:rPr>
          <w:rFonts w:ascii="Calibri" w:eastAsia="Calibri" w:hAnsi="Calibri" w:cs="Calibri"/>
          <w:color w:val="2A2A2A"/>
          <w:sz w:val="21"/>
          <w:szCs w:val="21"/>
        </w:rPr>
        <w:t>All other fees in the firm's fee schedule are applied only where they are relevant to the specific transaction. These include but are not limited to:</w:t>
      </w:r>
    </w:p>
    <w:p w14:paraId="5A697E79" w14:textId="77777777" w:rsidR="00B35127" w:rsidRDefault="002332C2">
      <w:pPr>
        <w:pStyle w:val="ListParagraph"/>
        <w:numPr>
          <w:ilvl w:val="0"/>
          <w:numId w:val="1"/>
        </w:numPr>
        <w:spacing w:after="60"/>
      </w:pPr>
      <w:r>
        <w:rPr>
          <w:rFonts w:ascii="Calibri" w:eastAsia="Calibri" w:hAnsi="Calibri" w:cs="Calibri"/>
          <w:color w:val="2A2A2A"/>
          <w:sz w:val="21"/>
          <w:szCs w:val="21"/>
        </w:rPr>
        <w:t>Leasehold-specific work (search pack analysis, licence to assign, deed of covenant, notice fees, management pack fees)</w:t>
      </w:r>
    </w:p>
    <w:p w14:paraId="1C25CBC4" w14:textId="77777777" w:rsidR="00B35127" w:rsidRDefault="002332C2">
      <w:pPr>
        <w:pStyle w:val="ListParagraph"/>
        <w:numPr>
          <w:ilvl w:val="0"/>
          <w:numId w:val="1"/>
        </w:numPr>
        <w:spacing w:after="60"/>
      </w:pPr>
      <w:r>
        <w:rPr>
          <w:rFonts w:ascii="Calibri" w:eastAsia="Calibri" w:hAnsi="Calibri" w:cs="Calibri"/>
          <w:color w:val="2A2A2A"/>
          <w:sz w:val="21"/>
          <w:szCs w:val="21"/>
        </w:rPr>
        <w:t>Freehold properties with management companies or residents associations</w:t>
      </w:r>
    </w:p>
    <w:p w14:paraId="7106CF94" w14:textId="77777777" w:rsidR="00B35127" w:rsidRDefault="002332C2">
      <w:pPr>
        <w:pStyle w:val="ListParagraph"/>
        <w:numPr>
          <w:ilvl w:val="0"/>
          <w:numId w:val="1"/>
        </w:numPr>
        <w:spacing w:after="60"/>
      </w:pPr>
      <w:r>
        <w:rPr>
          <w:rFonts w:ascii="Calibri" w:eastAsia="Calibri" w:hAnsi="Calibri" w:cs="Calibri"/>
          <w:color w:val="2A2A2A"/>
          <w:sz w:val="21"/>
          <w:szCs w:val="21"/>
        </w:rPr>
        <w:t>Complex title issues (restrictions, defective title, unregistered land)</w:t>
      </w:r>
    </w:p>
    <w:p w14:paraId="2D565581" w14:textId="77777777" w:rsidR="00B35127" w:rsidRDefault="002332C2">
      <w:pPr>
        <w:pStyle w:val="ListParagraph"/>
        <w:numPr>
          <w:ilvl w:val="0"/>
          <w:numId w:val="1"/>
        </w:numPr>
        <w:spacing w:after="60"/>
      </w:pPr>
      <w:r>
        <w:rPr>
          <w:rFonts w:ascii="Calibri" w:eastAsia="Calibri" w:hAnsi="Calibri" w:cs="Calibri"/>
          <w:color w:val="2A2A2A"/>
          <w:sz w:val="21"/>
          <w:szCs w:val="21"/>
        </w:rPr>
        <w:t>Specialist mortgage products (Islamic finance, bridging loans, Help to Buy)</w:t>
      </w:r>
    </w:p>
    <w:p w14:paraId="641B0FB3" w14:textId="77777777" w:rsidR="00B35127" w:rsidRDefault="002332C2">
      <w:pPr>
        <w:pStyle w:val="ListParagraph"/>
        <w:numPr>
          <w:ilvl w:val="0"/>
          <w:numId w:val="1"/>
        </w:numPr>
        <w:spacing w:after="60"/>
      </w:pPr>
      <w:r>
        <w:rPr>
          <w:rFonts w:ascii="Calibri" w:eastAsia="Calibri" w:hAnsi="Calibri" w:cs="Calibri"/>
          <w:color w:val="2A2A2A"/>
          <w:sz w:val="21"/>
          <w:szCs w:val="21"/>
        </w:rPr>
        <w:t>Dealing with power of attorney, declarations of trust, transfer of equity</w:t>
      </w:r>
    </w:p>
    <w:p w14:paraId="7D363E0F" w14:textId="77777777" w:rsidR="00B35127" w:rsidRDefault="002332C2">
      <w:pPr>
        <w:pStyle w:val="ListParagraph"/>
        <w:numPr>
          <w:ilvl w:val="0"/>
          <w:numId w:val="1"/>
        </w:numPr>
        <w:spacing w:after="60"/>
      </w:pPr>
      <w:r>
        <w:rPr>
          <w:rFonts w:ascii="Calibri" w:eastAsia="Calibri" w:hAnsi="Calibri" w:cs="Calibri"/>
          <w:color w:val="2A2A2A"/>
          <w:sz w:val="21"/>
          <w:szCs w:val="21"/>
        </w:rPr>
        <w:t>Bankruptcy searches, SDLT advice, auction purchases, newly built properties</w:t>
      </w:r>
    </w:p>
    <w:p w14:paraId="24F7C534" w14:textId="77777777" w:rsidR="00B35127" w:rsidRDefault="002332C2">
      <w:pPr>
        <w:pStyle w:val="ListParagraph"/>
        <w:numPr>
          <w:ilvl w:val="0"/>
          <w:numId w:val="1"/>
        </w:numPr>
        <w:spacing w:after="60"/>
      </w:pPr>
      <w:r>
        <w:rPr>
          <w:rFonts w:ascii="Calibri" w:eastAsia="Calibri" w:hAnsi="Calibri" w:cs="Calibri"/>
          <w:color w:val="2A2A2A"/>
          <w:sz w:val="21"/>
          <w:szCs w:val="21"/>
        </w:rPr>
        <w:t>Late completion fees, expedition fees, statutory declarations</w:t>
      </w:r>
    </w:p>
    <w:p w14:paraId="50552A31" w14:textId="77777777" w:rsidR="00B35127" w:rsidRDefault="002332C2">
      <w:pPr>
        <w:spacing w:after="120"/>
      </w:pPr>
      <w:r>
        <w:rPr>
          <w:rFonts w:ascii="Calibri" w:eastAsia="Calibri" w:hAnsi="Calibri" w:cs="Calibri"/>
          <w:color w:val="2A2A2A"/>
          <w:sz w:val="21"/>
          <w:szCs w:val="21"/>
        </w:rPr>
        <w:t>We will confirm at the outset which additional fees are likely to apply in your case and will notify you in advance if further work is required that will attract an additional charge.</w:t>
      </w:r>
    </w:p>
    <w:p w14:paraId="6E406C85" w14:textId="77777777" w:rsidR="00B35127" w:rsidRDefault="002332C2">
      <w:pPr>
        <w:shd w:val="clear" w:color="auto" w:fill="3B2A1A"/>
        <w:spacing w:before="300" w:after="150"/>
      </w:pPr>
      <w:r>
        <w:rPr>
          <w:rFonts w:ascii="Calibri" w:eastAsia="Calibri" w:hAnsi="Calibri" w:cs="Calibri"/>
          <w:b/>
          <w:bCs/>
          <w:color w:val="FFFFFF"/>
          <w:sz w:val="26"/>
          <w:szCs w:val="26"/>
        </w:rPr>
        <w:t xml:space="preserve">  Important Notes</w:t>
      </w:r>
    </w:p>
    <w:p w14:paraId="38901889" w14:textId="77777777" w:rsidR="00B35127" w:rsidRDefault="002332C2">
      <w:pPr>
        <w:pStyle w:val="ListParagraph"/>
        <w:numPr>
          <w:ilvl w:val="0"/>
          <w:numId w:val="1"/>
        </w:numPr>
        <w:spacing w:after="60"/>
      </w:pPr>
      <w:r>
        <w:rPr>
          <w:rFonts w:ascii="Calibri" w:eastAsia="Calibri" w:hAnsi="Calibri" w:cs="Calibri"/>
          <w:color w:val="2A2A2A"/>
          <w:sz w:val="21"/>
          <w:szCs w:val="21"/>
        </w:rPr>
        <w:t>All legal fees quoted are subject to VAT at the prevailing rate (currently 20%).</w:t>
      </w:r>
    </w:p>
    <w:p w14:paraId="0B0A211B" w14:textId="77777777" w:rsidR="00B35127" w:rsidRDefault="002332C2">
      <w:pPr>
        <w:pStyle w:val="ListParagraph"/>
        <w:numPr>
          <w:ilvl w:val="0"/>
          <w:numId w:val="1"/>
        </w:numPr>
        <w:spacing w:after="60"/>
      </w:pPr>
      <w:r>
        <w:rPr>
          <w:rFonts w:ascii="Calibri" w:eastAsia="Calibri" w:hAnsi="Calibri" w:cs="Calibri"/>
          <w:color w:val="2A2A2A"/>
          <w:sz w:val="21"/>
          <w:szCs w:val="21"/>
        </w:rPr>
        <w:t>Disbursements are payments to third parties (Land Registry, search providers, management companies, etc.) and are charged at cost with no VAT unless the third party itself charges VAT.</w:t>
      </w:r>
    </w:p>
    <w:p w14:paraId="1EA4BA6A" w14:textId="77777777" w:rsidR="00B35127" w:rsidRDefault="002332C2">
      <w:pPr>
        <w:pStyle w:val="ListParagraph"/>
        <w:numPr>
          <w:ilvl w:val="0"/>
          <w:numId w:val="1"/>
        </w:numPr>
        <w:spacing w:after="60"/>
      </w:pPr>
      <w:r>
        <w:rPr>
          <w:rFonts w:ascii="Calibri" w:eastAsia="Calibri" w:hAnsi="Calibri" w:cs="Calibri"/>
          <w:color w:val="2A2A2A"/>
          <w:sz w:val="21"/>
          <w:szCs w:val="21"/>
        </w:rPr>
        <w:t>If a transaction becomes unexpectedly complex or protracted beyond standard conveyancing work, additional fees may become applicable. You will be notified in advance.</w:t>
      </w:r>
    </w:p>
    <w:p w14:paraId="3090316D" w14:textId="77777777" w:rsidR="00B35127" w:rsidRDefault="002332C2">
      <w:pPr>
        <w:pStyle w:val="ListParagraph"/>
        <w:numPr>
          <w:ilvl w:val="0"/>
          <w:numId w:val="1"/>
        </w:numPr>
        <w:spacing w:after="60"/>
      </w:pPr>
      <w:r>
        <w:rPr>
          <w:rFonts w:ascii="Calibri" w:eastAsia="Calibri" w:hAnsi="Calibri" w:cs="Calibri"/>
          <w:color w:val="2A2A2A"/>
          <w:sz w:val="21"/>
          <w:szCs w:val="21"/>
        </w:rPr>
        <w:t>The fees in this schedule apply to standard residential conveyancing transactions. Commercial transactions, complex developments, or non-standard matters may be quoted separately.</w:t>
      </w:r>
    </w:p>
    <w:p w14:paraId="26C4EFED" w14:textId="77777777" w:rsidR="00B35127" w:rsidRDefault="00B35127">
      <w:pPr>
        <w:spacing w:before="400"/>
      </w:pPr>
    </w:p>
    <w:p w14:paraId="6C351BF4" w14:textId="77777777" w:rsidR="00B35127" w:rsidRDefault="002332C2">
      <w:pPr>
        <w:spacing w:after="120"/>
      </w:pPr>
      <w:r>
        <w:rPr>
          <w:rFonts w:ascii="Calibri" w:eastAsia="Calibri" w:hAnsi="Calibri" w:cs="Calibri"/>
          <w:i/>
          <w:iCs/>
          <w:color w:val="2A2A2A"/>
          <w:sz w:val="21"/>
          <w:szCs w:val="21"/>
        </w:rPr>
        <w:t>Document prepared: January 30, 2026</w:t>
      </w:r>
    </w:p>
    <w:p w14:paraId="4C7E5D12" w14:textId="77777777" w:rsidR="00B35127" w:rsidRDefault="002332C2">
      <w:pPr>
        <w:spacing w:after="120"/>
      </w:pPr>
      <w:r>
        <w:rPr>
          <w:rFonts w:ascii="Calibri" w:eastAsia="Calibri" w:hAnsi="Calibri" w:cs="Calibri"/>
          <w:b/>
          <w:bCs/>
          <w:color w:val="2A2A2A"/>
          <w:sz w:val="21"/>
          <w:szCs w:val="21"/>
        </w:rPr>
        <w:t>Quality Conveyancing Ltd</w:t>
      </w:r>
    </w:p>
    <w:p w14:paraId="26C55814" w14:textId="77777777" w:rsidR="00B35127" w:rsidRDefault="002332C2">
      <w:pPr>
        <w:spacing w:after="120"/>
      </w:pPr>
      <w:r>
        <w:rPr>
          <w:rFonts w:ascii="Calibri" w:eastAsia="Calibri" w:hAnsi="Calibri" w:cs="Calibri"/>
          <w:color w:val="2A2A2A"/>
          <w:sz w:val="21"/>
          <w:szCs w:val="21"/>
        </w:rPr>
        <w:t>London, UK</w:t>
      </w:r>
    </w:p>
    <w:sectPr w:rsidR="00B35127">
      <w:pgSz w:w="12240" w:h="15840"/>
      <w:pgMar w:top="900" w:right="1000" w:bottom="900" w:left="10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auto"/>
    <w:pitch w:val="default"/>
  </w:font>
  <w:font w:name="OpenSymbol">
    <w:altName w:val="Arial Unicode MS"/>
    <w:panose1 w:val="05010000000000000000"/>
    <w:charset w:val="01"/>
    <w:family w:val="auto"/>
    <w:pitch w:val="default"/>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9081C"/>
    <w:multiLevelType w:val="multilevel"/>
    <w:tmpl w:val="907EBE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60A6617"/>
    <w:multiLevelType w:val="multilevel"/>
    <w:tmpl w:val="7C0C55D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825166830">
    <w:abstractNumId w:val="1"/>
  </w:num>
  <w:num w:numId="2" w16cid:durableId="1598907882">
    <w:abstractNumId w:val="0"/>
  </w:num>
  <w:num w:numId="3" w16cid:durableId="19792625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127"/>
    <w:rsid w:val="00040844"/>
    <w:rsid w:val="00106F25"/>
    <w:rsid w:val="002332C2"/>
    <w:rsid w:val="002F0A74"/>
    <w:rsid w:val="00886BAB"/>
    <w:rsid w:val="00B35127"/>
    <w:rsid w:val="00F372CB"/>
    <w:rsid w:val="00FF7DC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A330C"/>
  <w15:docId w15:val="{F29E974D-3EFE-4C14-BA13-2B5CA2B48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802</Words>
  <Characters>4576</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Ewa Stanisz</cp:lastModifiedBy>
  <cp:revision>2</cp:revision>
  <cp:lastPrinted>2026-09-14T10:56:00Z</cp:lastPrinted>
  <dcterms:created xsi:type="dcterms:W3CDTF">2026-09-14T11:13:00Z</dcterms:created>
  <dcterms:modified xsi:type="dcterms:W3CDTF">2026-09-14T11:13:00Z</dcterms:modified>
  <dc:language>en-GB</dc:language>
</cp:coreProperties>
</file>