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E9FB1" w14:textId="6E560046" w:rsidR="009200CB" w:rsidRDefault="00000000">
      <w:pPr>
        <w:pBdr>
          <w:top w:val="nil"/>
          <w:left w:val="nil"/>
          <w:bottom w:val="nil"/>
          <w:right w:val="nil"/>
          <w:between w:val="nil"/>
        </w:pBdr>
        <w:spacing w:after="280"/>
        <w:rPr>
          <w:color w:val="000000"/>
          <w:sz w:val="48"/>
          <w:szCs w:val="48"/>
        </w:rPr>
        <w:sectPr w:rsidR="009200CB">
          <w:pgSz w:w="12240" w:h="15840"/>
          <w:pgMar w:top="1080" w:right="893" w:bottom="1440" w:left="893" w:header="720" w:footer="720" w:gutter="0"/>
          <w:pgNumType w:start="1"/>
          <w:cols w:space="720"/>
          <w:titlePg/>
        </w:sectPr>
      </w:pPr>
      <w:r>
        <w:rPr>
          <w:color w:val="000000"/>
          <w:sz w:val="48"/>
          <w:szCs w:val="48"/>
        </w:rPr>
        <w:t>Data Visualizations of</w:t>
      </w:r>
      <w:r w:rsidR="00664D4A">
        <w:rPr>
          <w:color w:val="000000"/>
          <w:sz w:val="48"/>
          <w:szCs w:val="48"/>
        </w:rPr>
        <w:t xml:space="preserve"> Fruit Prices</w:t>
      </w:r>
      <w:r w:rsidR="00664D4A" w:rsidRPr="00664D4A">
        <w:rPr>
          <w:sz w:val="48"/>
          <w:szCs w:val="48"/>
        </w:rPr>
        <w:t xml:space="preserve"> </w:t>
      </w:r>
    </w:p>
    <w:p w14:paraId="2A51404A" w14:textId="711FA64A" w:rsidR="009200CB" w:rsidRDefault="00664D4A">
      <w:r>
        <w:t>Santhosh Kumar Suresh Kumar</w:t>
      </w:r>
      <w:r>
        <w:br/>
        <w:t>Santhoshkumarsures@lewisu.edu</w:t>
      </w:r>
      <w:r>
        <w:br/>
        <w:t>DATA-53000, Fall 2024</w:t>
      </w:r>
    </w:p>
    <w:p w14:paraId="0C4A1449" w14:textId="77777777" w:rsidR="009200CB" w:rsidRDefault="00000000">
      <w:r>
        <w:t xml:space="preserve">Data Visualization </w:t>
      </w:r>
      <w:r>
        <w:rPr>
          <w:i/>
        </w:rPr>
        <w:br/>
      </w:r>
      <w:r>
        <w:t>Lewis University</w:t>
      </w:r>
    </w:p>
    <w:p w14:paraId="3847CF0B" w14:textId="77777777" w:rsidR="00640E7E" w:rsidRDefault="00640E7E"/>
    <w:p w14:paraId="0A1C1B72" w14:textId="77777777" w:rsidR="00640E7E" w:rsidRDefault="00640E7E">
      <w:pPr>
        <w:sectPr w:rsidR="00640E7E" w:rsidSect="003E755F">
          <w:type w:val="continuous"/>
          <w:pgSz w:w="12240" w:h="15840"/>
          <w:pgMar w:top="1080" w:right="758" w:bottom="1440" w:left="893" w:header="720" w:footer="720" w:gutter="0"/>
          <w:cols w:space="720"/>
        </w:sectPr>
      </w:pPr>
    </w:p>
    <w:p w14:paraId="73559F9B" w14:textId="77777777" w:rsidR="009200CB" w:rsidRDefault="009200CB">
      <w:pPr>
        <w:pBdr>
          <w:top w:val="nil"/>
          <w:left w:val="nil"/>
          <w:bottom w:val="nil"/>
          <w:right w:val="nil"/>
          <w:between w:val="nil"/>
        </w:pBdr>
        <w:spacing w:before="360" w:after="40"/>
        <w:jc w:val="both"/>
        <w:rPr>
          <w:color w:val="000000"/>
          <w:sz w:val="16"/>
          <w:szCs w:val="16"/>
        </w:rPr>
        <w:sectPr w:rsidR="009200CB">
          <w:type w:val="continuous"/>
          <w:pgSz w:w="12240" w:h="15840"/>
          <w:pgMar w:top="1080" w:right="893" w:bottom="1440" w:left="893" w:header="720" w:footer="720" w:gutter="0"/>
          <w:cols w:num="4" w:space="720" w:equalWidth="0">
            <w:col w:w="2451" w:space="216"/>
            <w:col w:w="2451" w:space="216"/>
            <w:col w:w="2451" w:space="216"/>
            <w:col w:w="2451" w:space="0"/>
          </w:cols>
        </w:sectPr>
      </w:pPr>
    </w:p>
    <w:p w14:paraId="36D8EA2E" w14:textId="77777777" w:rsidR="009200CB" w:rsidRDefault="00000000">
      <w:pPr>
        <w:pStyle w:val="Heading1"/>
        <w:numPr>
          <w:ilvl w:val="0"/>
          <w:numId w:val="1"/>
        </w:numPr>
      </w:pPr>
      <w:r>
        <w:t>Introduction</w:t>
      </w:r>
    </w:p>
    <w:p w14:paraId="3A9CBDB4" w14:textId="69B1BE1F" w:rsidR="009200CB" w:rsidRDefault="00CD4C84">
      <w:pPr>
        <w:pBdr>
          <w:top w:val="nil"/>
          <w:left w:val="nil"/>
          <w:bottom w:val="nil"/>
          <w:right w:val="nil"/>
          <w:between w:val="nil"/>
        </w:pBdr>
        <w:tabs>
          <w:tab w:val="left" w:pos="288"/>
        </w:tabs>
        <w:spacing w:after="120" w:line="228" w:lineRule="auto"/>
        <w:ind w:firstLine="288"/>
        <w:jc w:val="both"/>
        <w:rPr>
          <w:color w:val="000000"/>
        </w:rPr>
      </w:pPr>
      <w:r w:rsidRPr="00CD4C84">
        <w:rPr>
          <w:color w:val="000000"/>
        </w:rPr>
        <w:t>The data under analysis comes from</w:t>
      </w:r>
      <w:r>
        <w:rPr>
          <w:color w:val="000000"/>
        </w:rPr>
        <w:t xml:space="preserve"> </w:t>
      </w:r>
      <w:r w:rsidRPr="00CD4C84">
        <w:rPr>
          <w:color w:val="000000"/>
        </w:rPr>
        <w:t xml:space="preserve">"ALL FRUITS – Average Prices" dataset, which offers a comprehensive look at pricing across the fruit market. This extensive collection includes pricing information for traditional fresh fruits such as apples, oranges, and watermelons, alongside various </w:t>
      </w:r>
      <w:proofErr w:type="gramStart"/>
      <w:r w:rsidRPr="00CD4C84">
        <w:rPr>
          <w:color w:val="000000"/>
        </w:rPr>
        <w:t>berries</w:t>
      </w:r>
      <w:proofErr w:type="gramEnd"/>
      <w:r w:rsidRPr="00CD4C84">
        <w:rPr>
          <w:color w:val="000000"/>
        </w:rPr>
        <w:t xml:space="preserve"> and seasonal offerings. What makes this dataset particularly valuable is its coverage of different product forms: canned fruits preserved in syrup or juice, liquid products including pure fruit juices and concentrates, frozen items ranging from individual quick-frozen fruits to mixed varieties, and dried products including dehydrated and sun-dried options. The dataset's broad scope allows for a thorough examination of how prices vary not only between different types of fruits but also across different processing and preservation methods, providing valuable insights into the pricing dynamics of both fresh and processed fruit products in the market.</w:t>
      </w:r>
      <w:r>
        <w:rPr>
          <w:color w:val="000000"/>
        </w:rPr>
        <w:t xml:space="preserve"> </w:t>
      </w:r>
    </w:p>
    <w:p w14:paraId="180CC2FD"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2A2677CF" w14:textId="77777777" w:rsidR="009200CB" w:rsidRDefault="00000000">
      <w:pPr>
        <w:pStyle w:val="Heading1"/>
        <w:numPr>
          <w:ilvl w:val="0"/>
          <w:numId w:val="1"/>
        </w:numPr>
      </w:pPr>
      <w:r>
        <w:t>Data Description</w:t>
      </w:r>
    </w:p>
    <w:p w14:paraId="20CF1CBD" w14:textId="5986EF56" w:rsidR="009200CB"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As described in Section I above, </w:t>
      </w:r>
      <w:proofErr w:type="gramStart"/>
      <w:r w:rsidR="00CD4C84" w:rsidRPr="00CD4C84">
        <w:rPr>
          <w:color w:val="000000"/>
        </w:rPr>
        <w:t>The</w:t>
      </w:r>
      <w:proofErr w:type="gramEnd"/>
      <w:r w:rsidR="00CD4C84" w:rsidRPr="00CD4C84">
        <w:rPr>
          <w:color w:val="000000"/>
        </w:rPr>
        <w:t xml:space="preserve"> dataset captures detailed pricing and measurement information across various fruits and their forms in the market. The dataset uses key attributes such as 'Fruit Form' (fresh, canned, frozen, dried, or liquid), '</w:t>
      </w:r>
      <w:proofErr w:type="spellStart"/>
      <w:r w:rsidR="00CD4C84" w:rsidRPr="00CD4C84">
        <w:rPr>
          <w:color w:val="000000"/>
        </w:rPr>
        <w:t>RetailPrice</w:t>
      </w:r>
      <w:proofErr w:type="spellEnd"/>
      <w:r w:rsidR="00CD4C84" w:rsidRPr="00CD4C84">
        <w:rPr>
          <w:color w:val="000000"/>
        </w:rPr>
        <w:t>' with its measurement unit, and 'Yield' showing usable portions. For standardized comparison, it includes '</w:t>
      </w:r>
      <w:proofErr w:type="spellStart"/>
      <w:r w:rsidR="00CD4C84" w:rsidRPr="00CD4C84">
        <w:rPr>
          <w:color w:val="000000"/>
        </w:rPr>
        <w:t>CupEquivalentSize</w:t>
      </w:r>
      <w:proofErr w:type="spellEnd"/>
      <w:r w:rsidR="00CD4C84" w:rsidRPr="00CD4C84">
        <w:rPr>
          <w:color w:val="000000"/>
        </w:rPr>
        <w:t>' and '</w:t>
      </w:r>
      <w:proofErr w:type="spellStart"/>
      <w:r w:rsidR="00CD4C84" w:rsidRPr="00CD4C84">
        <w:rPr>
          <w:color w:val="000000"/>
        </w:rPr>
        <w:t>CupEquivalentPrice</w:t>
      </w:r>
      <w:proofErr w:type="spellEnd"/>
      <w:r w:rsidR="00CD4C84" w:rsidRPr="00CD4C84">
        <w:rPr>
          <w:color w:val="000000"/>
        </w:rPr>
        <w:t>' attributes. This structured data reveals interesting price variations - fresh berries typically command higher prices than traditional fruits like apples and oranges, while processed forms such as frozen or dried fruits show different pricing patterns. Canned fruits often prove more economical than their fresh counterparts, while specialty fruit juices and concentrates demonstrate premium pricing. The comparison between organic and conventional fruits also shows consistent price differentials, with organic options generally commanding higher retail prices. This comprehensive price analysis helps understand market valuations across different fruit types and their various processed forms.</w:t>
      </w:r>
      <w:r>
        <w:rPr>
          <w:color w:val="000000"/>
        </w:rPr>
        <w:t xml:space="preserve"> </w:t>
      </w:r>
    </w:p>
    <w:p w14:paraId="448E3EA6" w14:textId="77777777" w:rsidR="009200CB" w:rsidRDefault="00000000">
      <w:pPr>
        <w:numPr>
          <w:ilvl w:val="0"/>
          <w:numId w:val="2"/>
        </w:numPr>
        <w:pBdr>
          <w:top w:val="nil"/>
          <w:left w:val="nil"/>
          <w:bottom w:val="nil"/>
          <w:right w:val="nil"/>
          <w:between w:val="nil"/>
        </w:pBdr>
        <w:spacing w:before="240" w:after="120" w:line="216" w:lineRule="auto"/>
      </w:pPr>
      <w:r>
        <w:rPr>
          <w:smallCaps/>
          <w:color w:val="000000"/>
          <w:sz w:val="16"/>
          <w:szCs w:val="16"/>
        </w:rPr>
        <w:t>Data Attributes</w:t>
      </w:r>
    </w:p>
    <w:tbl>
      <w:tblPr>
        <w:tblStyle w:val="a"/>
        <w:tblW w:w="9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1980"/>
        <w:gridCol w:w="1440"/>
        <w:gridCol w:w="3330"/>
      </w:tblGrid>
      <w:tr w:rsidR="009200CB" w14:paraId="7351B8C8" w14:textId="77777777">
        <w:trPr>
          <w:cantSplit/>
          <w:trHeight w:val="240"/>
          <w:tblHeader/>
          <w:jc w:val="center"/>
        </w:trPr>
        <w:tc>
          <w:tcPr>
            <w:tcW w:w="2375" w:type="dxa"/>
            <w:vAlign w:val="center"/>
          </w:tcPr>
          <w:p w14:paraId="200644CB" w14:textId="77777777" w:rsidR="009200CB" w:rsidRDefault="00000000">
            <w:pPr>
              <w:pBdr>
                <w:top w:val="nil"/>
                <w:left w:val="nil"/>
                <w:bottom w:val="nil"/>
                <w:right w:val="nil"/>
                <w:between w:val="nil"/>
              </w:pBdr>
              <w:rPr>
                <w:b/>
                <w:color w:val="000000"/>
                <w:sz w:val="16"/>
                <w:szCs w:val="16"/>
              </w:rPr>
            </w:pPr>
            <w:bookmarkStart w:id="0" w:name="_gjdgxs" w:colFirst="0" w:colLast="0"/>
            <w:bookmarkEnd w:id="0"/>
            <w:r>
              <w:rPr>
                <w:b/>
                <w:color w:val="000000"/>
                <w:sz w:val="16"/>
                <w:szCs w:val="16"/>
              </w:rPr>
              <w:t>Attribute</w:t>
            </w:r>
          </w:p>
        </w:tc>
        <w:tc>
          <w:tcPr>
            <w:tcW w:w="1980" w:type="dxa"/>
            <w:vAlign w:val="center"/>
          </w:tcPr>
          <w:p w14:paraId="2B89D519" w14:textId="77777777" w:rsidR="009200CB" w:rsidRDefault="00000000">
            <w:pPr>
              <w:pBdr>
                <w:top w:val="nil"/>
                <w:left w:val="nil"/>
                <w:bottom w:val="nil"/>
                <w:right w:val="nil"/>
                <w:between w:val="nil"/>
              </w:pBdr>
              <w:rPr>
                <w:b/>
                <w:color w:val="000000"/>
                <w:sz w:val="16"/>
                <w:szCs w:val="16"/>
              </w:rPr>
            </w:pPr>
            <w:r>
              <w:rPr>
                <w:b/>
                <w:color w:val="000000"/>
                <w:sz w:val="16"/>
                <w:szCs w:val="16"/>
              </w:rPr>
              <w:t>Type</w:t>
            </w:r>
          </w:p>
        </w:tc>
        <w:tc>
          <w:tcPr>
            <w:tcW w:w="1440" w:type="dxa"/>
            <w:vAlign w:val="center"/>
          </w:tcPr>
          <w:p w14:paraId="61C0E025" w14:textId="77777777" w:rsidR="009200CB" w:rsidRDefault="00000000">
            <w:pPr>
              <w:pBdr>
                <w:top w:val="nil"/>
                <w:left w:val="nil"/>
                <w:bottom w:val="nil"/>
                <w:right w:val="nil"/>
                <w:between w:val="nil"/>
              </w:pBdr>
              <w:rPr>
                <w:b/>
                <w:color w:val="000000"/>
                <w:sz w:val="16"/>
                <w:szCs w:val="16"/>
              </w:rPr>
            </w:pPr>
            <w:r>
              <w:rPr>
                <w:b/>
                <w:color w:val="000000"/>
                <w:sz w:val="16"/>
                <w:szCs w:val="16"/>
              </w:rPr>
              <w:t>Example Value</w:t>
            </w:r>
          </w:p>
        </w:tc>
        <w:tc>
          <w:tcPr>
            <w:tcW w:w="3330" w:type="dxa"/>
            <w:vAlign w:val="center"/>
          </w:tcPr>
          <w:p w14:paraId="3F63D0E5" w14:textId="77777777" w:rsidR="009200CB" w:rsidRDefault="00000000">
            <w:pPr>
              <w:pBdr>
                <w:top w:val="nil"/>
                <w:left w:val="nil"/>
                <w:bottom w:val="nil"/>
                <w:right w:val="nil"/>
                <w:between w:val="nil"/>
              </w:pBdr>
              <w:rPr>
                <w:b/>
                <w:color w:val="000000"/>
                <w:sz w:val="16"/>
                <w:szCs w:val="16"/>
              </w:rPr>
            </w:pPr>
            <w:r>
              <w:rPr>
                <w:b/>
                <w:color w:val="000000"/>
                <w:sz w:val="16"/>
                <w:szCs w:val="16"/>
              </w:rPr>
              <w:t>Description</w:t>
            </w:r>
          </w:p>
        </w:tc>
      </w:tr>
      <w:tr w:rsidR="009200CB" w14:paraId="50D9E3F5" w14:textId="77777777">
        <w:trPr>
          <w:trHeight w:val="320"/>
          <w:jc w:val="center"/>
        </w:trPr>
        <w:tc>
          <w:tcPr>
            <w:tcW w:w="2375" w:type="dxa"/>
            <w:vAlign w:val="center"/>
          </w:tcPr>
          <w:p w14:paraId="212AB776" w14:textId="42ABA2D0" w:rsidR="009200CB" w:rsidRDefault="00CD4C84">
            <w:pPr>
              <w:pBdr>
                <w:top w:val="nil"/>
                <w:left w:val="nil"/>
                <w:bottom w:val="nil"/>
                <w:right w:val="nil"/>
                <w:between w:val="nil"/>
              </w:pBdr>
              <w:jc w:val="left"/>
              <w:rPr>
                <w:color w:val="000000"/>
                <w:sz w:val="16"/>
                <w:szCs w:val="16"/>
              </w:rPr>
            </w:pPr>
            <w:r>
              <w:rPr>
                <w:color w:val="000000"/>
                <w:sz w:val="16"/>
                <w:szCs w:val="16"/>
              </w:rPr>
              <w:t>Fruit</w:t>
            </w:r>
          </w:p>
        </w:tc>
        <w:tc>
          <w:tcPr>
            <w:tcW w:w="1980" w:type="dxa"/>
            <w:vAlign w:val="center"/>
          </w:tcPr>
          <w:p w14:paraId="7ECCE56F" w14:textId="370B5E60" w:rsidR="009200CB" w:rsidRDefault="003E7644">
            <w:pPr>
              <w:pBdr>
                <w:top w:val="nil"/>
                <w:left w:val="nil"/>
                <w:bottom w:val="nil"/>
                <w:right w:val="nil"/>
                <w:between w:val="nil"/>
              </w:pBdr>
              <w:jc w:val="left"/>
              <w:rPr>
                <w:color w:val="000000"/>
                <w:sz w:val="16"/>
                <w:szCs w:val="16"/>
              </w:rPr>
            </w:pPr>
            <w:r w:rsidRPr="003E7644">
              <w:rPr>
                <w:color w:val="000000"/>
                <w:sz w:val="16"/>
                <w:szCs w:val="16"/>
              </w:rPr>
              <w:t>Categorical</w:t>
            </w:r>
          </w:p>
        </w:tc>
        <w:tc>
          <w:tcPr>
            <w:tcW w:w="1440" w:type="dxa"/>
            <w:vAlign w:val="center"/>
          </w:tcPr>
          <w:p w14:paraId="158ABCAD" w14:textId="29DD9A8C" w:rsidR="009200CB" w:rsidRDefault="003E7644">
            <w:pPr>
              <w:jc w:val="left"/>
              <w:rPr>
                <w:sz w:val="16"/>
                <w:szCs w:val="16"/>
              </w:rPr>
            </w:pPr>
            <w:r>
              <w:rPr>
                <w:sz w:val="16"/>
                <w:szCs w:val="16"/>
              </w:rPr>
              <w:t>Apple</w:t>
            </w:r>
          </w:p>
        </w:tc>
        <w:tc>
          <w:tcPr>
            <w:tcW w:w="3330" w:type="dxa"/>
            <w:vAlign w:val="center"/>
          </w:tcPr>
          <w:p w14:paraId="0674FB50" w14:textId="59DE50AD" w:rsidR="009200CB" w:rsidRDefault="003E7644">
            <w:pPr>
              <w:jc w:val="left"/>
              <w:rPr>
                <w:sz w:val="16"/>
                <w:szCs w:val="16"/>
              </w:rPr>
            </w:pPr>
            <w:r>
              <w:rPr>
                <w:sz w:val="16"/>
                <w:szCs w:val="16"/>
              </w:rPr>
              <w:t>Types of Fruits</w:t>
            </w:r>
          </w:p>
        </w:tc>
      </w:tr>
      <w:tr w:rsidR="009200CB" w14:paraId="6096AB3E" w14:textId="77777777">
        <w:trPr>
          <w:trHeight w:val="320"/>
          <w:jc w:val="center"/>
        </w:trPr>
        <w:tc>
          <w:tcPr>
            <w:tcW w:w="2375" w:type="dxa"/>
            <w:vAlign w:val="center"/>
          </w:tcPr>
          <w:p w14:paraId="520B1B2C" w14:textId="70094037" w:rsidR="009200CB" w:rsidRDefault="00CD4C84">
            <w:pPr>
              <w:pBdr>
                <w:top w:val="nil"/>
                <w:left w:val="nil"/>
                <w:bottom w:val="nil"/>
                <w:right w:val="nil"/>
                <w:between w:val="nil"/>
              </w:pBdr>
              <w:jc w:val="left"/>
              <w:rPr>
                <w:color w:val="000000"/>
                <w:sz w:val="16"/>
                <w:szCs w:val="16"/>
              </w:rPr>
            </w:pPr>
            <w:r>
              <w:rPr>
                <w:color w:val="000000"/>
                <w:sz w:val="16"/>
                <w:szCs w:val="16"/>
              </w:rPr>
              <w:t>Form</w:t>
            </w:r>
          </w:p>
        </w:tc>
        <w:tc>
          <w:tcPr>
            <w:tcW w:w="1980" w:type="dxa"/>
            <w:vAlign w:val="center"/>
          </w:tcPr>
          <w:p w14:paraId="0F1E59C7" w14:textId="195648E2" w:rsidR="009200CB" w:rsidRDefault="003E7644">
            <w:pPr>
              <w:pBdr>
                <w:top w:val="nil"/>
                <w:left w:val="nil"/>
                <w:bottom w:val="nil"/>
                <w:right w:val="nil"/>
                <w:between w:val="nil"/>
              </w:pBdr>
              <w:jc w:val="left"/>
              <w:rPr>
                <w:color w:val="000000"/>
                <w:sz w:val="16"/>
                <w:szCs w:val="16"/>
              </w:rPr>
            </w:pPr>
            <w:r w:rsidRPr="003E7644">
              <w:rPr>
                <w:color w:val="000000"/>
                <w:sz w:val="16"/>
                <w:szCs w:val="16"/>
              </w:rPr>
              <w:t>Categorical</w:t>
            </w:r>
          </w:p>
        </w:tc>
        <w:tc>
          <w:tcPr>
            <w:tcW w:w="1440" w:type="dxa"/>
            <w:vAlign w:val="center"/>
          </w:tcPr>
          <w:p w14:paraId="1A66E543" w14:textId="2DCA79C5" w:rsidR="009200CB" w:rsidRDefault="003E7644">
            <w:pPr>
              <w:jc w:val="left"/>
              <w:rPr>
                <w:sz w:val="16"/>
                <w:szCs w:val="16"/>
              </w:rPr>
            </w:pPr>
            <w:r w:rsidRPr="003E7644">
              <w:rPr>
                <w:sz w:val="16"/>
                <w:szCs w:val="16"/>
              </w:rPr>
              <w:t>Fresh</w:t>
            </w:r>
          </w:p>
        </w:tc>
        <w:tc>
          <w:tcPr>
            <w:tcW w:w="3330" w:type="dxa"/>
            <w:vAlign w:val="center"/>
          </w:tcPr>
          <w:p w14:paraId="7875F721" w14:textId="340CA5CA" w:rsidR="009200CB" w:rsidRDefault="009E38EE">
            <w:pPr>
              <w:jc w:val="left"/>
              <w:rPr>
                <w:sz w:val="16"/>
                <w:szCs w:val="16"/>
              </w:rPr>
            </w:pPr>
            <w:r>
              <w:rPr>
                <w:sz w:val="16"/>
                <w:szCs w:val="16"/>
              </w:rPr>
              <w:t>The State of the Fruit in which it is used</w:t>
            </w:r>
          </w:p>
        </w:tc>
      </w:tr>
      <w:tr w:rsidR="009200CB" w14:paraId="4496532B" w14:textId="77777777">
        <w:trPr>
          <w:trHeight w:val="320"/>
          <w:jc w:val="center"/>
        </w:trPr>
        <w:tc>
          <w:tcPr>
            <w:tcW w:w="2375" w:type="dxa"/>
            <w:vAlign w:val="center"/>
          </w:tcPr>
          <w:p w14:paraId="0F3445EA" w14:textId="50A7B323" w:rsidR="009200CB" w:rsidRDefault="00CD4C84">
            <w:pPr>
              <w:pBdr>
                <w:top w:val="nil"/>
                <w:left w:val="nil"/>
                <w:bottom w:val="nil"/>
                <w:right w:val="nil"/>
                <w:between w:val="nil"/>
              </w:pBdr>
              <w:jc w:val="left"/>
              <w:rPr>
                <w:color w:val="000000"/>
                <w:sz w:val="16"/>
                <w:szCs w:val="16"/>
              </w:rPr>
            </w:pPr>
            <w:r>
              <w:rPr>
                <w:color w:val="000000"/>
                <w:sz w:val="16"/>
                <w:szCs w:val="16"/>
              </w:rPr>
              <w:t>Retail Price</w:t>
            </w:r>
          </w:p>
        </w:tc>
        <w:tc>
          <w:tcPr>
            <w:tcW w:w="1980" w:type="dxa"/>
            <w:vAlign w:val="center"/>
          </w:tcPr>
          <w:p w14:paraId="636AD40F" w14:textId="24F27614" w:rsidR="009200CB" w:rsidRDefault="003E7644">
            <w:pPr>
              <w:pBdr>
                <w:top w:val="nil"/>
                <w:left w:val="nil"/>
                <w:bottom w:val="nil"/>
                <w:right w:val="nil"/>
                <w:between w:val="nil"/>
              </w:pBdr>
              <w:jc w:val="left"/>
              <w:rPr>
                <w:color w:val="000000"/>
                <w:sz w:val="16"/>
                <w:szCs w:val="16"/>
              </w:rPr>
            </w:pPr>
            <w:r w:rsidRPr="003E7644">
              <w:rPr>
                <w:color w:val="000000"/>
                <w:sz w:val="16"/>
                <w:szCs w:val="16"/>
              </w:rPr>
              <w:t>Numeric</w:t>
            </w:r>
          </w:p>
        </w:tc>
        <w:tc>
          <w:tcPr>
            <w:tcW w:w="1440" w:type="dxa"/>
            <w:vAlign w:val="center"/>
          </w:tcPr>
          <w:p w14:paraId="14562A2E" w14:textId="6A8A1FD6" w:rsidR="009200CB" w:rsidRDefault="003E7644">
            <w:pPr>
              <w:jc w:val="left"/>
              <w:rPr>
                <w:sz w:val="16"/>
                <w:szCs w:val="16"/>
              </w:rPr>
            </w:pPr>
            <w:r>
              <w:rPr>
                <w:sz w:val="16"/>
                <w:szCs w:val="16"/>
              </w:rPr>
              <w:t>1.5</w:t>
            </w:r>
          </w:p>
        </w:tc>
        <w:tc>
          <w:tcPr>
            <w:tcW w:w="3330" w:type="dxa"/>
            <w:vAlign w:val="center"/>
          </w:tcPr>
          <w:p w14:paraId="489CDB4F" w14:textId="070BD2B3" w:rsidR="009200CB" w:rsidRDefault="009E38EE">
            <w:pPr>
              <w:jc w:val="left"/>
              <w:rPr>
                <w:sz w:val="16"/>
                <w:szCs w:val="16"/>
              </w:rPr>
            </w:pPr>
            <w:r>
              <w:rPr>
                <w:sz w:val="16"/>
                <w:szCs w:val="16"/>
              </w:rPr>
              <w:t>Price of Fruits</w:t>
            </w:r>
          </w:p>
        </w:tc>
      </w:tr>
      <w:tr w:rsidR="009200CB" w14:paraId="05929941" w14:textId="77777777">
        <w:trPr>
          <w:trHeight w:val="320"/>
          <w:jc w:val="center"/>
        </w:trPr>
        <w:tc>
          <w:tcPr>
            <w:tcW w:w="2375" w:type="dxa"/>
            <w:vAlign w:val="center"/>
          </w:tcPr>
          <w:p w14:paraId="560180EC" w14:textId="1001764A" w:rsidR="009200CB" w:rsidRDefault="00CD4C84">
            <w:pPr>
              <w:pBdr>
                <w:top w:val="nil"/>
                <w:left w:val="nil"/>
                <w:bottom w:val="nil"/>
                <w:right w:val="nil"/>
                <w:between w:val="nil"/>
              </w:pBdr>
              <w:jc w:val="left"/>
              <w:rPr>
                <w:color w:val="000000"/>
                <w:sz w:val="16"/>
                <w:szCs w:val="16"/>
              </w:rPr>
            </w:pPr>
            <w:r>
              <w:rPr>
                <w:color w:val="000000"/>
                <w:sz w:val="16"/>
                <w:szCs w:val="16"/>
              </w:rPr>
              <w:t>Retail Price Unit</w:t>
            </w:r>
          </w:p>
        </w:tc>
        <w:tc>
          <w:tcPr>
            <w:tcW w:w="1980" w:type="dxa"/>
            <w:vAlign w:val="center"/>
          </w:tcPr>
          <w:p w14:paraId="12BBB195" w14:textId="71ADB6E0" w:rsidR="009200CB" w:rsidRDefault="003E7644">
            <w:pPr>
              <w:pBdr>
                <w:top w:val="nil"/>
                <w:left w:val="nil"/>
                <w:bottom w:val="nil"/>
                <w:right w:val="nil"/>
                <w:between w:val="nil"/>
              </w:pBdr>
              <w:jc w:val="left"/>
              <w:rPr>
                <w:color w:val="000000"/>
                <w:sz w:val="16"/>
                <w:szCs w:val="16"/>
              </w:rPr>
            </w:pPr>
            <w:r w:rsidRPr="003E7644">
              <w:rPr>
                <w:color w:val="000000"/>
                <w:sz w:val="16"/>
                <w:szCs w:val="16"/>
              </w:rPr>
              <w:t>Categorical</w:t>
            </w:r>
          </w:p>
        </w:tc>
        <w:tc>
          <w:tcPr>
            <w:tcW w:w="1440" w:type="dxa"/>
            <w:vAlign w:val="center"/>
          </w:tcPr>
          <w:p w14:paraId="45985E6C" w14:textId="69F827F1" w:rsidR="009200CB" w:rsidRDefault="00000000">
            <w:pPr>
              <w:jc w:val="left"/>
              <w:rPr>
                <w:sz w:val="16"/>
                <w:szCs w:val="16"/>
              </w:rPr>
            </w:pPr>
            <w:r>
              <w:rPr>
                <w:sz w:val="16"/>
                <w:szCs w:val="16"/>
              </w:rPr>
              <w:t>Per</w:t>
            </w:r>
            <w:r w:rsidR="003E7644">
              <w:rPr>
                <w:sz w:val="16"/>
                <w:szCs w:val="16"/>
              </w:rPr>
              <w:t xml:space="preserve"> Pound</w:t>
            </w:r>
          </w:p>
        </w:tc>
        <w:tc>
          <w:tcPr>
            <w:tcW w:w="3330" w:type="dxa"/>
            <w:vAlign w:val="center"/>
          </w:tcPr>
          <w:p w14:paraId="016B1F0B" w14:textId="44EF7571" w:rsidR="009200CB" w:rsidRDefault="009E38EE">
            <w:pPr>
              <w:jc w:val="left"/>
              <w:rPr>
                <w:sz w:val="16"/>
                <w:szCs w:val="16"/>
              </w:rPr>
            </w:pPr>
            <w:r>
              <w:rPr>
                <w:sz w:val="16"/>
                <w:szCs w:val="16"/>
              </w:rPr>
              <w:t>The unit used for weigh</w:t>
            </w:r>
            <w:r w:rsidR="00762924">
              <w:rPr>
                <w:sz w:val="16"/>
                <w:szCs w:val="16"/>
              </w:rPr>
              <w:t>ing</w:t>
            </w:r>
            <w:r>
              <w:rPr>
                <w:sz w:val="16"/>
                <w:szCs w:val="16"/>
              </w:rPr>
              <w:t xml:space="preserve"> the fruits</w:t>
            </w:r>
          </w:p>
        </w:tc>
      </w:tr>
      <w:tr w:rsidR="009200CB" w14:paraId="0F93C341" w14:textId="77777777">
        <w:trPr>
          <w:trHeight w:val="320"/>
          <w:jc w:val="center"/>
        </w:trPr>
        <w:tc>
          <w:tcPr>
            <w:tcW w:w="2375" w:type="dxa"/>
            <w:vAlign w:val="center"/>
          </w:tcPr>
          <w:p w14:paraId="640E0530" w14:textId="0354AFC1" w:rsidR="009200CB" w:rsidRDefault="00CD4C84">
            <w:pPr>
              <w:pBdr>
                <w:top w:val="nil"/>
                <w:left w:val="nil"/>
                <w:bottom w:val="nil"/>
                <w:right w:val="nil"/>
                <w:between w:val="nil"/>
              </w:pBdr>
              <w:jc w:val="left"/>
              <w:rPr>
                <w:color w:val="000000"/>
                <w:sz w:val="16"/>
                <w:szCs w:val="16"/>
              </w:rPr>
            </w:pPr>
            <w:r>
              <w:rPr>
                <w:color w:val="000000"/>
                <w:sz w:val="16"/>
                <w:szCs w:val="16"/>
              </w:rPr>
              <w:t>Yield</w:t>
            </w:r>
          </w:p>
        </w:tc>
        <w:tc>
          <w:tcPr>
            <w:tcW w:w="1980" w:type="dxa"/>
            <w:vAlign w:val="center"/>
          </w:tcPr>
          <w:p w14:paraId="08E9FF14" w14:textId="5174B036" w:rsidR="009200CB" w:rsidRDefault="003E7644">
            <w:pPr>
              <w:pBdr>
                <w:top w:val="nil"/>
                <w:left w:val="nil"/>
                <w:bottom w:val="nil"/>
                <w:right w:val="nil"/>
                <w:between w:val="nil"/>
              </w:pBdr>
              <w:jc w:val="left"/>
              <w:rPr>
                <w:color w:val="000000"/>
                <w:sz w:val="16"/>
                <w:szCs w:val="16"/>
              </w:rPr>
            </w:pPr>
            <w:r w:rsidRPr="003E7644">
              <w:rPr>
                <w:color w:val="000000"/>
                <w:sz w:val="16"/>
                <w:szCs w:val="16"/>
              </w:rPr>
              <w:t>Numeric</w:t>
            </w:r>
          </w:p>
        </w:tc>
        <w:tc>
          <w:tcPr>
            <w:tcW w:w="1440" w:type="dxa"/>
            <w:vAlign w:val="center"/>
          </w:tcPr>
          <w:p w14:paraId="13EB676D" w14:textId="4E08D445" w:rsidR="009200CB" w:rsidRDefault="003E7644">
            <w:pPr>
              <w:jc w:val="left"/>
              <w:rPr>
                <w:sz w:val="16"/>
                <w:szCs w:val="16"/>
              </w:rPr>
            </w:pPr>
            <w:r>
              <w:rPr>
                <w:sz w:val="16"/>
                <w:szCs w:val="16"/>
              </w:rPr>
              <w:t>1</w:t>
            </w:r>
          </w:p>
        </w:tc>
        <w:tc>
          <w:tcPr>
            <w:tcW w:w="3330" w:type="dxa"/>
            <w:vAlign w:val="center"/>
          </w:tcPr>
          <w:p w14:paraId="48EB8D2D" w14:textId="4294C9E3" w:rsidR="009200CB" w:rsidRDefault="009E38EE">
            <w:pPr>
              <w:jc w:val="left"/>
              <w:rPr>
                <w:sz w:val="16"/>
                <w:szCs w:val="16"/>
              </w:rPr>
            </w:pPr>
            <w:r>
              <w:rPr>
                <w:sz w:val="16"/>
                <w:szCs w:val="16"/>
              </w:rPr>
              <w:t>Total yield of the fruits</w:t>
            </w:r>
          </w:p>
        </w:tc>
      </w:tr>
      <w:tr w:rsidR="009200CB" w14:paraId="1B2741D9" w14:textId="77777777">
        <w:trPr>
          <w:trHeight w:val="320"/>
          <w:jc w:val="center"/>
        </w:trPr>
        <w:tc>
          <w:tcPr>
            <w:tcW w:w="2375" w:type="dxa"/>
            <w:vAlign w:val="center"/>
          </w:tcPr>
          <w:p w14:paraId="32B6482A" w14:textId="1DCED182" w:rsidR="009200CB" w:rsidRDefault="00CD4C84">
            <w:pPr>
              <w:pBdr>
                <w:top w:val="nil"/>
                <w:left w:val="nil"/>
                <w:bottom w:val="nil"/>
                <w:right w:val="nil"/>
                <w:between w:val="nil"/>
              </w:pBdr>
              <w:jc w:val="left"/>
              <w:rPr>
                <w:color w:val="000000"/>
                <w:sz w:val="16"/>
                <w:szCs w:val="16"/>
              </w:rPr>
            </w:pPr>
            <w:r>
              <w:rPr>
                <w:color w:val="000000"/>
                <w:sz w:val="16"/>
                <w:szCs w:val="16"/>
              </w:rPr>
              <w:t>Cup Equivalent size</w:t>
            </w:r>
          </w:p>
        </w:tc>
        <w:tc>
          <w:tcPr>
            <w:tcW w:w="1980" w:type="dxa"/>
            <w:vAlign w:val="center"/>
          </w:tcPr>
          <w:p w14:paraId="15FB4BE7" w14:textId="77777777" w:rsidR="009200CB" w:rsidRDefault="00000000">
            <w:pPr>
              <w:pBdr>
                <w:top w:val="nil"/>
                <w:left w:val="nil"/>
                <w:bottom w:val="nil"/>
                <w:right w:val="nil"/>
                <w:between w:val="nil"/>
              </w:pBdr>
              <w:jc w:val="left"/>
              <w:rPr>
                <w:color w:val="000000"/>
                <w:sz w:val="16"/>
                <w:szCs w:val="16"/>
              </w:rPr>
            </w:pPr>
            <w:r>
              <w:rPr>
                <w:color w:val="000000"/>
                <w:sz w:val="16"/>
                <w:szCs w:val="16"/>
              </w:rPr>
              <w:t>Numeric</w:t>
            </w:r>
          </w:p>
        </w:tc>
        <w:tc>
          <w:tcPr>
            <w:tcW w:w="1440" w:type="dxa"/>
            <w:vAlign w:val="center"/>
          </w:tcPr>
          <w:p w14:paraId="649B8BD2" w14:textId="7EE7AD22" w:rsidR="009200CB" w:rsidRDefault="009E38EE">
            <w:pPr>
              <w:jc w:val="left"/>
              <w:rPr>
                <w:sz w:val="16"/>
                <w:szCs w:val="16"/>
              </w:rPr>
            </w:pPr>
            <w:r>
              <w:rPr>
                <w:sz w:val="16"/>
                <w:szCs w:val="16"/>
              </w:rPr>
              <w:t>8</w:t>
            </w:r>
          </w:p>
        </w:tc>
        <w:tc>
          <w:tcPr>
            <w:tcW w:w="3330" w:type="dxa"/>
            <w:vAlign w:val="center"/>
          </w:tcPr>
          <w:p w14:paraId="3E4FEC41" w14:textId="014F1D65" w:rsidR="009200CB" w:rsidRDefault="00762924">
            <w:pPr>
              <w:jc w:val="left"/>
              <w:rPr>
                <w:sz w:val="16"/>
                <w:szCs w:val="16"/>
              </w:rPr>
            </w:pPr>
            <w:r>
              <w:rPr>
                <w:sz w:val="16"/>
                <w:szCs w:val="16"/>
              </w:rPr>
              <w:t>Size of the cups used for juice</w:t>
            </w:r>
          </w:p>
        </w:tc>
      </w:tr>
      <w:tr w:rsidR="009200CB" w14:paraId="1908DC41" w14:textId="77777777">
        <w:trPr>
          <w:trHeight w:val="320"/>
          <w:jc w:val="center"/>
        </w:trPr>
        <w:tc>
          <w:tcPr>
            <w:tcW w:w="2375" w:type="dxa"/>
            <w:vAlign w:val="center"/>
          </w:tcPr>
          <w:p w14:paraId="4C15D934" w14:textId="2A47FA29" w:rsidR="009200CB" w:rsidRDefault="003E7644">
            <w:pPr>
              <w:pBdr>
                <w:top w:val="nil"/>
                <w:left w:val="nil"/>
                <w:bottom w:val="nil"/>
                <w:right w:val="nil"/>
                <w:between w:val="nil"/>
              </w:pBdr>
              <w:jc w:val="left"/>
              <w:rPr>
                <w:color w:val="000000"/>
                <w:sz w:val="16"/>
                <w:szCs w:val="16"/>
              </w:rPr>
            </w:pPr>
            <w:r w:rsidRPr="003E7644">
              <w:rPr>
                <w:color w:val="000000"/>
                <w:sz w:val="16"/>
                <w:szCs w:val="16"/>
              </w:rPr>
              <w:t>Cup</w:t>
            </w:r>
            <w:r>
              <w:rPr>
                <w:color w:val="000000"/>
                <w:sz w:val="16"/>
                <w:szCs w:val="16"/>
              </w:rPr>
              <w:t xml:space="preserve"> </w:t>
            </w:r>
            <w:r w:rsidRPr="003E7644">
              <w:rPr>
                <w:color w:val="000000"/>
                <w:sz w:val="16"/>
                <w:szCs w:val="16"/>
              </w:rPr>
              <w:t>Equivalent</w:t>
            </w:r>
            <w:r>
              <w:rPr>
                <w:color w:val="000000"/>
                <w:sz w:val="16"/>
                <w:szCs w:val="16"/>
              </w:rPr>
              <w:t xml:space="preserve"> </w:t>
            </w:r>
            <w:r w:rsidRPr="003E7644">
              <w:rPr>
                <w:color w:val="000000"/>
                <w:sz w:val="16"/>
                <w:szCs w:val="16"/>
              </w:rPr>
              <w:t>Unit</w:t>
            </w:r>
          </w:p>
        </w:tc>
        <w:tc>
          <w:tcPr>
            <w:tcW w:w="1980" w:type="dxa"/>
            <w:vAlign w:val="center"/>
          </w:tcPr>
          <w:p w14:paraId="7D3A82A5" w14:textId="76A7F7ED" w:rsidR="009200CB" w:rsidRDefault="003E7644">
            <w:pPr>
              <w:pBdr>
                <w:top w:val="nil"/>
                <w:left w:val="nil"/>
                <w:bottom w:val="nil"/>
                <w:right w:val="nil"/>
                <w:between w:val="nil"/>
              </w:pBdr>
              <w:jc w:val="left"/>
              <w:rPr>
                <w:color w:val="000000"/>
                <w:sz w:val="16"/>
                <w:szCs w:val="16"/>
              </w:rPr>
            </w:pPr>
            <w:r w:rsidRPr="003E7644">
              <w:rPr>
                <w:color w:val="000000"/>
                <w:sz w:val="16"/>
                <w:szCs w:val="16"/>
              </w:rPr>
              <w:t>Categorical</w:t>
            </w:r>
          </w:p>
        </w:tc>
        <w:tc>
          <w:tcPr>
            <w:tcW w:w="1440" w:type="dxa"/>
            <w:vAlign w:val="center"/>
          </w:tcPr>
          <w:p w14:paraId="48B2DD37" w14:textId="19A03447" w:rsidR="009200CB" w:rsidRDefault="009E38EE">
            <w:pPr>
              <w:jc w:val="left"/>
              <w:rPr>
                <w:sz w:val="16"/>
                <w:szCs w:val="16"/>
              </w:rPr>
            </w:pPr>
            <w:r>
              <w:rPr>
                <w:sz w:val="16"/>
                <w:szCs w:val="16"/>
              </w:rPr>
              <w:t>Fluid Ounces</w:t>
            </w:r>
          </w:p>
        </w:tc>
        <w:tc>
          <w:tcPr>
            <w:tcW w:w="3330" w:type="dxa"/>
            <w:vAlign w:val="center"/>
          </w:tcPr>
          <w:p w14:paraId="10DD68C4" w14:textId="0B86E1DF" w:rsidR="009200CB" w:rsidRDefault="00762924">
            <w:pPr>
              <w:jc w:val="left"/>
              <w:rPr>
                <w:sz w:val="16"/>
                <w:szCs w:val="16"/>
              </w:rPr>
            </w:pPr>
            <w:r>
              <w:rPr>
                <w:sz w:val="16"/>
                <w:szCs w:val="16"/>
              </w:rPr>
              <w:t>The unit used to measure the cup</w:t>
            </w:r>
          </w:p>
        </w:tc>
      </w:tr>
      <w:tr w:rsidR="009200CB" w14:paraId="4BCDAD20" w14:textId="77777777">
        <w:trPr>
          <w:trHeight w:val="320"/>
          <w:jc w:val="center"/>
        </w:trPr>
        <w:tc>
          <w:tcPr>
            <w:tcW w:w="2375" w:type="dxa"/>
            <w:vAlign w:val="center"/>
          </w:tcPr>
          <w:p w14:paraId="03F6742C" w14:textId="35866D1F" w:rsidR="009200CB" w:rsidRDefault="003E7644">
            <w:pPr>
              <w:pBdr>
                <w:top w:val="nil"/>
                <w:left w:val="nil"/>
                <w:bottom w:val="nil"/>
                <w:right w:val="nil"/>
                <w:between w:val="nil"/>
              </w:pBdr>
              <w:jc w:val="left"/>
              <w:rPr>
                <w:color w:val="000000"/>
                <w:sz w:val="16"/>
                <w:szCs w:val="16"/>
              </w:rPr>
            </w:pPr>
            <w:r w:rsidRPr="003E7644">
              <w:rPr>
                <w:color w:val="000000"/>
                <w:sz w:val="16"/>
                <w:szCs w:val="16"/>
              </w:rPr>
              <w:t>Cup</w:t>
            </w:r>
            <w:r>
              <w:rPr>
                <w:color w:val="000000"/>
                <w:sz w:val="16"/>
                <w:szCs w:val="16"/>
              </w:rPr>
              <w:t xml:space="preserve"> </w:t>
            </w:r>
            <w:r w:rsidRPr="003E7644">
              <w:rPr>
                <w:color w:val="000000"/>
                <w:sz w:val="16"/>
                <w:szCs w:val="16"/>
              </w:rPr>
              <w:t>Equivalent</w:t>
            </w:r>
            <w:r>
              <w:rPr>
                <w:color w:val="000000"/>
                <w:sz w:val="16"/>
                <w:szCs w:val="16"/>
              </w:rPr>
              <w:t xml:space="preserve"> Price</w:t>
            </w:r>
          </w:p>
        </w:tc>
        <w:tc>
          <w:tcPr>
            <w:tcW w:w="1980" w:type="dxa"/>
            <w:vAlign w:val="center"/>
          </w:tcPr>
          <w:p w14:paraId="20D36532" w14:textId="33463C8F" w:rsidR="009200CB" w:rsidRDefault="003E7644">
            <w:pPr>
              <w:pBdr>
                <w:top w:val="nil"/>
                <w:left w:val="nil"/>
                <w:bottom w:val="nil"/>
                <w:right w:val="nil"/>
                <w:between w:val="nil"/>
              </w:pBdr>
              <w:jc w:val="left"/>
              <w:rPr>
                <w:color w:val="000000"/>
                <w:sz w:val="16"/>
                <w:szCs w:val="16"/>
              </w:rPr>
            </w:pPr>
            <w:r w:rsidRPr="003E7644">
              <w:rPr>
                <w:color w:val="000000"/>
                <w:sz w:val="16"/>
                <w:szCs w:val="16"/>
              </w:rPr>
              <w:t>Numeric</w:t>
            </w:r>
          </w:p>
        </w:tc>
        <w:tc>
          <w:tcPr>
            <w:tcW w:w="1440" w:type="dxa"/>
            <w:vAlign w:val="center"/>
          </w:tcPr>
          <w:p w14:paraId="68DE0541" w14:textId="2E1F03E5" w:rsidR="009200CB" w:rsidRDefault="009E38EE">
            <w:pPr>
              <w:jc w:val="left"/>
              <w:rPr>
                <w:sz w:val="16"/>
                <w:szCs w:val="16"/>
              </w:rPr>
            </w:pPr>
            <w:r>
              <w:rPr>
                <w:sz w:val="16"/>
                <w:szCs w:val="16"/>
              </w:rPr>
              <w:t>1.2</w:t>
            </w:r>
          </w:p>
        </w:tc>
        <w:tc>
          <w:tcPr>
            <w:tcW w:w="3330" w:type="dxa"/>
            <w:vAlign w:val="center"/>
          </w:tcPr>
          <w:p w14:paraId="287C8381" w14:textId="4C8FF4E3" w:rsidR="009200CB" w:rsidRDefault="00762924">
            <w:pPr>
              <w:jc w:val="left"/>
              <w:rPr>
                <w:sz w:val="16"/>
                <w:szCs w:val="16"/>
              </w:rPr>
            </w:pPr>
            <w:r>
              <w:rPr>
                <w:sz w:val="16"/>
                <w:szCs w:val="16"/>
              </w:rPr>
              <w:t xml:space="preserve">Price of cups </w:t>
            </w:r>
          </w:p>
        </w:tc>
      </w:tr>
    </w:tbl>
    <w:p w14:paraId="55E27AEE" w14:textId="77777777" w:rsidR="009200CB" w:rsidRDefault="009200CB">
      <w:pPr>
        <w:pBdr>
          <w:top w:val="nil"/>
          <w:left w:val="nil"/>
          <w:bottom w:val="nil"/>
          <w:right w:val="nil"/>
          <w:between w:val="nil"/>
        </w:pBdr>
        <w:tabs>
          <w:tab w:val="left" w:pos="288"/>
        </w:tabs>
        <w:spacing w:after="120" w:line="228" w:lineRule="auto"/>
        <w:ind w:firstLine="288"/>
        <w:jc w:val="both"/>
        <w:rPr>
          <w:color w:val="000000"/>
        </w:rPr>
      </w:pPr>
    </w:p>
    <w:p w14:paraId="002481A5"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5179C2B2"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71800B17"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3C9B0218"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618A45E9"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38BC6017" w14:textId="77777777" w:rsidR="00640E7E" w:rsidRDefault="00640E7E">
      <w:pPr>
        <w:pBdr>
          <w:top w:val="nil"/>
          <w:left w:val="nil"/>
          <w:bottom w:val="nil"/>
          <w:right w:val="nil"/>
          <w:between w:val="nil"/>
        </w:pBdr>
        <w:tabs>
          <w:tab w:val="left" w:pos="288"/>
        </w:tabs>
        <w:spacing w:after="120" w:line="228" w:lineRule="auto"/>
        <w:ind w:firstLine="288"/>
        <w:jc w:val="both"/>
        <w:rPr>
          <w:color w:val="000000"/>
        </w:rPr>
      </w:pPr>
    </w:p>
    <w:p w14:paraId="6C92D686" w14:textId="77777777" w:rsidR="009200CB" w:rsidRDefault="00000000">
      <w:pPr>
        <w:pStyle w:val="Heading1"/>
        <w:numPr>
          <w:ilvl w:val="0"/>
          <w:numId w:val="1"/>
        </w:numPr>
      </w:pPr>
      <w:r>
        <w:t>Methodology and results</w:t>
      </w:r>
    </w:p>
    <w:p w14:paraId="2C9BE614" w14:textId="4AC52622" w:rsidR="009200CB" w:rsidRDefault="00000000" w:rsidP="00640E7E">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data was input into Tableau, and multiple visualizations were created to conduct exploratory visualizations on the data. </w:t>
      </w:r>
      <w:r w:rsidR="00DA29B6" w:rsidRPr="00DA29B6">
        <w:rPr>
          <w:color w:val="000000"/>
        </w:rPr>
        <w:t xml:space="preserve">Figure 1, titled </w:t>
      </w:r>
      <w:r w:rsidR="00DA29B6" w:rsidRPr="00ED6014">
        <w:rPr>
          <w:color w:val="000000"/>
        </w:rPr>
        <w:t>"Retail Price vs Fruit"</w:t>
      </w:r>
      <w:r w:rsidR="00ED6014">
        <w:rPr>
          <w:color w:val="000000"/>
        </w:rPr>
        <w:t>,</w:t>
      </w:r>
      <w:r w:rsidR="00DA29B6" w:rsidRPr="00DA29B6">
        <w:rPr>
          <w:color w:val="000000"/>
        </w:rPr>
        <w:t xml:space="preserve"> shows the pricing of different fruits, where each fruit is priced based on its demand in the market. Every fruit has its own unique pricing, with raspberries taking the highest price at $13.7, and watermelon having the lowest price at $0.4. This demonstrates the wide variation in fruit prices, influenced by factors such as demand, availability, and market trends.</w:t>
      </w:r>
    </w:p>
    <w:p w14:paraId="73D66395" w14:textId="6BBC7EA9" w:rsidR="009200CB" w:rsidRDefault="00762924">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31F39C81" wp14:editId="5691C91E">
            <wp:extent cx="3289300" cy="2848709"/>
            <wp:effectExtent l="0" t="0" r="6350" b="8890"/>
            <wp:docPr id="182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403" name=""/>
                    <pic:cNvPicPr/>
                  </pic:nvPicPr>
                  <pic:blipFill>
                    <a:blip r:embed="rId5"/>
                    <a:stretch>
                      <a:fillRect/>
                    </a:stretch>
                  </pic:blipFill>
                  <pic:spPr>
                    <a:xfrm>
                      <a:off x="0" y="0"/>
                      <a:ext cx="3324510" cy="2879203"/>
                    </a:xfrm>
                    <a:prstGeom prst="rect">
                      <a:avLst/>
                    </a:prstGeom>
                  </pic:spPr>
                </pic:pic>
              </a:graphicData>
            </a:graphic>
          </wp:inline>
        </w:drawing>
      </w:r>
    </w:p>
    <w:p w14:paraId="02B72E90" w14:textId="05B5855C" w:rsidR="009200CB" w:rsidRDefault="00000000">
      <w:pPr>
        <w:pBdr>
          <w:top w:val="nil"/>
          <w:left w:val="nil"/>
          <w:bottom w:val="nil"/>
          <w:right w:val="nil"/>
          <w:between w:val="nil"/>
        </w:pBdr>
        <w:tabs>
          <w:tab w:val="left" w:pos="288"/>
        </w:tabs>
        <w:spacing w:after="120" w:line="228" w:lineRule="auto"/>
        <w:rPr>
          <w:color w:val="000000"/>
          <w:sz w:val="16"/>
          <w:szCs w:val="16"/>
        </w:rPr>
      </w:pPr>
      <w:r>
        <w:rPr>
          <w:color w:val="000000"/>
          <w:sz w:val="16"/>
          <w:szCs w:val="16"/>
        </w:rPr>
        <w:t xml:space="preserve">Fig. 1 </w:t>
      </w:r>
      <w:r w:rsidR="00762924">
        <w:rPr>
          <w:color w:val="000000"/>
          <w:sz w:val="16"/>
          <w:szCs w:val="16"/>
        </w:rPr>
        <w:t xml:space="preserve">Retail Price </w:t>
      </w:r>
      <w:r>
        <w:rPr>
          <w:color w:val="000000"/>
          <w:sz w:val="16"/>
          <w:szCs w:val="16"/>
        </w:rPr>
        <w:t>vs</w:t>
      </w:r>
      <w:r w:rsidR="00762924">
        <w:rPr>
          <w:color w:val="000000"/>
          <w:sz w:val="16"/>
          <w:szCs w:val="16"/>
        </w:rPr>
        <w:t xml:space="preserve"> Fruit</w:t>
      </w:r>
    </w:p>
    <w:p w14:paraId="4881FF49" w14:textId="77777777" w:rsidR="009200CB" w:rsidRDefault="009200CB">
      <w:pPr>
        <w:pBdr>
          <w:top w:val="nil"/>
          <w:left w:val="nil"/>
          <w:bottom w:val="nil"/>
          <w:right w:val="nil"/>
          <w:between w:val="nil"/>
        </w:pBdr>
        <w:tabs>
          <w:tab w:val="left" w:pos="288"/>
        </w:tabs>
        <w:spacing w:after="120" w:line="228" w:lineRule="auto"/>
        <w:ind w:firstLine="288"/>
        <w:rPr>
          <w:color w:val="000000"/>
        </w:rPr>
      </w:pPr>
    </w:p>
    <w:p w14:paraId="3E2B7D79" w14:textId="39381417" w:rsidR="009200CB" w:rsidRDefault="002C4A54">
      <w:pPr>
        <w:pBdr>
          <w:top w:val="nil"/>
          <w:left w:val="nil"/>
          <w:bottom w:val="nil"/>
          <w:right w:val="nil"/>
          <w:between w:val="nil"/>
        </w:pBdr>
        <w:tabs>
          <w:tab w:val="left" w:pos="288"/>
        </w:tabs>
        <w:spacing w:after="120" w:line="228" w:lineRule="auto"/>
        <w:ind w:firstLine="288"/>
        <w:jc w:val="both"/>
        <w:rPr>
          <w:color w:val="000000"/>
        </w:rPr>
      </w:pPr>
      <w:r w:rsidRPr="002C4A54">
        <w:rPr>
          <w:color w:val="000000"/>
        </w:rPr>
        <w:t xml:space="preserve">Figure 2 provides a visualization of </w:t>
      </w:r>
      <w:r w:rsidRPr="00ED6014">
        <w:rPr>
          <w:color w:val="000000"/>
        </w:rPr>
        <w:t>"Total Yields vs Form of Fruit"</w:t>
      </w:r>
      <w:r w:rsidR="00ED6014" w:rsidRPr="00ED6014">
        <w:rPr>
          <w:color w:val="000000"/>
        </w:rPr>
        <w:t>,</w:t>
      </w:r>
      <w:r w:rsidRPr="002C4A54">
        <w:rPr>
          <w:color w:val="000000"/>
        </w:rPr>
        <w:t xml:space="preserve"> highlighting the most frequently purchased forms of fruit. It clearly shows that fresh fruits dominate with the highest yield at 19, while canned, dried, and juice forms are relatively similar, ranging between 12 and 8. The least popular form, with the lowest yield, is frozen fruits. This visual representation emphasizes consumer preferences for fresh fruit over processed or preserved forms.</w:t>
      </w:r>
    </w:p>
    <w:p w14:paraId="25794F4B" w14:textId="2457211E" w:rsidR="009200CB" w:rsidRDefault="00762924">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39B67F5D" wp14:editId="0E7B4525">
            <wp:extent cx="2159025" cy="3102428"/>
            <wp:effectExtent l="0" t="0" r="0" b="3175"/>
            <wp:docPr id="434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858" name=""/>
                    <pic:cNvPicPr/>
                  </pic:nvPicPr>
                  <pic:blipFill>
                    <a:blip r:embed="rId6"/>
                    <a:stretch>
                      <a:fillRect/>
                    </a:stretch>
                  </pic:blipFill>
                  <pic:spPr>
                    <a:xfrm>
                      <a:off x="0" y="0"/>
                      <a:ext cx="2197399" cy="3157570"/>
                    </a:xfrm>
                    <a:prstGeom prst="rect">
                      <a:avLst/>
                    </a:prstGeom>
                  </pic:spPr>
                </pic:pic>
              </a:graphicData>
            </a:graphic>
          </wp:inline>
        </w:drawing>
      </w:r>
    </w:p>
    <w:p w14:paraId="39E3BCE6" w14:textId="3BCEBC67" w:rsidR="009200CB" w:rsidRDefault="00000000">
      <w:pPr>
        <w:pBdr>
          <w:top w:val="nil"/>
          <w:left w:val="nil"/>
          <w:bottom w:val="nil"/>
          <w:right w:val="nil"/>
          <w:between w:val="nil"/>
        </w:pBdr>
        <w:tabs>
          <w:tab w:val="left" w:pos="288"/>
        </w:tabs>
        <w:spacing w:after="120" w:line="228" w:lineRule="auto"/>
        <w:rPr>
          <w:color w:val="000000"/>
        </w:rPr>
      </w:pPr>
      <w:r>
        <w:rPr>
          <w:color w:val="000000"/>
          <w:sz w:val="16"/>
          <w:szCs w:val="16"/>
        </w:rPr>
        <w:t xml:space="preserve">Fig. 2 </w:t>
      </w:r>
      <w:r w:rsidR="00762924">
        <w:rPr>
          <w:color w:val="000000"/>
          <w:sz w:val="16"/>
          <w:szCs w:val="16"/>
        </w:rPr>
        <w:t>Total Yield vs Form of Fruit</w:t>
      </w:r>
    </w:p>
    <w:p w14:paraId="70D2966C" w14:textId="77777777" w:rsidR="009200CB" w:rsidRDefault="00000000">
      <w:pPr>
        <w:pBdr>
          <w:top w:val="nil"/>
          <w:left w:val="nil"/>
          <w:bottom w:val="nil"/>
          <w:right w:val="nil"/>
          <w:between w:val="nil"/>
        </w:pBdr>
        <w:tabs>
          <w:tab w:val="left" w:pos="288"/>
        </w:tabs>
        <w:spacing w:after="120" w:line="228" w:lineRule="auto"/>
        <w:jc w:val="both"/>
        <w:rPr>
          <w:color w:val="000000"/>
          <w:sz w:val="16"/>
          <w:szCs w:val="16"/>
        </w:rPr>
      </w:pPr>
      <w:r>
        <w:rPr>
          <w:color w:val="000000"/>
          <w:sz w:val="16"/>
          <w:szCs w:val="16"/>
        </w:rPr>
        <w:lastRenderedPageBreak/>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
    <w:p w14:paraId="5C33B403" w14:textId="182B2156" w:rsidR="00393FE0" w:rsidRDefault="00393FE0" w:rsidP="00393FE0">
      <w:pPr>
        <w:pBdr>
          <w:top w:val="nil"/>
          <w:left w:val="nil"/>
          <w:bottom w:val="nil"/>
          <w:right w:val="nil"/>
          <w:between w:val="nil"/>
        </w:pBdr>
        <w:tabs>
          <w:tab w:val="left" w:pos="288"/>
        </w:tabs>
        <w:spacing w:after="120" w:line="228" w:lineRule="auto"/>
        <w:jc w:val="both"/>
        <w:rPr>
          <w:color w:val="000000"/>
        </w:rPr>
      </w:pPr>
      <w:r>
        <w:rPr>
          <w:color w:val="000000"/>
        </w:rPr>
        <w:tab/>
      </w:r>
      <w:r w:rsidR="002C4A54" w:rsidRPr="002C4A54">
        <w:rPr>
          <w:color w:val="000000"/>
        </w:rPr>
        <w:t xml:space="preserve">Figure 3, titled </w:t>
      </w:r>
      <w:r w:rsidR="002C4A54" w:rsidRPr="00ED6014">
        <w:rPr>
          <w:color w:val="000000"/>
        </w:rPr>
        <w:t>"Total Yields of Fruits"</w:t>
      </w:r>
      <w:r w:rsidR="00ED6014" w:rsidRPr="00ED6014">
        <w:rPr>
          <w:color w:val="000000"/>
        </w:rPr>
        <w:t>,</w:t>
      </w:r>
      <w:r w:rsidR="002C4A54" w:rsidRPr="002C4A54">
        <w:rPr>
          <w:color w:val="000000"/>
        </w:rPr>
        <w:t xml:space="preserve"> employs visualization techniques to display the individual yields of various fruits. The image clearly indicates that fruits such as strawberries, raspberries, apricots, pineapples, blueberries, peaches, and mangoes have the highest yields, reflecting their popularity and consumer demand. In contrast, fruits like apples, figs, dates, and kiwis show lower yields, suggesting they may be less favored in the market. This visual representation allows for a straightforward comparison of fruit yields, highlighting the disparity between the most and least abundant varieties. Understanding these trends can aid in inventory management and marketing strategies for fruit producers and retailers alike</w:t>
      </w:r>
      <w:r>
        <w:rPr>
          <w:color w:val="000000"/>
        </w:rPr>
        <w:t>.</w:t>
      </w:r>
    </w:p>
    <w:p w14:paraId="412C3A6B" w14:textId="45C2C606" w:rsidR="009200CB" w:rsidRDefault="00762924" w:rsidP="00393FE0">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302FA9C3" wp14:editId="7EB42BB3">
            <wp:extent cx="2616200" cy="2906889"/>
            <wp:effectExtent l="0" t="0" r="0" b="8255"/>
            <wp:docPr id="183385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7078" name=""/>
                    <pic:cNvPicPr/>
                  </pic:nvPicPr>
                  <pic:blipFill>
                    <a:blip r:embed="rId7"/>
                    <a:stretch>
                      <a:fillRect/>
                    </a:stretch>
                  </pic:blipFill>
                  <pic:spPr>
                    <a:xfrm>
                      <a:off x="0" y="0"/>
                      <a:ext cx="2631170" cy="2923523"/>
                    </a:xfrm>
                    <a:prstGeom prst="rect">
                      <a:avLst/>
                    </a:prstGeom>
                  </pic:spPr>
                </pic:pic>
              </a:graphicData>
            </a:graphic>
          </wp:inline>
        </w:drawing>
      </w:r>
    </w:p>
    <w:p w14:paraId="58C9F396" w14:textId="4C452646" w:rsidR="009200CB" w:rsidRDefault="00000000">
      <w:pPr>
        <w:pBdr>
          <w:top w:val="nil"/>
          <w:left w:val="nil"/>
          <w:bottom w:val="nil"/>
          <w:right w:val="nil"/>
          <w:between w:val="nil"/>
        </w:pBdr>
        <w:tabs>
          <w:tab w:val="left" w:pos="288"/>
        </w:tabs>
        <w:spacing w:after="120" w:line="228" w:lineRule="auto"/>
        <w:rPr>
          <w:color w:val="000000"/>
          <w:sz w:val="16"/>
          <w:szCs w:val="16"/>
        </w:rPr>
      </w:pPr>
      <w:r>
        <w:rPr>
          <w:color w:val="000000"/>
          <w:sz w:val="16"/>
          <w:szCs w:val="16"/>
        </w:rPr>
        <w:t xml:space="preserve">Fig. 3 </w:t>
      </w:r>
      <w:r w:rsidR="00762924">
        <w:rPr>
          <w:color w:val="000000"/>
          <w:sz w:val="16"/>
          <w:szCs w:val="16"/>
        </w:rPr>
        <w:t>Total yields of Fruits</w:t>
      </w:r>
    </w:p>
    <w:p w14:paraId="4EAD92AC" w14:textId="77777777" w:rsidR="00640E7E" w:rsidRDefault="00640E7E" w:rsidP="00640E7E">
      <w:pPr>
        <w:pBdr>
          <w:top w:val="nil"/>
          <w:left w:val="nil"/>
          <w:bottom w:val="nil"/>
          <w:right w:val="nil"/>
          <w:between w:val="nil"/>
        </w:pBdr>
        <w:tabs>
          <w:tab w:val="left" w:pos="288"/>
        </w:tabs>
        <w:spacing w:after="120" w:line="228" w:lineRule="auto"/>
        <w:jc w:val="both"/>
        <w:rPr>
          <w:color w:val="000000"/>
          <w:sz w:val="16"/>
          <w:szCs w:val="16"/>
        </w:rPr>
      </w:pPr>
    </w:p>
    <w:p w14:paraId="4EAF3C36" w14:textId="5AED4D59" w:rsidR="00393FE0" w:rsidRDefault="003E755F" w:rsidP="00640E7E">
      <w:pPr>
        <w:pBdr>
          <w:top w:val="nil"/>
          <w:left w:val="nil"/>
          <w:bottom w:val="nil"/>
          <w:right w:val="nil"/>
          <w:between w:val="nil"/>
        </w:pBdr>
        <w:tabs>
          <w:tab w:val="left" w:pos="288"/>
        </w:tabs>
        <w:spacing w:after="120" w:line="228" w:lineRule="auto"/>
        <w:jc w:val="both"/>
        <w:rPr>
          <w:color w:val="000000"/>
          <w:sz w:val="16"/>
          <w:szCs w:val="16"/>
        </w:rPr>
      </w:pPr>
      <w:r>
        <w:rPr>
          <w:color w:val="000000"/>
        </w:rPr>
        <w:tab/>
      </w:r>
      <w:r w:rsidR="00640E7E">
        <w:rPr>
          <w:color w:val="000000"/>
        </w:rPr>
        <w:t>F</w:t>
      </w:r>
      <w:r w:rsidR="00640E7E" w:rsidRPr="00393FE0">
        <w:rPr>
          <w:color w:val="000000"/>
        </w:rPr>
        <w:t>igure</w:t>
      </w:r>
      <w:r w:rsidR="00640E7E">
        <w:rPr>
          <w:color w:val="000000"/>
        </w:rPr>
        <w:t xml:space="preserve"> 4</w:t>
      </w:r>
      <w:r w:rsidR="00640E7E" w:rsidRPr="00393FE0">
        <w:rPr>
          <w:color w:val="000000"/>
        </w:rPr>
        <w:t xml:space="preserve"> illustrates the </w:t>
      </w:r>
      <w:r w:rsidR="00640E7E" w:rsidRPr="00ED6014">
        <w:rPr>
          <w:color w:val="000000"/>
        </w:rPr>
        <w:t>"Cup Equivalent Price vs Fluid Ounces and Pounds"</w:t>
      </w:r>
      <w:r w:rsidR="00ED6014">
        <w:rPr>
          <w:color w:val="000000"/>
        </w:rPr>
        <w:t>,</w:t>
      </w:r>
      <w:r w:rsidR="00640E7E" w:rsidRPr="00393FE0">
        <w:rPr>
          <w:color w:val="000000"/>
        </w:rPr>
        <w:t xml:space="preserve"> showcasing the relationship between the average price of various fruits and their corresponding cup size. This visualization provides insights into the average cost per cup for different forms of fruits, including fresh, juice, dried, and canned options. It highlights the comparison between the pricing and the average</w:t>
      </w:r>
      <w:r w:rsidR="00640E7E">
        <w:rPr>
          <w:color w:val="000000"/>
        </w:rPr>
        <w:t xml:space="preserve"> </w:t>
      </w:r>
      <w:r w:rsidR="00640E7E" w:rsidRPr="00393FE0">
        <w:rPr>
          <w:color w:val="000000"/>
        </w:rPr>
        <w:t>size of a cup, allowing for a clear understanding of how the form and quantity of fruit impact its cost.</w:t>
      </w:r>
    </w:p>
    <w:p w14:paraId="57E40C05" w14:textId="29CE3FED" w:rsidR="00393FE0" w:rsidRDefault="00640E7E" w:rsidP="00640E7E">
      <w:pPr>
        <w:pBdr>
          <w:top w:val="nil"/>
          <w:left w:val="nil"/>
          <w:bottom w:val="nil"/>
          <w:right w:val="nil"/>
          <w:between w:val="nil"/>
        </w:pBdr>
        <w:tabs>
          <w:tab w:val="left" w:pos="288"/>
          <w:tab w:val="left" w:pos="0"/>
        </w:tabs>
        <w:spacing w:after="120" w:line="228" w:lineRule="auto"/>
        <w:rPr>
          <w:color w:val="000000"/>
        </w:rPr>
      </w:pPr>
      <w:r>
        <w:rPr>
          <w:noProof/>
        </w:rPr>
        <w:drawing>
          <wp:inline distT="0" distB="0" distL="0" distR="0" wp14:anchorId="68772848" wp14:editId="2C356B22">
            <wp:extent cx="3953686" cy="3185160"/>
            <wp:effectExtent l="0" t="0" r="8890" b="0"/>
            <wp:docPr id="119360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09976" name=""/>
                    <pic:cNvPicPr/>
                  </pic:nvPicPr>
                  <pic:blipFill>
                    <a:blip r:embed="rId8"/>
                    <a:stretch>
                      <a:fillRect/>
                    </a:stretch>
                  </pic:blipFill>
                  <pic:spPr>
                    <a:xfrm>
                      <a:off x="0" y="0"/>
                      <a:ext cx="3997307" cy="3220302"/>
                    </a:xfrm>
                    <a:prstGeom prst="rect">
                      <a:avLst/>
                    </a:prstGeom>
                  </pic:spPr>
                </pic:pic>
              </a:graphicData>
            </a:graphic>
          </wp:inline>
        </w:drawing>
      </w:r>
    </w:p>
    <w:p w14:paraId="49A3B730" w14:textId="77777777" w:rsidR="00645FB9" w:rsidRDefault="00000000" w:rsidP="00645FB9">
      <w:pPr>
        <w:pBdr>
          <w:top w:val="nil"/>
          <w:left w:val="nil"/>
          <w:bottom w:val="nil"/>
          <w:right w:val="nil"/>
          <w:between w:val="nil"/>
        </w:pBdr>
        <w:tabs>
          <w:tab w:val="left" w:pos="0"/>
          <w:tab w:val="left" w:pos="288"/>
        </w:tabs>
        <w:spacing w:after="120" w:line="228" w:lineRule="auto"/>
        <w:rPr>
          <w:color w:val="000000"/>
          <w:sz w:val="16"/>
          <w:szCs w:val="16"/>
        </w:rPr>
      </w:pPr>
      <w:r>
        <w:rPr>
          <w:color w:val="000000"/>
          <w:sz w:val="16"/>
          <w:szCs w:val="16"/>
        </w:rPr>
        <w:t xml:space="preserve">Fig. 4 </w:t>
      </w:r>
      <w:r w:rsidR="00762924">
        <w:rPr>
          <w:color w:val="000000"/>
          <w:sz w:val="16"/>
          <w:szCs w:val="16"/>
        </w:rPr>
        <w:t>Cup Equivalent Price vs fluid ounces and pound</w:t>
      </w:r>
    </w:p>
    <w:p w14:paraId="3EFE061B" w14:textId="28B79783" w:rsidR="003E755F" w:rsidRPr="00645FB9" w:rsidRDefault="00645FB9" w:rsidP="00645FB9">
      <w:pPr>
        <w:pBdr>
          <w:top w:val="nil"/>
          <w:left w:val="nil"/>
          <w:bottom w:val="nil"/>
          <w:right w:val="nil"/>
          <w:between w:val="nil"/>
        </w:pBdr>
        <w:tabs>
          <w:tab w:val="left" w:pos="0"/>
          <w:tab w:val="left" w:pos="288"/>
        </w:tabs>
        <w:spacing w:after="120" w:line="228" w:lineRule="auto"/>
        <w:jc w:val="both"/>
        <w:rPr>
          <w:color w:val="000000"/>
          <w:sz w:val="16"/>
          <w:szCs w:val="16"/>
        </w:rPr>
      </w:pPr>
      <w:r>
        <w:rPr>
          <w:color w:val="000000"/>
        </w:rPr>
        <w:lastRenderedPageBreak/>
        <w:tab/>
      </w:r>
      <w:r w:rsidR="003E755F" w:rsidRPr="003E755F">
        <w:rPr>
          <w:color w:val="000000"/>
        </w:rPr>
        <w:t>Figure 5 presents a visualization of the "Price of All Fruits by Form Sold," offering insights into the most sold fruit forms and their respective prices. This data enables us to predict which fruit forms are in highest demand and which command higher prices. By analyzing this information, businesses can focus on increasing the quantity of high-demand, high-priced fruits for the next sales cycle, optimizing their inventory and sales strategies.</w:t>
      </w:r>
    </w:p>
    <w:p w14:paraId="33D80152" w14:textId="785E32A1" w:rsidR="00B51A79" w:rsidRDefault="003E755F" w:rsidP="00640E7E">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42B075F0" wp14:editId="37A3A313">
            <wp:extent cx="2446867" cy="2304773"/>
            <wp:effectExtent l="0" t="0" r="0" b="635"/>
            <wp:docPr id="189780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4007" name=""/>
                    <pic:cNvPicPr/>
                  </pic:nvPicPr>
                  <pic:blipFill>
                    <a:blip r:embed="rId9"/>
                    <a:stretch>
                      <a:fillRect/>
                    </a:stretch>
                  </pic:blipFill>
                  <pic:spPr>
                    <a:xfrm>
                      <a:off x="0" y="0"/>
                      <a:ext cx="2465408" cy="2322238"/>
                    </a:xfrm>
                    <a:prstGeom prst="rect">
                      <a:avLst/>
                    </a:prstGeom>
                  </pic:spPr>
                </pic:pic>
              </a:graphicData>
            </a:graphic>
          </wp:inline>
        </w:drawing>
      </w:r>
    </w:p>
    <w:p w14:paraId="45908C4C" w14:textId="11DA6942" w:rsidR="00B51A79" w:rsidRDefault="00B51A79" w:rsidP="003E755F">
      <w:pPr>
        <w:pBdr>
          <w:top w:val="nil"/>
          <w:left w:val="nil"/>
          <w:bottom w:val="nil"/>
          <w:right w:val="nil"/>
          <w:between w:val="nil"/>
        </w:pBdr>
        <w:tabs>
          <w:tab w:val="left" w:pos="0"/>
          <w:tab w:val="left" w:pos="288"/>
        </w:tabs>
        <w:spacing w:after="120" w:line="228" w:lineRule="auto"/>
        <w:rPr>
          <w:color w:val="000000"/>
          <w:sz w:val="16"/>
          <w:szCs w:val="16"/>
        </w:rPr>
      </w:pPr>
      <w:r>
        <w:rPr>
          <w:color w:val="000000"/>
          <w:sz w:val="16"/>
          <w:szCs w:val="16"/>
        </w:rPr>
        <w:t>Fig. 5 prices of fruits in their forms</w:t>
      </w:r>
    </w:p>
    <w:p w14:paraId="4BC16524" w14:textId="263C45B9" w:rsidR="00640E7E" w:rsidRDefault="00B51A79" w:rsidP="00645FB9">
      <w:pPr>
        <w:pBdr>
          <w:top w:val="nil"/>
          <w:left w:val="nil"/>
          <w:bottom w:val="nil"/>
          <w:right w:val="nil"/>
          <w:between w:val="nil"/>
        </w:pBdr>
        <w:tabs>
          <w:tab w:val="left" w:pos="0"/>
          <w:tab w:val="left" w:pos="288"/>
        </w:tabs>
        <w:spacing w:after="120" w:line="228" w:lineRule="auto"/>
        <w:jc w:val="both"/>
        <w:rPr>
          <w:color w:val="000000"/>
          <w:sz w:val="16"/>
          <w:szCs w:val="16"/>
        </w:rPr>
      </w:pPr>
      <w:r>
        <w:rPr>
          <w:color w:val="000000"/>
          <w:sz w:val="16"/>
          <w:szCs w:val="16"/>
        </w:rPr>
        <w:tab/>
      </w:r>
    </w:p>
    <w:p w14:paraId="79BF619F" w14:textId="77777777" w:rsidR="00645FB9" w:rsidRDefault="00645FB9" w:rsidP="00645FB9">
      <w:pPr>
        <w:pBdr>
          <w:top w:val="nil"/>
          <w:left w:val="nil"/>
          <w:bottom w:val="nil"/>
          <w:right w:val="nil"/>
          <w:between w:val="nil"/>
        </w:pBdr>
        <w:tabs>
          <w:tab w:val="left" w:pos="0"/>
          <w:tab w:val="left" w:pos="288"/>
        </w:tabs>
        <w:spacing w:after="120" w:line="228" w:lineRule="auto"/>
        <w:jc w:val="both"/>
        <w:rPr>
          <w:color w:val="000000"/>
          <w:sz w:val="16"/>
          <w:szCs w:val="16"/>
        </w:rPr>
      </w:pPr>
    </w:p>
    <w:p w14:paraId="30610FD1" w14:textId="77777777" w:rsidR="009200CB" w:rsidRDefault="00000000">
      <w:pPr>
        <w:pStyle w:val="Heading1"/>
        <w:numPr>
          <w:ilvl w:val="0"/>
          <w:numId w:val="1"/>
        </w:numPr>
      </w:pPr>
      <w:r>
        <w:t>Discussion</w:t>
      </w:r>
    </w:p>
    <w:p w14:paraId="16A882BF" w14:textId="77777777" w:rsidR="009200CB" w:rsidRDefault="009200CB">
      <w:pPr>
        <w:ind w:left="288" w:firstLine="432"/>
        <w:jc w:val="both"/>
      </w:pPr>
    </w:p>
    <w:p w14:paraId="2FB22433" w14:textId="0C183013" w:rsidR="003E755F" w:rsidRPr="003E755F" w:rsidRDefault="003E755F" w:rsidP="003E755F">
      <w:pPr>
        <w:pBdr>
          <w:top w:val="nil"/>
          <w:left w:val="nil"/>
          <w:bottom w:val="nil"/>
          <w:right w:val="nil"/>
          <w:between w:val="nil"/>
        </w:pBdr>
        <w:tabs>
          <w:tab w:val="left" w:pos="288"/>
        </w:tabs>
        <w:spacing w:after="120" w:line="228" w:lineRule="auto"/>
        <w:ind w:left="288" w:firstLine="288"/>
        <w:jc w:val="both"/>
        <w:rPr>
          <w:color w:val="000000"/>
          <w:lang w:val="en-IN"/>
        </w:rPr>
      </w:pPr>
      <w:r w:rsidRPr="003E755F">
        <w:rPr>
          <w:color w:val="000000"/>
          <w:lang w:val="en-IN"/>
        </w:rPr>
        <w:t xml:space="preserve">The "ALL FRUITS – Average Prices" dataset, sourced from the U.S. government website, provides an insightful look into fruit </w:t>
      </w:r>
      <w:proofErr w:type="gramStart"/>
      <w:r w:rsidRPr="003E755F">
        <w:rPr>
          <w:color w:val="000000"/>
          <w:lang w:val="en-IN"/>
        </w:rPr>
        <w:t>pricing</w:t>
      </w:r>
      <w:proofErr w:type="gramEnd"/>
      <w:r w:rsidRPr="003E755F">
        <w:rPr>
          <w:color w:val="000000"/>
          <w:lang w:val="en-IN"/>
        </w:rPr>
        <w:t xml:space="preserve"> and yields across different forms. The visualizations created from this dataset reveal key trends in the fruit market. For example, Figure 1 highlights the price variation between fruits, where raspberries are the most expensive, and watermelon is the least expensive, reflecting their demand and supply factors. Figure 2 emphasizes the consumer preference for fresh fruits, which consistently have the highest yields, while processed forms like canned, dried, and juice show stable but lower </w:t>
      </w:r>
      <w:proofErr w:type="spellStart"/>
      <w:proofErr w:type="gramStart"/>
      <w:r w:rsidRPr="003E755F">
        <w:rPr>
          <w:color w:val="000000"/>
          <w:lang w:val="en-IN"/>
        </w:rPr>
        <w:t>yields.Figure</w:t>
      </w:r>
      <w:proofErr w:type="spellEnd"/>
      <w:proofErr w:type="gramEnd"/>
      <w:r w:rsidRPr="003E755F">
        <w:rPr>
          <w:color w:val="000000"/>
          <w:lang w:val="en-IN"/>
        </w:rPr>
        <w:t xml:space="preserve"> 3 gives a detailed comparison of individual fruit yields, showing that fruits like strawberries, raspberries, and pineapples dominate in terms of yield, indicating their popularity, while fruits such as apples and kiwis have lower yields. This information is vital for managing inventory and forecasting demand. Figure 4 illustrates the relationship between cup size, fluid ounces, and fruit prices, helping to identify cost differences between various fruit forms, particularly between fresh and processed </w:t>
      </w:r>
      <w:proofErr w:type="spellStart"/>
      <w:proofErr w:type="gramStart"/>
      <w:r w:rsidRPr="003E755F">
        <w:rPr>
          <w:color w:val="000000"/>
          <w:lang w:val="en-IN"/>
        </w:rPr>
        <w:t>options.Figure</w:t>
      </w:r>
      <w:proofErr w:type="spellEnd"/>
      <w:proofErr w:type="gramEnd"/>
      <w:r w:rsidRPr="003E755F">
        <w:rPr>
          <w:color w:val="000000"/>
          <w:lang w:val="en-IN"/>
        </w:rPr>
        <w:t xml:space="preserve"> 5 adds another layer by showing the price of all fruits by their form, which enables businesses to predict the most sold fruit forms and identify those with higher prices. This information allows producers and retailers to adjust their focus on high-demand, high-priced </w:t>
      </w:r>
      <w:proofErr w:type="gramStart"/>
      <w:r w:rsidRPr="003E755F">
        <w:rPr>
          <w:color w:val="000000"/>
          <w:lang w:val="en-IN"/>
        </w:rPr>
        <w:t>fruits</w:t>
      </w:r>
      <w:proofErr w:type="gramEnd"/>
      <w:r w:rsidRPr="003E755F">
        <w:rPr>
          <w:color w:val="000000"/>
          <w:lang w:val="en-IN"/>
        </w:rPr>
        <w:t xml:space="preserve"> and plan for increased production in future sales cycles.</w:t>
      </w:r>
    </w:p>
    <w:p w14:paraId="60238268" w14:textId="77777777" w:rsidR="003E755F" w:rsidRPr="003E755F" w:rsidRDefault="003E755F" w:rsidP="003E755F">
      <w:pPr>
        <w:pBdr>
          <w:top w:val="nil"/>
          <w:left w:val="nil"/>
          <w:bottom w:val="nil"/>
          <w:right w:val="nil"/>
          <w:between w:val="nil"/>
        </w:pBdr>
        <w:tabs>
          <w:tab w:val="left" w:pos="288"/>
        </w:tabs>
        <w:spacing w:after="120" w:line="228" w:lineRule="auto"/>
        <w:ind w:left="288" w:firstLine="288"/>
        <w:jc w:val="both"/>
        <w:rPr>
          <w:color w:val="000000"/>
          <w:lang w:val="en-IN"/>
        </w:rPr>
      </w:pPr>
      <w:r w:rsidRPr="003E755F">
        <w:rPr>
          <w:color w:val="000000"/>
          <w:lang w:val="en-IN"/>
        </w:rPr>
        <w:t>Overall, these visualizations provide a comprehensive understanding of fruit market trends, allowing for more informed decisions related to pricing, inventory management, and market strategy to meet consumer demand effectively.</w:t>
      </w:r>
    </w:p>
    <w:p w14:paraId="1CF74A5C" w14:textId="77777777" w:rsidR="00640E7E" w:rsidRDefault="00640E7E">
      <w:pPr>
        <w:pBdr>
          <w:top w:val="nil"/>
          <w:left w:val="nil"/>
          <w:bottom w:val="nil"/>
          <w:right w:val="nil"/>
          <w:between w:val="nil"/>
        </w:pBdr>
        <w:tabs>
          <w:tab w:val="left" w:pos="288"/>
        </w:tabs>
        <w:spacing w:after="120" w:line="228" w:lineRule="auto"/>
        <w:ind w:left="288" w:firstLine="288"/>
        <w:jc w:val="left"/>
        <w:rPr>
          <w:color w:val="000000"/>
        </w:rPr>
      </w:pPr>
    </w:p>
    <w:p w14:paraId="3D904998" w14:textId="77777777" w:rsidR="009200CB" w:rsidRDefault="00000000">
      <w:pPr>
        <w:pStyle w:val="Heading1"/>
        <w:numPr>
          <w:ilvl w:val="0"/>
          <w:numId w:val="1"/>
        </w:numPr>
      </w:pPr>
      <w:r>
        <w:t>Conclusions</w:t>
      </w:r>
    </w:p>
    <w:p w14:paraId="78B6AE1C" w14:textId="13426FA5" w:rsidR="003E755F" w:rsidRDefault="003E755F" w:rsidP="003E755F">
      <w:pPr>
        <w:pStyle w:val="Heading5"/>
        <w:jc w:val="both"/>
        <w:rPr>
          <w:smallCaps w:val="0"/>
          <w:color w:val="000000"/>
        </w:rPr>
      </w:pPr>
      <w:r>
        <w:rPr>
          <w:smallCaps w:val="0"/>
          <w:color w:val="000000"/>
        </w:rPr>
        <w:tab/>
      </w:r>
      <w:r w:rsidRPr="003E755F">
        <w:rPr>
          <w:smallCaps w:val="0"/>
          <w:color w:val="000000"/>
        </w:rPr>
        <w:t>This analysis of the "ALL FRUITS – Average Prices" dataset, sourced from the U.S. government, provides valuable insights into fruit pricing, yields, and market trends. Through various visualizations, we observed significant price differences across fruits, with raspberries being the most expensive and watermelon the least. Fresh fruits consistently showed higher yields, reflecting consumer preference, while processed forms like canned and dried fruits maintained steady demand. The relationship between cup size and price further highlighted cost variations by fruit form. Additionally, by analyzing the pricing of fruits by form, we can predict which fruits are most sold and which command higher prices, allowing businesses to adjust their focus on high-demand, high-priced fruits. These insights offer practical strategies for optimizing inventory, pricing, and production in future sales cycles.</w:t>
      </w:r>
    </w:p>
    <w:p w14:paraId="4BDE3912" w14:textId="77777777" w:rsidR="00645FB9" w:rsidRPr="00645FB9" w:rsidRDefault="00645FB9" w:rsidP="00645FB9"/>
    <w:p w14:paraId="13E12174" w14:textId="4F0E754B" w:rsidR="009200CB" w:rsidRDefault="00000000">
      <w:pPr>
        <w:pStyle w:val="Heading5"/>
      </w:pPr>
      <w:r>
        <w:t>References</w:t>
      </w:r>
    </w:p>
    <w:p w14:paraId="4A78454D" w14:textId="222DDB13" w:rsidR="009200CB" w:rsidRDefault="00ED6014">
      <w:pPr>
        <w:jc w:val="both"/>
        <w:rPr>
          <w:color w:val="FF0000"/>
        </w:rPr>
      </w:pPr>
      <w:r>
        <w:t>[1]</w:t>
      </w:r>
      <w:r w:rsidRPr="00ED6014">
        <w:rPr>
          <w:b/>
          <w:bCs/>
        </w:rPr>
        <w:t xml:space="preserve"> </w:t>
      </w:r>
      <w:r>
        <w:rPr>
          <w:b/>
          <w:bCs/>
        </w:rPr>
        <w:t>“</w:t>
      </w:r>
      <w:bookmarkStart w:id="1" w:name="_Hlk180604676"/>
      <w:r w:rsidRPr="00B047DF">
        <w:t xml:space="preserve">ALL FRUITS – Average </w:t>
      </w:r>
      <w:r>
        <w:t>P</w:t>
      </w:r>
      <w:r w:rsidRPr="00B047DF">
        <w:t>rices</w:t>
      </w:r>
      <w:bookmarkEnd w:id="1"/>
      <w:r>
        <w:t xml:space="preserve"> Data”</w:t>
      </w:r>
      <w:r>
        <w:rPr>
          <w:b/>
          <w:bCs/>
        </w:rPr>
        <w:t xml:space="preserve">, </w:t>
      </w:r>
      <w:r w:rsidRPr="00ED6014">
        <w:t>23</w:t>
      </w:r>
      <w:r w:rsidRPr="00ED6014">
        <w:rPr>
          <w:vertAlign w:val="superscript"/>
        </w:rPr>
        <w:t>rd</w:t>
      </w:r>
      <w:r w:rsidRPr="00ED6014">
        <w:t xml:space="preserve"> May 2024 </w:t>
      </w:r>
      <w:proofErr w:type="gramStart"/>
      <w:r w:rsidRPr="00ED6014">
        <w:t>|  [</w:t>
      </w:r>
      <w:proofErr w:type="gramEnd"/>
      <w:r w:rsidRPr="00ED6014">
        <w:t>Online]</w:t>
      </w:r>
      <w:r w:rsidRPr="00B047DF">
        <w:t xml:space="preserve"> </w:t>
      </w:r>
      <w:hyperlink r:id="rId10" w:history="1">
        <w:r w:rsidRPr="00ED6014">
          <w:rPr>
            <w:rStyle w:val="Hyperlink"/>
          </w:rPr>
          <w:t>https://www.ers.usda.gov/data-products/fruit-and-vegetable-prices.aspx</w:t>
        </w:r>
      </w:hyperlink>
      <w:r w:rsidR="003E755F" w:rsidRPr="003E755F">
        <w:rPr>
          <w:noProof/>
        </w:rPr>
        <w:t xml:space="preserve"> </w:t>
      </w:r>
    </w:p>
    <w:sectPr w:rsidR="009200CB">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F3B"/>
    <w:multiLevelType w:val="multilevel"/>
    <w:tmpl w:val="62305C1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5C9800C3"/>
    <w:multiLevelType w:val="multilevel"/>
    <w:tmpl w:val="EF16AEB8"/>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87117349">
    <w:abstractNumId w:val="0"/>
  </w:num>
  <w:num w:numId="2" w16cid:durableId="9047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CB"/>
    <w:rsid w:val="002C4A54"/>
    <w:rsid w:val="00393FE0"/>
    <w:rsid w:val="003E755F"/>
    <w:rsid w:val="003E7644"/>
    <w:rsid w:val="00640E7E"/>
    <w:rsid w:val="00645FB9"/>
    <w:rsid w:val="00664D4A"/>
    <w:rsid w:val="00762924"/>
    <w:rsid w:val="009200CB"/>
    <w:rsid w:val="009A58E4"/>
    <w:rsid w:val="009E38EE"/>
    <w:rsid w:val="00B51A79"/>
    <w:rsid w:val="00CD4C84"/>
    <w:rsid w:val="00D43FF4"/>
    <w:rsid w:val="00DA29B6"/>
    <w:rsid w:val="00ED6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0E266"/>
  <w15:docId w15:val="{00388B98-182C-461D-9A73-F7129220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D6014"/>
    <w:rPr>
      <w:color w:val="0000FF" w:themeColor="hyperlink"/>
      <w:u w:val="single"/>
    </w:rPr>
  </w:style>
  <w:style w:type="character" w:styleId="UnresolvedMention">
    <w:name w:val="Unresolved Mention"/>
    <w:basedOn w:val="DefaultParagraphFont"/>
    <w:uiPriority w:val="99"/>
    <w:semiHidden/>
    <w:unhideWhenUsed/>
    <w:rsid w:val="00ED6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4240">
      <w:bodyDiv w:val="1"/>
      <w:marLeft w:val="0"/>
      <w:marRight w:val="0"/>
      <w:marTop w:val="0"/>
      <w:marBottom w:val="0"/>
      <w:divBdr>
        <w:top w:val="none" w:sz="0" w:space="0" w:color="auto"/>
        <w:left w:val="none" w:sz="0" w:space="0" w:color="auto"/>
        <w:bottom w:val="none" w:sz="0" w:space="0" w:color="auto"/>
        <w:right w:val="none" w:sz="0" w:space="0" w:color="auto"/>
      </w:divBdr>
    </w:div>
    <w:div w:id="336539892">
      <w:bodyDiv w:val="1"/>
      <w:marLeft w:val="0"/>
      <w:marRight w:val="0"/>
      <w:marTop w:val="0"/>
      <w:marBottom w:val="0"/>
      <w:divBdr>
        <w:top w:val="none" w:sz="0" w:space="0" w:color="auto"/>
        <w:left w:val="none" w:sz="0" w:space="0" w:color="auto"/>
        <w:bottom w:val="none" w:sz="0" w:space="0" w:color="auto"/>
        <w:right w:val="none" w:sz="0" w:space="0" w:color="auto"/>
      </w:divBdr>
    </w:div>
    <w:div w:id="344748354">
      <w:bodyDiv w:val="1"/>
      <w:marLeft w:val="0"/>
      <w:marRight w:val="0"/>
      <w:marTop w:val="0"/>
      <w:marBottom w:val="0"/>
      <w:divBdr>
        <w:top w:val="none" w:sz="0" w:space="0" w:color="auto"/>
        <w:left w:val="none" w:sz="0" w:space="0" w:color="auto"/>
        <w:bottom w:val="none" w:sz="0" w:space="0" w:color="auto"/>
        <w:right w:val="none" w:sz="0" w:space="0" w:color="auto"/>
      </w:divBdr>
    </w:div>
    <w:div w:id="510487881">
      <w:bodyDiv w:val="1"/>
      <w:marLeft w:val="0"/>
      <w:marRight w:val="0"/>
      <w:marTop w:val="0"/>
      <w:marBottom w:val="0"/>
      <w:divBdr>
        <w:top w:val="none" w:sz="0" w:space="0" w:color="auto"/>
        <w:left w:val="none" w:sz="0" w:space="0" w:color="auto"/>
        <w:bottom w:val="none" w:sz="0" w:space="0" w:color="auto"/>
        <w:right w:val="none" w:sz="0" w:space="0" w:color="auto"/>
      </w:divBdr>
    </w:div>
    <w:div w:id="646931168">
      <w:bodyDiv w:val="1"/>
      <w:marLeft w:val="0"/>
      <w:marRight w:val="0"/>
      <w:marTop w:val="0"/>
      <w:marBottom w:val="0"/>
      <w:divBdr>
        <w:top w:val="none" w:sz="0" w:space="0" w:color="auto"/>
        <w:left w:val="none" w:sz="0" w:space="0" w:color="auto"/>
        <w:bottom w:val="none" w:sz="0" w:space="0" w:color="auto"/>
        <w:right w:val="none" w:sz="0" w:space="0" w:color="auto"/>
      </w:divBdr>
    </w:div>
    <w:div w:id="73049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rs.usda.gov/data-products/fruit-and-vegetable-prices.asp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1233</Words>
  <Characters>7244</Characters>
  <Application>Microsoft Office Word</Application>
  <DocSecurity>0</DocSecurity>
  <Lines>142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S.SANTHOSH KUMAR</cp:lastModifiedBy>
  <cp:revision>3</cp:revision>
  <dcterms:created xsi:type="dcterms:W3CDTF">2024-10-24T00:36:00Z</dcterms:created>
  <dcterms:modified xsi:type="dcterms:W3CDTF">2024-10-24T20:37:00Z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5da1511a1c635dd2d825bd589446ffa99c1b51f92fb07fff4c9b7a993cd4fd24</vt:lpwstr>
  </property>
</Properties>
</file>