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AA7D0" w14:textId="302BF34E" w:rsidR="00C76346" w:rsidRDefault="00C76346" w:rsidP="00B8679A">
      <w:pPr>
        <w:ind w:left="360"/>
        <w:rPr>
          <w:color w:val="000000"/>
          <w:lang w:val="en-IN"/>
        </w:rPr>
      </w:pPr>
      <w:r w:rsidRPr="00C76346">
        <w:rPr>
          <w:color w:val="000000"/>
          <w:sz w:val="48"/>
          <w:szCs w:val="48"/>
          <w:lang w:val="en-IN"/>
        </w:rPr>
        <w:t xml:space="preserve">Interconnected Dynamics: </w:t>
      </w:r>
      <w:proofErr w:type="spellStart"/>
      <w:r w:rsidRPr="00C76346">
        <w:rPr>
          <w:color w:val="000000"/>
          <w:sz w:val="48"/>
          <w:szCs w:val="48"/>
          <w:lang w:val="en-IN"/>
        </w:rPr>
        <w:t>Analyzing</w:t>
      </w:r>
      <w:proofErr w:type="spellEnd"/>
      <w:r w:rsidRPr="00C76346">
        <w:rPr>
          <w:color w:val="000000"/>
          <w:sz w:val="48"/>
          <w:szCs w:val="48"/>
          <w:lang w:val="en-IN"/>
        </w:rPr>
        <w:t xml:space="preserve"> Population, Climate, Healthcare and Urban Mobility in the United States</w:t>
      </w:r>
    </w:p>
    <w:p w14:paraId="2D9B74F4" w14:textId="77777777" w:rsidR="00CC4F02" w:rsidRPr="00CC4F02" w:rsidRDefault="00CC4F02" w:rsidP="000764F3">
      <w:pPr>
        <w:ind w:left="360"/>
        <w:rPr>
          <w:color w:val="000000"/>
          <w:lang w:val="en-IN"/>
        </w:rPr>
      </w:pPr>
    </w:p>
    <w:p w14:paraId="090DA72D" w14:textId="3965348F" w:rsidR="00065BEA" w:rsidRDefault="000764F3">
      <w:r>
        <w:t>Santhosh Kumar Suresh Kumar</w:t>
      </w:r>
      <w:r>
        <w:br/>
        <w:t>santhoshkumarsures@lewisu.edu</w:t>
      </w:r>
      <w:r>
        <w:br/>
        <w:t>DATA-53000, Fall 2024</w:t>
      </w:r>
    </w:p>
    <w:p w14:paraId="42BD930E" w14:textId="7DBF54FA" w:rsidR="00CC4F02" w:rsidRDefault="00000000">
      <w:r>
        <w:t xml:space="preserve">Data Visualization </w:t>
      </w:r>
      <w:r>
        <w:rPr>
          <w:i/>
        </w:rPr>
        <w:br/>
      </w:r>
      <w:r>
        <w:t>Lewis Universit</w:t>
      </w:r>
      <w:r w:rsidR="00C76346">
        <w:t>y</w:t>
      </w:r>
    </w:p>
    <w:p w14:paraId="6BD3280F" w14:textId="1225833F" w:rsidR="00CC4F02" w:rsidRDefault="00CC4F02">
      <w:pPr>
        <w:sectPr w:rsidR="00CC4F02" w:rsidSect="00F124C3">
          <w:pgSz w:w="12240" w:h="15840"/>
          <w:pgMar w:top="1134" w:right="1134" w:bottom="1134" w:left="1134" w:header="720" w:footer="720" w:gutter="0"/>
          <w:cols w:space="720"/>
          <w:docGrid w:linePitch="272"/>
        </w:sectPr>
      </w:pPr>
    </w:p>
    <w:p w14:paraId="1EB4C8ED" w14:textId="77777777" w:rsidR="00065BEA" w:rsidRDefault="00065BEA">
      <w:pPr>
        <w:pBdr>
          <w:top w:val="nil"/>
          <w:left w:val="nil"/>
          <w:bottom w:val="nil"/>
          <w:right w:val="nil"/>
          <w:between w:val="nil"/>
        </w:pBdr>
        <w:spacing w:before="360" w:after="40"/>
        <w:jc w:val="both"/>
        <w:rPr>
          <w:color w:val="000000"/>
          <w:sz w:val="16"/>
          <w:szCs w:val="16"/>
        </w:rPr>
        <w:sectPr w:rsidR="00065BEA" w:rsidSect="00F124C3">
          <w:type w:val="continuous"/>
          <w:pgSz w:w="12240" w:h="15840"/>
          <w:pgMar w:top="1134" w:right="1134" w:bottom="1134" w:left="1134" w:header="720" w:footer="720" w:gutter="0"/>
          <w:cols w:num="4" w:space="720" w:equalWidth="0">
            <w:col w:w="2210" w:space="216"/>
            <w:col w:w="2451" w:space="216"/>
            <w:col w:w="2451" w:space="216"/>
            <w:col w:w="2210" w:space="0"/>
          </w:cols>
        </w:sectPr>
      </w:pPr>
    </w:p>
    <w:p w14:paraId="188D0125" w14:textId="77777777" w:rsidR="00065BEA" w:rsidRDefault="00000000">
      <w:pPr>
        <w:pStyle w:val="Heading1"/>
        <w:numPr>
          <w:ilvl w:val="0"/>
          <w:numId w:val="1"/>
        </w:numPr>
      </w:pPr>
      <w:r>
        <w:t>Introduction</w:t>
      </w:r>
    </w:p>
    <w:p w14:paraId="7471A222" w14:textId="1DAE120B" w:rsidR="00065BEA" w:rsidRDefault="000764F3" w:rsidP="00072544">
      <w:pPr>
        <w:pBdr>
          <w:top w:val="nil"/>
          <w:left w:val="nil"/>
          <w:bottom w:val="nil"/>
          <w:right w:val="nil"/>
          <w:between w:val="nil"/>
        </w:pBdr>
        <w:tabs>
          <w:tab w:val="left" w:pos="288"/>
        </w:tabs>
        <w:spacing w:after="120" w:line="228" w:lineRule="auto"/>
        <w:jc w:val="both"/>
      </w:pPr>
      <w:r>
        <w:rPr>
          <w:color w:val="000000"/>
        </w:rPr>
        <w:tab/>
        <w:t xml:space="preserve">In </w:t>
      </w:r>
      <w:r w:rsidRPr="00C83E41">
        <w:t>this Tableau project,</w:t>
      </w:r>
      <w:r w:rsidR="00072544">
        <w:t xml:space="preserve"> </w:t>
      </w:r>
      <w:r w:rsidR="00072544">
        <w:t xml:space="preserve">we aim to provide a comprehensive analysis of various datasets that illustrate key aspects of demographic and environmental data across the United States. By leveraging multiple datasets, we offer insights into population distribution, climate variations, healthcare infrastructure, and urban traffic </w:t>
      </w:r>
      <w:proofErr w:type="spellStart"/>
      <w:proofErr w:type="gramStart"/>
      <w:r w:rsidR="00072544">
        <w:t>patterns.The</w:t>
      </w:r>
      <w:proofErr w:type="spellEnd"/>
      <w:proofErr w:type="gramEnd"/>
      <w:r w:rsidR="00072544">
        <w:t xml:space="preserve"> “USA </w:t>
      </w:r>
      <w:proofErr w:type="spellStart"/>
      <w:r w:rsidR="00072544">
        <w:t>Statewise</w:t>
      </w:r>
      <w:proofErr w:type="spellEnd"/>
      <w:r w:rsidR="00072544">
        <w:t xml:space="preserve"> Population 2020” dataset [1] serves as a foundational resource for understanding population density across different states, allowing for comparisons that reveal significant demographic trends. Additionally, the “Climate Change: Earth Surface Temperature Data” [2]</w:t>
      </w:r>
      <w:r w:rsidR="00072544">
        <w:t xml:space="preserve"> </w:t>
      </w:r>
      <w:r w:rsidR="00072544">
        <w:t>provides valuable insights into average temperatures throughout the country, highlighting the geographical influences on climate.</w:t>
      </w:r>
      <w:r w:rsidR="00072544">
        <w:t xml:space="preserve"> </w:t>
      </w:r>
      <w:r w:rsidR="00072544">
        <w:t xml:space="preserve">Healthcare distribution is examined using the “USA Hospitals” dataset [3] which maps hospital locations and ownership types, revealing the accessibility of healthcare services in various regions. Furthermore, the “Chicago Average Daily Traffic Counts” dataset [4] sheds light </w:t>
      </w:r>
      <w:r w:rsidR="00072544">
        <w:t>on</w:t>
      </w:r>
      <w:r w:rsidR="00072544">
        <w:t xml:space="preserve"> traffic congestion. Together, these datasets facilitate a deeper understanding of the interplay between population, climate, healthcare, and urban dynamics in the U.S.</w:t>
      </w:r>
      <w:r w:rsidR="00072544">
        <w:t>A.</w:t>
      </w:r>
    </w:p>
    <w:p w14:paraId="70F3FCB1" w14:textId="77777777" w:rsidR="00CC4F02" w:rsidRPr="00072544" w:rsidRDefault="00CC4F02" w:rsidP="00072544">
      <w:pPr>
        <w:pBdr>
          <w:top w:val="nil"/>
          <w:left w:val="nil"/>
          <w:bottom w:val="nil"/>
          <w:right w:val="nil"/>
          <w:between w:val="nil"/>
        </w:pBdr>
        <w:tabs>
          <w:tab w:val="left" w:pos="288"/>
        </w:tabs>
        <w:spacing w:after="120" w:line="228" w:lineRule="auto"/>
        <w:jc w:val="both"/>
      </w:pPr>
    </w:p>
    <w:p w14:paraId="4665ED4F" w14:textId="77777777" w:rsidR="00065BEA" w:rsidRDefault="00000000">
      <w:pPr>
        <w:pStyle w:val="Heading1"/>
        <w:numPr>
          <w:ilvl w:val="0"/>
          <w:numId w:val="1"/>
        </w:numPr>
      </w:pPr>
      <w:r>
        <w:t>Data Description</w:t>
      </w:r>
    </w:p>
    <w:p w14:paraId="4F4DCC63" w14:textId="21239EEC" w:rsidR="00065BEA" w:rsidRPr="000764F3" w:rsidRDefault="00784820" w:rsidP="000764F3">
      <w:pPr>
        <w:ind w:firstLine="288"/>
        <w:jc w:val="both"/>
      </w:pPr>
      <w:r w:rsidRPr="00784820">
        <w:t xml:space="preserve">This project utilizes four distinct datasets that provide valuable insights into various aspects of the United States, including population demographics, climate variations, healthcare infrastructure, and urban traffic patterns. The USA </w:t>
      </w:r>
      <w:proofErr w:type="spellStart"/>
      <w:r w:rsidRPr="00784820">
        <w:t>Statewise</w:t>
      </w:r>
      <w:proofErr w:type="spellEnd"/>
      <w:r w:rsidRPr="00784820">
        <w:t xml:space="preserve"> Population 2020 </w:t>
      </w:r>
      <w:r>
        <w:t xml:space="preserve">[1] </w:t>
      </w:r>
      <w:r w:rsidRPr="00784820">
        <w:t xml:space="preserve">contains total population figures for each state as recorded in 2020, enabling comparisons of population </w:t>
      </w:r>
      <w:proofErr w:type="gramStart"/>
      <w:r w:rsidRPr="00784820">
        <w:t>density</w:t>
      </w:r>
      <w:proofErr w:type="gramEnd"/>
      <w:r w:rsidRPr="00784820">
        <w:t xml:space="preserve"> and highlighting demographic trends across the country. The Climate Change: Earth Surface Temperature Data </w:t>
      </w:r>
      <w:r>
        <w:t>[2</w:t>
      </w:r>
      <w:proofErr w:type="gramStart"/>
      <w:r>
        <w:t xml:space="preserve">] </w:t>
      </w:r>
      <w:r w:rsidRPr="00784820">
        <w:t xml:space="preserve"> offers</w:t>
      </w:r>
      <w:proofErr w:type="gramEnd"/>
      <w:r w:rsidRPr="00784820">
        <w:t xml:space="preserve"> historical and recent temperature data, including average surface temperatures, which allows for an analysis of climate patterns and their geographical influences, as well as trends related to climate change. The USA Hospitals</w:t>
      </w:r>
      <w:r>
        <w:t xml:space="preserve"> [3]</w:t>
      </w:r>
      <w:r w:rsidRPr="00784820">
        <w:t xml:space="preserve"> dataset maps the locations of hospitals across the U.S., providing information on ownership types—public, private, and non-profit—which serves as a resource for understanding healthcare accessibility and distribution within different communities. Lastly, the Chicago Average Daily Traffic Counts </w:t>
      </w:r>
      <w:r>
        <w:t xml:space="preserve">[4] </w:t>
      </w:r>
      <w:r w:rsidRPr="00784820">
        <w:t>dataset illustrates traffic congestion patterns throughout Chicago, offering insights into urban mobility and the challenges faced by the city’s transportation infrastructure. Together, these datasets</w:t>
      </w:r>
      <w:r>
        <w:t xml:space="preserve"> </w:t>
      </w:r>
      <w:r w:rsidRPr="00784820">
        <w:t>provide a multifaceted view of demographic and environmental factors in the U.S., facilitating a deeper understanding of the interplay between population, climate, healthcare, and urban dynamics</w:t>
      </w:r>
      <w:r>
        <w:t xml:space="preserve">. </w:t>
      </w:r>
      <w:r w:rsidR="000764F3">
        <w:rPr>
          <w:color w:val="000000"/>
        </w:rPr>
        <w:t xml:space="preserve">Table I. below identifies the </w:t>
      </w:r>
      <w:r w:rsidR="00007737">
        <w:rPr>
          <w:color w:val="000000"/>
        </w:rPr>
        <w:t>18</w:t>
      </w:r>
      <w:r w:rsidR="000764F3">
        <w:rPr>
          <w:color w:val="000000"/>
        </w:rPr>
        <w:t xml:space="preserve"> attributes and the 1 target variable, overall passenger satisfaction. </w:t>
      </w:r>
    </w:p>
    <w:p w14:paraId="76A6BFE3" w14:textId="77777777" w:rsidR="00065BEA" w:rsidRDefault="00000000">
      <w:pPr>
        <w:numPr>
          <w:ilvl w:val="0"/>
          <w:numId w:val="2"/>
        </w:numPr>
        <w:pBdr>
          <w:top w:val="nil"/>
          <w:left w:val="nil"/>
          <w:bottom w:val="nil"/>
          <w:right w:val="nil"/>
          <w:between w:val="nil"/>
        </w:pBdr>
        <w:spacing w:before="240" w:after="120" w:line="216" w:lineRule="auto"/>
      </w:pPr>
      <w:r>
        <w:rPr>
          <w:smallCaps/>
          <w:color w:val="000000"/>
          <w:sz w:val="16"/>
          <w:szCs w:val="16"/>
        </w:rPr>
        <w:t>Data Attributes</w:t>
      </w:r>
    </w:p>
    <w:tbl>
      <w:tblPr>
        <w:tblStyle w:val="a"/>
        <w:tblW w:w="9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5"/>
        <w:gridCol w:w="1980"/>
        <w:gridCol w:w="1440"/>
        <w:gridCol w:w="3330"/>
      </w:tblGrid>
      <w:tr w:rsidR="00065BEA" w14:paraId="018516B0" w14:textId="77777777">
        <w:trPr>
          <w:cantSplit/>
          <w:trHeight w:val="240"/>
          <w:tblHeader/>
          <w:jc w:val="center"/>
        </w:trPr>
        <w:tc>
          <w:tcPr>
            <w:tcW w:w="2375" w:type="dxa"/>
            <w:vAlign w:val="center"/>
          </w:tcPr>
          <w:p w14:paraId="761C6411" w14:textId="77777777" w:rsidR="00065BEA" w:rsidRDefault="00000000">
            <w:pPr>
              <w:pBdr>
                <w:top w:val="nil"/>
                <w:left w:val="nil"/>
                <w:bottom w:val="nil"/>
                <w:right w:val="nil"/>
                <w:between w:val="nil"/>
              </w:pBdr>
              <w:rPr>
                <w:b/>
                <w:color w:val="000000"/>
                <w:sz w:val="16"/>
                <w:szCs w:val="16"/>
              </w:rPr>
            </w:pPr>
            <w:bookmarkStart w:id="0" w:name="_gjdgxs" w:colFirst="0" w:colLast="0"/>
            <w:bookmarkEnd w:id="0"/>
            <w:r>
              <w:rPr>
                <w:b/>
                <w:color w:val="000000"/>
                <w:sz w:val="16"/>
                <w:szCs w:val="16"/>
              </w:rPr>
              <w:t>Attribute</w:t>
            </w:r>
          </w:p>
        </w:tc>
        <w:tc>
          <w:tcPr>
            <w:tcW w:w="1980" w:type="dxa"/>
            <w:vAlign w:val="center"/>
          </w:tcPr>
          <w:p w14:paraId="3A37E314" w14:textId="77777777" w:rsidR="00065BEA" w:rsidRDefault="00000000">
            <w:pPr>
              <w:pBdr>
                <w:top w:val="nil"/>
                <w:left w:val="nil"/>
                <w:bottom w:val="nil"/>
                <w:right w:val="nil"/>
                <w:between w:val="nil"/>
              </w:pBdr>
              <w:rPr>
                <w:b/>
                <w:color w:val="000000"/>
                <w:sz w:val="16"/>
                <w:szCs w:val="16"/>
              </w:rPr>
            </w:pPr>
            <w:r>
              <w:rPr>
                <w:b/>
                <w:color w:val="000000"/>
                <w:sz w:val="16"/>
                <w:szCs w:val="16"/>
              </w:rPr>
              <w:t>Type</w:t>
            </w:r>
          </w:p>
        </w:tc>
        <w:tc>
          <w:tcPr>
            <w:tcW w:w="1440" w:type="dxa"/>
            <w:vAlign w:val="center"/>
          </w:tcPr>
          <w:p w14:paraId="0D0F3655" w14:textId="77777777" w:rsidR="00065BEA" w:rsidRDefault="00000000">
            <w:pPr>
              <w:pBdr>
                <w:top w:val="nil"/>
                <w:left w:val="nil"/>
                <w:bottom w:val="nil"/>
                <w:right w:val="nil"/>
                <w:between w:val="nil"/>
              </w:pBdr>
              <w:rPr>
                <w:b/>
                <w:color w:val="000000"/>
                <w:sz w:val="16"/>
                <w:szCs w:val="16"/>
              </w:rPr>
            </w:pPr>
            <w:r>
              <w:rPr>
                <w:b/>
                <w:color w:val="000000"/>
                <w:sz w:val="16"/>
                <w:szCs w:val="16"/>
              </w:rPr>
              <w:t>Example Value</w:t>
            </w:r>
          </w:p>
        </w:tc>
        <w:tc>
          <w:tcPr>
            <w:tcW w:w="3330" w:type="dxa"/>
            <w:vAlign w:val="center"/>
          </w:tcPr>
          <w:p w14:paraId="1BA419F9" w14:textId="77777777" w:rsidR="00065BEA" w:rsidRDefault="00000000">
            <w:pPr>
              <w:pBdr>
                <w:top w:val="nil"/>
                <w:left w:val="nil"/>
                <w:bottom w:val="nil"/>
                <w:right w:val="nil"/>
                <w:between w:val="nil"/>
              </w:pBdr>
              <w:rPr>
                <w:b/>
                <w:color w:val="000000"/>
                <w:sz w:val="16"/>
                <w:szCs w:val="16"/>
              </w:rPr>
            </w:pPr>
            <w:r>
              <w:rPr>
                <w:b/>
                <w:color w:val="000000"/>
                <w:sz w:val="16"/>
                <w:szCs w:val="16"/>
              </w:rPr>
              <w:t>Description</w:t>
            </w:r>
          </w:p>
        </w:tc>
      </w:tr>
      <w:tr w:rsidR="00065BEA" w14:paraId="116F0059" w14:textId="77777777">
        <w:trPr>
          <w:trHeight w:val="320"/>
          <w:jc w:val="center"/>
        </w:trPr>
        <w:tc>
          <w:tcPr>
            <w:tcW w:w="2375" w:type="dxa"/>
            <w:vAlign w:val="center"/>
          </w:tcPr>
          <w:p w14:paraId="69C41E60" w14:textId="08CDFFF2" w:rsidR="00065BEA" w:rsidRDefault="000764F3">
            <w:pPr>
              <w:pBdr>
                <w:top w:val="nil"/>
                <w:left w:val="nil"/>
                <w:bottom w:val="nil"/>
                <w:right w:val="nil"/>
                <w:between w:val="nil"/>
              </w:pBdr>
              <w:jc w:val="left"/>
              <w:rPr>
                <w:color w:val="000000"/>
                <w:sz w:val="16"/>
                <w:szCs w:val="16"/>
              </w:rPr>
            </w:pPr>
            <w:r>
              <w:rPr>
                <w:color w:val="000000"/>
                <w:sz w:val="16"/>
                <w:szCs w:val="16"/>
              </w:rPr>
              <w:t>Date</w:t>
            </w:r>
          </w:p>
        </w:tc>
        <w:tc>
          <w:tcPr>
            <w:tcW w:w="1980" w:type="dxa"/>
            <w:vAlign w:val="center"/>
          </w:tcPr>
          <w:p w14:paraId="23CE2ACF" w14:textId="12545611" w:rsidR="00065BEA" w:rsidRDefault="00000000">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374D15A6" w14:textId="7A11A8EB" w:rsidR="00065BEA" w:rsidRDefault="00007737">
            <w:pPr>
              <w:jc w:val="left"/>
              <w:rPr>
                <w:sz w:val="16"/>
                <w:szCs w:val="16"/>
              </w:rPr>
            </w:pPr>
            <w:r>
              <w:rPr>
                <w:sz w:val="16"/>
                <w:szCs w:val="16"/>
              </w:rPr>
              <w:t>01/01/2023</w:t>
            </w:r>
          </w:p>
        </w:tc>
        <w:tc>
          <w:tcPr>
            <w:tcW w:w="3330" w:type="dxa"/>
            <w:vAlign w:val="center"/>
          </w:tcPr>
          <w:p w14:paraId="234461F7" w14:textId="1132E557" w:rsidR="00065BEA" w:rsidRDefault="00007737">
            <w:pPr>
              <w:jc w:val="left"/>
              <w:rPr>
                <w:sz w:val="16"/>
                <w:szCs w:val="16"/>
              </w:rPr>
            </w:pPr>
            <w:r w:rsidRPr="00007737">
              <w:rPr>
                <w:sz w:val="16"/>
                <w:szCs w:val="16"/>
              </w:rPr>
              <w:t>Date of the data collection or the date the event occurred</w:t>
            </w:r>
          </w:p>
        </w:tc>
      </w:tr>
      <w:tr w:rsidR="00065BEA" w14:paraId="3E2D0CA8" w14:textId="77777777">
        <w:trPr>
          <w:trHeight w:val="320"/>
          <w:jc w:val="center"/>
        </w:trPr>
        <w:tc>
          <w:tcPr>
            <w:tcW w:w="2375" w:type="dxa"/>
            <w:vAlign w:val="center"/>
          </w:tcPr>
          <w:p w14:paraId="6A6D11F9" w14:textId="51ED5C7F" w:rsidR="00065BEA" w:rsidRDefault="000764F3">
            <w:pPr>
              <w:pBdr>
                <w:top w:val="nil"/>
                <w:left w:val="nil"/>
                <w:bottom w:val="nil"/>
                <w:right w:val="nil"/>
                <w:between w:val="nil"/>
              </w:pBdr>
              <w:jc w:val="left"/>
              <w:rPr>
                <w:color w:val="000000"/>
                <w:sz w:val="16"/>
                <w:szCs w:val="16"/>
              </w:rPr>
            </w:pPr>
            <w:r>
              <w:rPr>
                <w:color w:val="000000"/>
                <w:sz w:val="16"/>
                <w:szCs w:val="16"/>
              </w:rPr>
              <w:t>Year</w:t>
            </w:r>
          </w:p>
        </w:tc>
        <w:tc>
          <w:tcPr>
            <w:tcW w:w="1980" w:type="dxa"/>
            <w:vAlign w:val="center"/>
          </w:tcPr>
          <w:p w14:paraId="75576DC6" w14:textId="48768F7C" w:rsidR="00065BEA" w:rsidRDefault="00000000">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361B297C" w14:textId="60E7D5DE" w:rsidR="00065BEA" w:rsidRDefault="00007737">
            <w:pPr>
              <w:jc w:val="left"/>
              <w:rPr>
                <w:sz w:val="16"/>
                <w:szCs w:val="16"/>
              </w:rPr>
            </w:pPr>
            <w:r>
              <w:rPr>
                <w:sz w:val="16"/>
                <w:szCs w:val="16"/>
              </w:rPr>
              <w:t>2022</w:t>
            </w:r>
          </w:p>
        </w:tc>
        <w:tc>
          <w:tcPr>
            <w:tcW w:w="3330" w:type="dxa"/>
            <w:vAlign w:val="center"/>
          </w:tcPr>
          <w:p w14:paraId="4B134AE5" w14:textId="3F63A9C6" w:rsidR="00065BEA" w:rsidRDefault="00007737">
            <w:pPr>
              <w:jc w:val="left"/>
              <w:rPr>
                <w:sz w:val="16"/>
                <w:szCs w:val="16"/>
              </w:rPr>
            </w:pPr>
            <w:r w:rsidRPr="00007737">
              <w:rPr>
                <w:sz w:val="16"/>
                <w:szCs w:val="16"/>
              </w:rPr>
              <w:t>The year in which the data was collected</w:t>
            </w:r>
          </w:p>
        </w:tc>
      </w:tr>
      <w:tr w:rsidR="00065BEA" w14:paraId="7C1396E0" w14:textId="77777777">
        <w:trPr>
          <w:trHeight w:val="320"/>
          <w:jc w:val="center"/>
        </w:trPr>
        <w:tc>
          <w:tcPr>
            <w:tcW w:w="2375" w:type="dxa"/>
            <w:vAlign w:val="center"/>
          </w:tcPr>
          <w:p w14:paraId="614B5E39" w14:textId="494671B8" w:rsidR="00065BEA" w:rsidRDefault="000764F3">
            <w:pPr>
              <w:pBdr>
                <w:top w:val="nil"/>
                <w:left w:val="nil"/>
                <w:bottom w:val="nil"/>
                <w:right w:val="nil"/>
                <w:between w:val="nil"/>
              </w:pBdr>
              <w:jc w:val="left"/>
              <w:rPr>
                <w:color w:val="000000"/>
                <w:sz w:val="16"/>
                <w:szCs w:val="16"/>
              </w:rPr>
            </w:pPr>
            <w:r>
              <w:rPr>
                <w:color w:val="000000"/>
                <w:sz w:val="16"/>
                <w:szCs w:val="16"/>
              </w:rPr>
              <w:t>State</w:t>
            </w:r>
          </w:p>
        </w:tc>
        <w:tc>
          <w:tcPr>
            <w:tcW w:w="1980" w:type="dxa"/>
            <w:vAlign w:val="center"/>
          </w:tcPr>
          <w:p w14:paraId="236A9EB4" w14:textId="38063C69" w:rsidR="00065BEA" w:rsidRDefault="00CA0761">
            <w:pPr>
              <w:pBdr>
                <w:top w:val="nil"/>
                <w:left w:val="nil"/>
                <w:bottom w:val="nil"/>
                <w:right w:val="nil"/>
                <w:between w:val="nil"/>
              </w:pBdr>
              <w:jc w:val="left"/>
              <w:rPr>
                <w:color w:val="000000"/>
                <w:sz w:val="16"/>
                <w:szCs w:val="16"/>
              </w:rPr>
            </w:pPr>
            <w:r>
              <w:rPr>
                <w:color w:val="000000"/>
                <w:sz w:val="16"/>
                <w:szCs w:val="16"/>
              </w:rPr>
              <w:t>C</w:t>
            </w:r>
            <w:r w:rsidRPr="00CA0761">
              <w:rPr>
                <w:color w:val="000000"/>
                <w:sz w:val="16"/>
                <w:szCs w:val="16"/>
              </w:rPr>
              <w:t>ategorica</w:t>
            </w:r>
            <w:r>
              <w:rPr>
                <w:color w:val="000000"/>
                <w:sz w:val="16"/>
                <w:szCs w:val="16"/>
              </w:rPr>
              <w:t>l</w:t>
            </w:r>
          </w:p>
        </w:tc>
        <w:tc>
          <w:tcPr>
            <w:tcW w:w="1440" w:type="dxa"/>
            <w:vAlign w:val="center"/>
          </w:tcPr>
          <w:p w14:paraId="4C572BBE" w14:textId="2F6C4B34" w:rsidR="00065BEA" w:rsidRDefault="00007737">
            <w:pPr>
              <w:jc w:val="left"/>
              <w:rPr>
                <w:sz w:val="16"/>
                <w:szCs w:val="16"/>
              </w:rPr>
            </w:pPr>
            <w:r w:rsidRPr="00007737">
              <w:rPr>
                <w:sz w:val="16"/>
                <w:szCs w:val="16"/>
              </w:rPr>
              <w:t>California</w:t>
            </w:r>
          </w:p>
        </w:tc>
        <w:tc>
          <w:tcPr>
            <w:tcW w:w="3330" w:type="dxa"/>
            <w:vAlign w:val="center"/>
          </w:tcPr>
          <w:p w14:paraId="4735F562" w14:textId="447EBAAE" w:rsidR="00065BEA" w:rsidRDefault="00007737">
            <w:pPr>
              <w:jc w:val="left"/>
              <w:rPr>
                <w:sz w:val="16"/>
                <w:szCs w:val="16"/>
              </w:rPr>
            </w:pPr>
            <w:r w:rsidRPr="00007737">
              <w:rPr>
                <w:sz w:val="16"/>
                <w:szCs w:val="16"/>
              </w:rPr>
              <w:t xml:space="preserve">The state or region where the data was collected </w:t>
            </w:r>
          </w:p>
        </w:tc>
      </w:tr>
      <w:tr w:rsidR="00065BEA" w14:paraId="513B7E16" w14:textId="77777777">
        <w:trPr>
          <w:trHeight w:val="320"/>
          <w:jc w:val="center"/>
        </w:trPr>
        <w:tc>
          <w:tcPr>
            <w:tcW w:w="2375" w:type="dxa"/>
            <w:vAlign w:val="center"/>
          </w:tcPr>
          <w:p w14:paraId="16900D42" w14:textId="56AD0AEE" w:rsidR="00065BEA" w:rsidRDefault="00784820">
            <w:pPr>
              <w:pBdr>
                <w:top w:val="nil"/>
                <w:left w:val="nil"/>
                <w:bottom w:val="nil"/>
                <w:right w:val="nil"/>
                <w:between w:val="nil"/>
              </w:pBdr>
              <w:jc w:val="left"/>
              <w:rPr>
                <w:color w:val="000000"/>
                <w:sz w:val="16"/>
                <w:szCs w:val="16"/>
              </w:rPr>
            </w:pPr>
            <w:r>
              <w:rPr>
                <w:color w:val="000000"/>
                <w:sz w:val="16"/>
                <w:szCs w:val="16"/>
              </w:rPr>
              <w:t>Total Population</w:t>
            </w:r>
          </w:p>
        </w:tc>
        <w:tc>
          <w:tcPr>
            <w:tcW w:w="1980" w:type="dxa"/>
            <w:vAlign w:val="center"/>
          </w:tcPr>
          <w:p w14:paraId="2F595673" w14:textId="55A2DE2B"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11563978" w14:textId="31569609" w:rsidR="00065BEA" w:rsidRDefault="006D5DB6">
            <w:pPr>
              <w:jc w:val="left"/>
              <w:rPr>
                <w:sz w:val="16"/>
                <w:szCs w:val="16"/>
              </w:rPr>
            </w:pPr>
            <w:r w:rsidRPr="006D5DB6">
              <w:rPr>
                <w:sz w:val="16"/>
                <w:szCs w:val="16"/>
              </w:rPr>
              <w:t>39,538,223</w:t>
            </w:r>
          </w:p>
        </w:tc>
        <w:tc>
          <w:tcPr>
            <w:tcW w:w="3330" w:type="dxa"/>
            <w:vAlign w:val="center"/>
          </w:tcPr>
          <w:p w14:paraId="33E77335" w14:textId="2645521A" w:rsidR="00065BEA" w:rsidRDefault="006D5DB6">
            <w:pPr>
              <w:jc w:val="left"/>
              <w:rPr>
                <w:sz w:val="16"/>
                <w:szCs w:val="16"/>
              </w:rPr>
            </w:pPr>
            <w:r w:rsidRPr="006D5DB6">
              <w:rPr>
                <w:sz w:val="16"/>
                <w:szCs w:val="16"/>
              </w:rPr>
              <w:t>The total population of the state as recorded in the census.</w:t>
            </w:r>
          </w:p>
        </w:tc>
      </w:tr>
      <w:tr w:rsidR="00065BEA" w14:paraId="0F00E0FD" w14:textId="77777777">
        <w:trPr>
          <w:trHeight w:val="320"/>
          <w:jc w:val="center"/>
        </w:trPr>
        <w:tc>
          <w:tcPr>
            <w:tcW w:w="2375" w:type="dxa"/>
            <w:vAlign w:val="center"/>
          </w:tcPr>
          <w:p w14:paraId="7260F6EB" w14:textId="2CDC1ECC" w:rsidR="00065BEA" w:rsidRDefault="00784820">
            <w:pPr>
              <w:pBdr>
                <w:top w:val="nil"/>
                <w:left w:val="nil"/>
                <w:bottom w:val="nil"/>
                <w:right w:val="nil"/>
                <w:between w:val="nil"/>
              </w:pBdr>
              <w:jc w:val="left"/>
              <w:rPr>
                <w:color w:val="000000"/>
                <w:sz w:val="16"/>
                <w:szCs w:val="16"/>
              </w:rPr>
            </w:pPr>
            <w:r>
              <w:rPr>
                <w:color w:val="000000"/>
                <w:sz w:val="16"/>
                <w:szCs w:val="16"/>
              </w:rPr>
              <w:t>Area</w:t>
            </w:r>
          </w:p>
        </w:tc>
        <w:tc>
          <w:tcPr>
            <w:tcW w:w="1980" w:type="dxa"/>
            <w:vAlign w:val="center"/>
          </w:tcPr>
          <w:p w14:paraId="0CED88EA" w14:textId="5AF4EF51"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0FAA3015" w14:textId="321ED40B" w:rsidR="00065BEA" w:rsidRDefault="006D5DB6">
            <w:pPr>
              <w:jc w:val="left"/>
              <w:rPr>
                <w:sz w:val="16"/>
                <w:szCs w:val="16"/>
              </w:rPr>
            </w:pPr>
            <w:r>
              <w:rPr>
                <w:sz w:val="16"/>
                <w:szCs w:val="16"/>
              </w:rPr>
              <w:t>160,452.34</w:t>
            </w:r>
          </w:p>
        </w:tc>
        <w:tc>
          <w:tcPr>
            <w:tcW w:w="3330" w:type="dxa"/>
            <w:vAlign w:val="center"/>
          </w:tcPr>
          <w:p w14:paraId="0F035C84" w14:textId="6F71B90C" w:rsidR="00065BEA" w:rsidRDefault="006D5DB6">
            <w:pPr>
              <w:jc w:val="left"/>
              <w:rPr>
                <w:sz w:val="16"/>
                <w:szCs w:val="16"/>
              </w:rPr>
            </w:pPr>
            <w:r w:rsidRPr="006D5DB6">
              <w:rPr>
                <w:sz w:val="16"/>
                <w:szCs w:val="16"/>
              </w:rPr>
              <w:t>The total land area of the state in square miles.</w:t>
            </w:r>
          </w:p>
        </w:tc>
      </w:tr>
      <w:tr w:rsidR="00065BEA" w14:paraId="539083E3" w14:textId="77777777">
        <w:trPr>
          <w:trHeight w:val="320"/>
          <w:jc w:val="center"/>
        </w:trPr>
        <w:tc>
          <w:tcPr>
            <w:tcW w:w="2375" w:type="dxa"/>
            <w:vAlign w:val="center"/>
          </w:tcPr>
          <w:p w14:paraId="2FC403C2" w14:textId="2257D26E" w:rsidR="00065BEA" w:rsidRDefault="00784820">
            <w:pPr>
              <w:pBdr>
                <w:top w:val="nil"/>
                <w:left w:val="nil"/>
                <w:bottom w:val="nil"/>
                <w:right w:val="nil"/>
                <w:between w:val="nil"/>
              </w:pBdr>
              <w:jc w:val="left"/>
              <w:rPr>
                <w:color w:val="000000"/>
                <w:sz w:val="16"/>
                <w:szCs w:val="16"/>
              </w:rPr>
            </w:pPr>
            <w:r>
              <w:rPr>
                <w:color w:val="000000"/>
                <w:sz w:val="16"/>
                <w:szCs w:val="16"/>
              </w:rPr>
              <w:t>Average Surface Temperature</w:t>
            </w:r>
          </w:p>
        </w:tc>
        <w:tc>
          <w:tcPr>
            <w:tcW w:w="1980" w:type="dxa"/>
            <w:vAlign w:val="center"/>
          </w:tcPr>
          <w:p w14:paraId="0DD0E5A6" w14:textId="77777777" w:rsidR="00065BEA" w:rsidRDefault="00000000">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2206BF50" w14:textId="3CA18B72" w:rsidR="00065BEA" w:rsidRDefault="00000000">
            <w:pPr>
              <w:jc w:val="left"/>
              <w:rPr>
                <w:sz w:val="16"/>
                <w:szCs w:val="16"/>
              </w:rPr>
            </w:pPr>
            <w:r>
              <w:rPr>
                <w:sz w:val="16"/>
                <w:szCs w:val="16"/>
              </w:rPr>
              <w:t>21</w:t>
            </w:r>
            <w:r w:rsidR="006D5DB6">
              <w:rPr>
                <w:sz w:val="16"/>
                <w:szCs w:val="16"/>
              </w:rPr>
              <w:t>.5</w:t>
            </w:r>
          </w:p>
        </w:tc>
        <w:tc>
          <w:tcPr>
            <w:tcW w:w="3330" w:type="dxa"/>
            <w:vAlign w:val="center"/>
          </w:tcPr>
          <w:p w14:paraId="77E627C4" w14:textId="02C5B91C" w:rsidR="00065BEA" w:rsidRDefault="006D5DB6">
            <w:pPr>
              <w:jc w:val="left"/>
              <w:rPr>
                <w:sz w:val="16"/>
                <w:szCs w:val="16"/>
              </w:rPr>
            </w:pPr>
            <w:r w:rsidRPr="006D5DB6">
              <w:rPr>
                <w:sz w:val="16"/>
                <w:szCs w:val="16"/>
              </w:rPr>
              <w:t>The average temperature recorded for the specified date.</w:t>
            </w:r>
          </w:p>
        </w:tc>
      </w:tr>
      <w:tr w:rsidR="00065BEA" w14:paraId="3FC29A4C" w14:textId="77777777">
        <w:trPr>
          <w:trHeight w:val="320"/>
          <w:jc w:val="center"/>
        </w:trPr>
        <w:tc>
          <w:tcPr>
            <w:tcW w:w="2375" w:type="dxa"/>
            <w:vAlign w:val="center"/>
          </w:tcPr>
          <w:p w14:paraId="6A2074B4" w14:textId="109BD758" w:rsidR="00065BEA" w:rsidRDefault="00784820">
            <w:pPr>
              <w:pBdr>
                <w:top w:val="nil"/>
                <w:left w:val="nil"/>
                <w:bottom w:val="nil"/>
                <w:right w:val="nil"/>
                <w:between w:val="nil"/>
              </w:pBdr>
              <w:jc w:val="left"/>
              <w:rPr>
                <w:color w:val="000000"/>
                <w:sz w:val="16"/>
                <w:szCs w:val="16"/>
              </w:rPr>
            </w:pPr>
            <w:r>
              <w:rPr>
                <w:color w:val="000000"/>
                <w:sz w:val="16"/>
                <w:szCs w:val="16"/>
              </w:rPr>
              <w:t>Latitude</w:t>
            </w:r>
          </w:p>
        </w:tc>
        <w:tc>
          <w:tcPr>
            <w:tcW w:w="1980" w:type="dxa"/>
            <w:vAlign w:val="center"/>
          </w:tcPr>
          <w:p w14:paraId="7A2A040A" w14:textId="6357F457"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38E9EDFE" w14:textId="1C6F58FA" w:rsidR="00065BEA" w:rsidRDefault="00007737">
            <w:pPr>
              <w:jc w:val="left"/>
              <w:rPr>
                <w:sz w:val="16"/>
                <w:szCs w:val="16"/>
              </w:rPr>
            </w:pPr>
            <w:r>
              <w:rPr>
                <w:sz w:val="16"/>
                <w:szCs w:val="16"/>
              </w:rPr>
              <w:t>50</w:t>
            </w:r>
            <w:r w:rsidR="006D5DB6">
              <w:rPr>
                <w:sz w:val="16"/>
                <w:szCs w:val="16"/>
              </w:rPr>
              <w:t>.3452</w:t>
            </w:r>
          </w:p>
        </w:tc>
        <w:tc>
          <w:tcPr>
            <w:tcW w:w="3330" w:type="dxa"/>
            <w:vAlign w:val="center"/>
          </w:tcPr>
          <w:p w14:paraId="015BF495" w14:textId="6425127A" w:rsidR="00065BEA" w:rsidRDefault="006D5DB6">
            <w:pPr>
              <w:jc w:val="left"/>
              <w:rPr>
                <w:sz w:val="16"/>
                <w:szCs w:val="16"/>
              </w:rPr>
            </w:pPr>
            <w:r w:rsidRPr="006D5DB6">
              <w:rPr>
                <w:sz w:val="16"/>
                <w:szCs w:val="16"/>
              </w:rPr>
              <w:t>The latitude coordinate of the location.</w:t>
            </w:r>
          </w:p>
        </w:tc>
      </w:tr>
      <w:tr w:rsidR="00065BEA" w14:paraId="7D4A3722" w14:textId="77777777">
        <w:trPr>
          <w:trHeight w:val="320"/>
          <w:jc w:val="center"/>
        </w:trPr>
        <w:tc>
          <w:tcPr>
            <w:tcW w:w="2375" w:type="dxa"/>
            <w:vAlign w:val="center"/>
          </w:tcPr>
          <w:p w14:paraId="27A628DC" w14:textId="3189EB4B" w:rsidR="00065BEA" w:rsidRDefault="00784820">
            <w:pPr>
              <w:pBdr>
                <w:top w:val="nil"/>
                <w:left w:val="nil"/>
                <w:bottom w:val="nil"/>
                <w:right w:val="nil"/>
                <w:between w:val="nil"/>
              </w:pBdr>
              <w:jc w:val="left"/>
              <w:rPr>
                <w:color w:val="000000"/>
                <w:sz w:val="16"/>
                <w:szCs w:val="16"/>
              </w:rPr>
            </w:pPr>
            <w:r>
              <w:rPr>
                <w:color w:val="000000"/>
                <w:sz w:val="16"/>
                <w:szCs w:val="16"/>
              </w:rPr>
              <w:lastRenderedPageBreak/>
              <w:t>Longitude</w:t>
            </w:r>
          </w:p>
        </w:tc>
        <w:tc>
          <w:tcPr>
            <w:tcW w:w="1980" w:type="dxa"/>
            <w:vAlign w:val="center"/>
          </w:tcPr>
          <w:p w14:paraId="2C7A374C" w14:textId="2251D2E3"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67A81B00" w14:textId="68E8F07D" w:rsidR="00065BEA" w:rsidRDefault="006D5DB6">
            <w:pPr>
              <w:jc w:val="left"/>
              <w:rPr>
                <w:sz w:val="16"/>
                <w:szCs w:val="16"/>
              </w:rPr>
            </w:pPr>
            <w:r>
              <w:rPr>
                <w:sz w:val="16"/>
                <w:szCs w:val="16"/>
              </w:rPr>
              <w:t>-24.4532</w:t>
            </w:r>
          </w:p>
        </w:tc>
        <w:tc>
          <w:tcPr>
            <w:tcW w:w="3330" w:type="dxa"/>
            <w:vAlign w:val="center"/>
          </w:tcPr>
          <w:p w14:paraId="3720B846" w14:textId="3082D4BA" w:rsidR="00065BEA" w:rsidRDefault="006D5DB6">
            <w:pPr>
              <w:jc w:val="left"/>
              <w:rPr>
                <w:sz w:val="16"/>
                <w:szCs w:val="16"/>
              </w:rPr>
            </w:pPr>
            <w:r w:rsidRPr="006D5DB6">
              <w:rPr>
                <w:sz w:val="16"/>
                <w:szCs w:val="16"/>
              </w:rPr>
              <w:t>The longitude coordinate of the location.</w:t>
            </w:r>
          </w:p>
        </w:tc>
      </w:tr>
      <w:tr w:rsidR="00065BEA" w14:paraId="30E42544" w14:textId="77777777">
        <w:trPr>
          <w:trHeight w:val="320"/>
          <w:jc w:val="center"/>
        </w:trPr>
        <w:tc>
          <w:tcPr>
            <w:tcW w:w="2375" w:type="dxa"/>
            <w:vAlign w:val="center"/>
          </w:tcPr>
          <w:p w14:paraId="23320E29" w14:textId="23E1F687" w:rsidR="00065BEA" w:rsidRDefault="00784820">
            <w:pPr>
              <w:pBdr>
                <w:top w:val="nil"/>
                <w:left w:val="nil"/>
                <w:bottom w:val="nil"/>
                <w:right w:val="nil"/>
                <w:between w:val="nil"/>
              </w:pBdr>
              <w:jc w:val="left"/>
              <w:rPr>
                <w:color w:val="000000"/>
                <w:sz w:val="16"/>
                <w:szCs w:val="16"/>
              </w:rPr>
            </w:pPr>
            <w:r>
              <w:rPr>
                <w:color w:val="000000"/>
                <w:sz w:val="16"/>
                <w:szCs w:val="16"/>
              </w:rPr>
              <w:t>Location</w:t>
            </w:r>
          </w:p>
        </w:tc>
        <w:tc>
          <w:tcPr>
            <w:tcW w:w="1980" w:type="dxa"/>
            <w:vAlign w:val="center"/>
          </w:tcPr>
          <w:p w14:paraId="525609A5" w14:textId="6AD2CCB4" w:rsidR="00065BEA" w:rsidRDefault="006D5DB6">
            <w:pPr>
              <w:pBdr>
                <w:top w:val="nil"/>
                <w:left w:val="nil"/>
                <w:bottom w:val="nil"/>
                <w:right w:val="nil"/>
                <w:between w:val="nil"/>
              </w:pBdr>
              <w:jc w:val="left"/>
              <w:rPr>
                <w:color w:val="000000"/>
                <w:sz w:val="16"/>
                <w:szCs w:val="16"/>
              </w:rPr>
            </w:pPr>
            <w:r w:rsidRPr="006D5DB6">
              <w:rPr>
                <w:color w:val="000000"/>
                <w:sz w:val="16"/>
                <w:szCs w:val="16"/>
              </w:rPr>
              <w:t>Categorical</w:t>
            </w:r>
          </w:p>
        </w:tc>
        <w:tc>
          <w:tcPr>
            <w:tcW w:w="1440" w:type="dxa"/>
            <w:vAlign w:val="center"/>
          </w:tcPr>
          <w:p w14:paraId="49BCD51C" w14:textId="68C3A935" w:rsidR="00065BEA" w:rsidRDefault="006D5DB6">
            <w:pPr>
              <w:jc w:val="left"/>
              <w:rPr>
                <w:sz w:val="16"/>
                <w:szCs w:val="16"/>
              </w:rPr>
            </w:pPr>
            <w:r w:rsidRPr="006D5DB6">
              <w:rPr>
                <w:sz w:val="16"/>
                <w:szCs w:val="16"/>
              </w:rPr>
              <w:t>Los Angeles, CA</w:t>
            </w:r>
          </w:p>
        </w:tc>
        <w:tc>
          <w:tcPr>
            <w:tcW w:w="3330" w:type="dxa"/>
            <w:vAlign w:val="center"/>
          </w:tcPr>
          <w:p w14:paraId="6C4868AA" w14:textId="0BAD8EFC" w:rsidR="00065BEA" w:rsidRDefault="006D5DB6">
            <w:pPr>
              <w:jc w:val="left"/>
              <w:rPr>
                <w:sz w:val="16"/>
                <w:szCs w:val="16"/>
              </w:rPr>
            </w:pPr>
            <w:r w:rsidRPr="006D5DB6">
              <w:rPr>
                <w:sz w:val="16"/>
                <w:szCs w:val="16"/>
              </w:rPr>
              <w:t>The specific geographic location (city and state).</w:t>
            </w:r>
          </w:p>
        </w:tc>
      </w:tr>
      <w:tr w:rsidR="00065BEA" w14:paraId="1077DE1D" w14:textId="77777777">
        <w:trPr>
          <w:trHeight w:val="320"/>
          <w:jc w:val="center"/>
        </w:trPr>
        <w:tc>
          <w:tcPr>
            <w:tcW w:w="2375" w:type="dxa"/>
            <w:vAlign w:val="center"/>
          </w:tcPr>
          <w:p w14:paraId="3B765D92" w14:textId="0D906780" w:rsidR="00065BEA" w:rsidRDefault="00784820">
            <w:pPr>
              <w:pBdr>
                <w:top w:val="nil"/>
                <w:left w:val="nil"/>
                <w:bottom w:val="nil"/>
                <w:right w:val="nil"/>
                <w:between w:val="nil"/>
              </w:pBdr>
              <w:jc w:val="left"/>
              <w:rPr>
                <w:color w:val="000000"/>
                <w:sz w:val="16"/>
                <w:szCs w:val="16"/>
              </w:rPr>
            </w:pPr>
            <w:r>
              <w:rPr>
                <w:color w:val="000000"/>
                <w:sz w:val="16"/>
                <w:szCs w:val="16"/>
              </w:rPr>
              <w:t>Hospital Name</w:t>
            </w:r>
          </w:p>
        </w:tc>
        <w:tc>
          <w:tcPr>
            <w:tcW w:w="1980" w:type="dxa"/>
            <w:vAlign w:val="center"/>
          </w:tcPr>
          <w:p w14:paraId="46F088E6" w14:textId="1A6CEC20" w:rsidR="00065BEA" w:rsidRDefault="006D5DB6">
            <w:pPr>
              <w:pBdr>
                <w:top w:val="nil"/>
                <w:left w:val="nil"/>
                <w:bottom w:val="nil"/>
                <w:right w:val="nil"/>
                <w:between w:val="nil"/>
              </w:pBdr>
              <w:jc w:val="left"/>
              <w:rPr>
                <w:color w:val="000000"/>
                <w:sz w:val="16"/>
                <w:szCs w:val="16"/>
              </w:rPr>
            </w:pPr>
            <w:r w:rsidRPr="006D5DB6">
              <w:rPr>
                <w:color w:val="000000"/>
                <w:sz w:val="16"/>
                <w:szCs w:val="16"/>
              </w:rPr>
              <w:t>Categorical</w:t>
            </w:r>
          </w:p>
        </w:tc>
        <w:tc>
          <w:tcPr>
            <w:tcW w:w="1440" w:type="dxa"/>
            <w:vAlign w:val="center"/>
          </w:tcPr>
          <w:p w14:paraId="14C0B7C0" w14:textId="538A09C2" w:rsidR="00065BEA" w:rsidRDefault="006D5DB6">
            <w:pPr>
              <w:jc w:val="left"/>
              <w:rPr>
                <w:sz w:val="16"/>
                <w:szCs w:val="16"/>
              </w:rPr>
            </w:pPr>
            <w:r w:rsidRPr="006D5DB6">
              <w:rPr>
                <w:sz w:val="16"/>
                <w:szCs w:val="16"/>
              </w:rPr>
              <w:t>General Hospital</w:t>
            </w:r>
          </w:p>
        </w:tc>
        <w:tc>
          <w:tcPr>
            <w:tcW w:w="3330" w:type="dxa"/>
            <w:vAlign w:val="center"/>
          </w:tcPr>
          <w:p w14:paraId="3B539495" w14:textId="26E7647D" w:rsidR="00065BEA" w:rsidRDefault="00411AAA">
            <w:pPr>
              <w:jc w:val="left"/>
              <w:rPr>
                <w:sz w:val="16"/>
                <w:szCs w:val="16"/>
              </w:rPr>
            </w:pPr>
            <w:r>
              <w:rPr>
                <w:sz w:val="16"/>
                <w:szCs w:val="16"/>
              </w:rPr>
              <w:t>The name of hospital.</w:t>
            </w:r>
          </w:p>
        </w:tc>
      </w:tr>
      <w:tr w:rsidR="00065BEA" w14:paraId="2980578A" w14:textId="77777777">
        <w:trPr>
          <w:trHeight w:val="320"/>
          <w:jc w:val="center"/>
        </w:trPr>
        <w:tc>
          <w:tcPr>
            <w:tcW w:w="2375" w:type="dxa"/>
            <w:vAlign w:val="center"/>
          </w:tcPr>
          <w:p w14:paraId="6190CB09" w14:textId="50E2138E" w:rsidR="00065BEA" w:rsidRDefault="00784820">
            <w:pPr>
              <w:pBdr>
                <w:top w:val="nil"/>
                <w:left w:val="nil"/>
                <w:bottom w:val="nil"/>
                <w:right w:val="nil"/>
                <w:between w:val="nil"/>
              </w:pBdr>
              <w:jc w:val="left"/>
              <w:rPr>
                <w:color w:val="000000"/>
                <w:sz w:val="16"/>
                <w:szCs w:val="16"/>
              </w:rPr>
            </w:pPr>
            <w:r>
              <w:rPr>
                <w:color w:val="000000"/>
                <w:sz w:val="16"/>
                <w:szCs w:val="16"/>
              </w:rPr>
              <w:t>Ownership Type</w:t>
            </w:r>
          </w:p>
        </w:tc>
        <w:tc>
          <w:tcPr>
            <w:tcW w:w="1980" w:type="dxa"/>
            <w:vAlign w:val="center"/>
          </w:tcPr>
          <w:p w14:paraId="0ACA0392" w14:textId="59E52EB9" w:rsidR="00065BEA" w:rsidRDefault="006D5DB6">
            <w:pPr>
              <w:pBdr>
                <w:top w:val="nil"/>
                <w:left w:val="nil"/>
                <w:bottom w:val="nil"/>
                <w:right w:val="nil"/>
                <w:between w:val="nil"/>
              </w:pBdr>
              <w:jc w:val="left"/>
              <w:rPr>
                <w:color w:val="000000"/>
                <w:sz w:val="16"/>
                <w:szCs w:val="16"/>
              </w:rPr>
            </w:pPr>
            <w:r w:rsidRPr="006D5DB6">
              <w:rPr>
                <w:color w:val="000000"/>
                <w:sz w:val="16"/>
                <w:szCs w:val="16"/>
              </w:rPr>
              <w:t>Categorical</w:t>
            </w:r>
            <w:r w:rsidRPr="006D5DB6">
              <w:rPr>
                <w:color w:val="000000"/>
                <w:sz w:val="16"/>
                <w:szCs w:val="16"/>
              </w:rPr>
              <w:tab/>
            </w:r>
          </w:p>
        </w:tc>
        <w:tc>
          <w:tcPr>
            <w:tcW w:w="1440" w:type="dxa"/>
            <w:vAlign w:val="center"/>
          </w:tcPr>
          <w:p w14:paraId="02F7AFB7" w14:textId="1DBFA102" w:rsidR="00065BEA" w:rsidRDefault="006D5DB6">
            <w:pPr>
              <w:jc w:val="left"/>
              <w:rPr>
                <w:sz w:val="16"/>
                <w:szCs w:val="16"/>
              </w:rPr>
            </w:pPr>
            <w:r w:rsidRPr="006D5DB6">
              <w:rPr>
                <w:sz w:val="16"/>
                <w:szCs w:val="16"/>
              </w:rPr>
              <w:t>Private</w:t>
            </w:r>
          </w:p>
        </w:tc>
        <w:tc>
          <w:tcPr>
            <w:tcW w:w="3330" w:type="dxa"/>
            <w:vAlign w:val="center"/>
          </w:tcPr>
          <w:p w14:paraId="2ECDD565" w14:textId="11278587" w:rsidR="00065BEA" w:rsidRDefault="00411AAA">
            <w:pPr>
              <w:jc w:val="left"/>
              <w:rPr>
                <w:sz w:val="16"/>
                <w:szCs w:val="16"/>
              </w:rPr>
            </w:pPr>
            <w:r w:rsidRPr="00411AAA">
              <w:rPr>
                <w:sz w:val="16"/>
                <w:szCs w:val="16"/>
              </w:rPr>
              <w:t>The type of ownership (e.g., public, private, non-profit).</w:t>
            </w:r>
          </w:p>
        </w:tc>
      </w:tr>
      <w:tr w:rsidR="00065BEA" w14:paraId="085D8366" w14:textId="77777777">
        <w:trPr>
          <w:trHeight w:val="320"/>
          <w:jc w:val="center"/>
        </w:trPr>
        <w:tc>
          <w:tcPr>
            <w:tcW w:w="2375" w:type="dxa"/>
            <w:vAlign w:val="center"/>
          </w:tcPr>
          <w:p w14:paraId="3BAB066D" w14:textId="0FC2F59B" w:rsidR="00065BEA" w:rsidRDefault="00784820">
            <w:pPr>
              <w:pBdr>
                <w:top w:val="nil"/>
                <w:left w:val="nil"/>
                <w:bottom w:val="nil"/>
                <w:right w:val="nil"/>
                <w:between w:val="nil"/>
              </w:pBdr>
              <w:jc w:val="left"/>
              <w:rPr>
                <w:color w:val="000000"/>
                <w:sz w:val="16"/>
                <w:szCs w:val="16"/>
              </w:rPr>
            </w:pPr>
            <w:r>
              <w:rPr>
                <w:color w:val="000000"/>
                <w:sz w:val="16"/>
                <w:szCs w:val="16"/>
              </w:rPr>
              <w:t>Number of Beds</w:t>
            </w:r>
          </w:p>
        </w:tc>
        <w:tc>
          <w:tcPr>
            <w:tcW w:w="1980" w:type="dxa"/>
            <w:vAlign w:val="center"/>
          </w:tcPr>
          <w:p w14:paraId="2B224D67" w14:textId="54766DCA"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5E003F09" w14:textId="1BB47755" w:rsidR="00065BEA" w:rsidRDefault="006D5DB6">
            <w:pPr>
              <w:jc w:val="left"/>
              <w:rPr>
                <w:sz w:val="16"/>
                <w:szCs w:val="16"/>
              </w:rPr>
            </w:pPr>
            <w:r>
              <w:rPr>
                <w:sz w:val="16"/>
                <w:szCs w:val="16"/>
              </w:rPr>
              <w:t>250</w:t>
            </w:r>
          </w:p>
        </w:tc>
        <w:tc>
          <w:tcPr>
            <w:tcW w:w="3330" w:type="dxa"/>
            <w:vAlign w:val="center"/>
          </w:tcPr>
          <w:p w14:paraId="4A7F1536" w14:textId="274C0337" w:rsidR="00065BEA" w:rsidRDefault="00CA0761">
            <w:pPr>
              <w:jc w:val="left"/>
              <w:rPr>
                <w:sz w:val="16"/>
                <w:szCs w:val="16"/>
              </w:rPr>
            </w:pPr>
            <w:r w:rsidRPr="00CA0761">
              <w:rPr>
                <w:sz w:val="16"/>
                <w:szCs w:val="16"/>
              </w:rPr>
              <w:t> </w:t>
            </w:r>
            <w:r w:rsidR="00411AAA">
              <w:rPr>
                <w:sz w:val="16"/>
                <w:szCs w:val="16"/>
              </w:rPr>
              <w:t>The total number of beds.</w:t>
            </w:r>
          </w:p>
        </w:tc>
      </w:tr>
      <w:tr w:rsidR="00065BEA" w14:paraId="21B9F085" w14:textId="77777777">
        <w:trPr>
          <w:trHeight w:val="320"/>
          <w:jc w:val="center"/>
        </w:trPr>
        <w:tc>
          <w:tcPr>
            <w:tcW w:w="2375" w:type="dxa"/>
            <w:vAlign w:val="center"/>
          </w:tcPr>
          <w:p w14:paraId="06869E2D" w14:textId="17478223" w:rsidR="00065BEA" w:rsidRDefault="00784820">
            <w:pPr>
              <w:pBdr>
                <w:top w:val="nil"/>
                <w:left w:val="nil"/>
                <w:bottom w:val="nil"/>
                <w:right w:val="nil"/>
                <w:between w:val="nil"/>
              </w:pBdr>
              <w:jc w:val="left"/>
              <w:rPr>
                <w:color w:val="000000"/>
                <w:sz w:val="16"/>
                <w:szCs w:val="16"/>
              </w:rPr>
            </w:pPr>
            <w:r>
              <w:rPr>
                <w:color w:val="000000"/>
                <w:sz w:val="16"/>
                <w:szCs w:val="16"/>
              </w:rPr>
              <w:t>Traffic Volume</w:t>
            </w:r>
          </w:p>
        </w:tc>
        <w:tc>
          <w:tcPr>
            <w:tcW w:w="1980" w:type="dxa"/>
            <w:vAlign w:val="center"/>
          </w:tcPr>
          <w:p w14:paraId="756EC7B6" w14:textId="61DEF34E" w:rsidR="00065BEA" w:rsidRDefault="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35F08721" w14:textId="60F859CC" w:rsidR="00065BEA" w:rsidRDefault="006D5DB6">
            <w:pPr>
              <w:jc w:val="left"/>
              <w:rPr>
                <w:sz w:val="16"/>
                <w:szCs w:val="16"/>
              </w:rPr>
            </w:pPr>
            <w:r>
              <w:rPr>
                <w:sz w:val="16"/>
                <w:szCs w:val="16"/>
              </w:rPr>
              <w:t>1200</w:t>
            </w:r>
          </w:p>
        </w:tc>
        <w:tc>
          <w:tcPr>
            <w:tcW w:w="3330" w:type="dxa"/>
            <w:vAlign w:val="center"/>
          </w:tcPr>
          <w:p w14:paraId="3BC8CEFF" w14:textId="28EFB34E" w:rsidR="00065BEA" w:rsidRDefault="00411AAA">
            <w:pPr>
              <w:jc w:val="left"/>
              <w:rPr>
                <w:sz w:val="16"/>
                <w:szCs w:val="16"/>
              </w:rPr>
            </w:pPr>
            <w:r w:rsidRPr="00411AAA">
              <w:rPr>
                <w:sz w:val="16"/>
                <w:szCs w:val="16"/>
              </w:rPr>
              <w:t>The number of vehicles counted during the specified time.</w:t>
            </w:r>
          </w:p>
        </w:tc>
      </w:tr>
      <w:tr w:rsidR="00CA0761" w14:paraId="67C88F0F" w14:textId="77777777">
        <w:trPr>
          <w:trHeight w:val="320"/>
          <w:jc w:val="center"/>
        </w:trPr>
        <w:tc>
          <w:tcPr>
            <w:tcW w:w="2375" w:type="dxa"/>
            <w:vAlign w:val="center"/>
          </w:tcPr>
          <w:p w14:paraId="754CD6A9" w14:textId="71A42F0A" w:rsidR="00CA0761" w:rsidRDefault="00784820" w:rsidP="00CA0761">
            <w:pPr>
              <w:pBdr>
                <w:top w:val="nil"/>
                <w:left w:val="nil"/>
                <w:bottom w:val="nil"/>
                <w:right w:val="nil"/>
                <w:between w:val="nil"/>
              </w:pBdr>
              <w:jc w:val="left"/>
              <w:rPr>
                <w:color w:val="000000"/>
                <w:sz w:val="16"/>
                <w:szCs w:val="16"/>
              </w:rPr>
            </w:pPr>
            <w:r>
              <w:rPr>
                <w:color w:val="000000"/>
                <w:sz w:val="16"/>
                <w:szCs w:val="16"/>
              </w:rPr>
              <w:t>Zip Code</w:t>
            </w:r>
          </w:p>
        </w:tc>
        <w:tc>
          <w:tcPr>
            <w:tcW w:w="1980" w:type="dxa"/>
            <w:vAlign w:val="center"/>
          </w:tcPr>
          <w:p w14:paraId="1FD40204" w14:textId="072C929B" w:rsidR="00CA0761" w:rsidRDefault="006D5DB6" w:rsidP="00CA0761">
            <w:pPr>
              <w:pBdr>
                <w:top w:val="nil"/>
                <w:left w:val="nil"/>
                <w:bottom w:val="nil"/>
                <w:right w:val="nil"/>
                <w:between w:val="nil"/>
              </w:pBdr>
              <w:jc w:val="left"/>
              <w:rPr>
                <w:color w:val="000000"/>
                <w:sz w:val="16"/>
                <w:szCs w:val="16"/>
              </w:rPr>
            </w:pPr>
            <w:r>
              <w:rPr>
                <w:color w:val="000000"/>
                <w:sz w:val="16"/>
                <w:szCs w:val="16"/>
              </w:rPr>
              <w:t>Numeric</w:t>
            </w:r>
          </w:p>
        </w:tc>
        <w:tc>
          <w:tcPr>
            <w:tcW w:w="1440" w:type="dxa"/>
            <w:vAlign w:val="center"/>
          </w:tcPr>
          <w:p w14:paraId="235E073B" w14:textId="3F0E2CB6" w:rsidR="00CA0761" w:rsidRDefault="006D5DB6" w:rsidP="00CA0761">
            <w:pPr>
              <w:jc w:val="left"/>
              <w:rPr>
                <w:sz w:val="16"/>
                <w:szCs w:val="16"/>
              </w:rPr>
            </w:pPr>
            <w:r>
              <w:rPr>
                <w:sz w:val="16"/>
                <w:szCs w:val="16"/>
              </w:rPr>
              <w:t>60504</w:t>
            </w:r>
          </w:p>
        </w:tc>
        <w:tc>
          <w:tcPr>
            <w:tcW w:w="3330" w:type="dxa"/>
            <w:vAlign w:val="center"/>
          </w:tcPr>
          <w:p w14:paraId="10715B4F" w14:textId="75A44287" w:rsidR="00CA0761" w:rsidRDefault="00411AAA" w:rsidP="00CA0761">
            <w:pPr>
              <w:jc w:val="left"/>
              <w:rPr>
                <w:sz w:val="16"/>
                <w:szCs w:val="16"/>
              </w:rPr>
            </w:pPr>
            <w:r w:rsidRPr="00411AAA">
              <w:rPr>
                <w:sz w:val="16"/>
                <w:szCs w:val="16"/>
              </w:rPr>
              <w:t>The ZIP code for the hospital or traffic location.</w:t>
            </w:r>
          </w:p>
        </w:tc>
      </w:tr>
      <w:tr w:rsidR="00CA0761" w14:paraId="4194A2AE" w14:textId="77777777">
        <w:trPr>
          <w:trHeight w:val="320"/>
          <w:jc w:val="center"/>
        </w:trPr>
        <w:tc>
          <w:tcPr>
            <w:tcW w:w="2375" w:type="dxa"/>
            <w:vAlign w:val="center"/>
          </w:tcPr>
          <w:p w14:paraId="1425167B" w14:textId="16121554" w:rsidR="00CA0761" w:rsidRDefault="00784820" w:rsidP="00CA0761">
            <w:pPr>
              <w:pBdr>
                <w:top w:val="nil"/>
                <w:left w:val="nil"/>
                <w:bottom w:val="nil"/>
                <w:right w:val="nil"/>
                <w:between w:val="nil"/>
              </w:pBdr>
              <w:jc w:val="left"/>
              <w:rPr>
                <w:color w:val="000000"/>
                <w:sz w:val="16"/>
                <w:szCs w:val="16"/>
              </w:rPr>
            </w:pPr>
            <w:r>
              <w:rPr>
                <w:color w:val="000000"/>
                <w:sz w:val="16"/>
                <w:szCs w:val="16"/>
              </w:rPr>
              <w:t>Road Type</w:t>
            </w:r>
          </w:p>
        </w:tc>
        <w:tc>
          <w:tcPr>
            <w:tcW w:w="1980" w:type="dxa"/>
            <w:vAlign w:val="center"/>
          </w:tcPr>
          <w:p w14:paraId="6DDC32F7" w14:textId="58EE710D" w:rsidR="00CA0761" w:rsidRDefault="006D5DB6" w:rsidP="00CA076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339C161B" w14:textId="277EB1AE" w:rsidR="00CA0761" w:rsidRDefault="00411AAA" w:rsidP="00CA0761">
            <w:pPr>
              <w:jc w:val="left"/>
              <w:rPr>
                <w:sz w:val="16"/>
                <w:szCs w:val="16"/>
              </w:rPr>
            </w:pPr>
            <w:r>
              <w:rPr>
                <w:sz w:val="16"/>
                <w:szCs w:val="16"/>
              </w:rPr>
              <w:t>Highway</w:t>
            </w:r>
          </w:p>
        </w:tc>
        <w:tc>
          <w:tcPr>
            <w:tcW w:w="3330" w:type="dxa"/>
            <w:vAlign w:val="center"/>
          </w:tcPr>
          <w:p w14:paraId="1E3A672B" w14:textId="68073651" w:rsidR="00CA0761" w:rsidRDefault="00411AAA" w:rsidP="00CA0761">
            <w:pPr>
              <w:jc w:val="left"/>
              <w:rPr>
                <w:sz w:val="16"/>
                <w:szCs w:val="16"/>
              </w:rPr>
            </w:pPr>
            <w:r>
              <w:rPr>
                <w:sz w:val="16"/>
                <w:szCs w:val="16"/>
              </w:rPr>
              <w:t>The type of Road.</w:t>
            </w:r>
          </w:p>
        </w:tc>
      </w:tr>
      <w:tr w:rsidR="00CA0761" w14:paraId="50CCE132" w14:textId="77777777">
        <w:trPr>
          <w:trHeight w:val="320"/>
          <w:jc w:val="center"/>
        </w:trPr>
        <w:tc>
          <w:tcPr>
            <w:tcW w:w="2375" w:type="dxa"/>
            <w:vAlign w:val="center"/>
          </w:tcPr>
          <w:p w14:paraId="7E31C0AD" w14:textId="2BCA5313" w:rsidR="00CA0761" w:rsidRDefault="00784820" w:rsidP="00CA0761">
            <w:pPr>
              <w:pBdr>
                <w:top w:val="nil"/>
                <w:left w:val="nil"/>
                <w:bottom w:val="nil"/>
                <w:right w:val="nil"/>
                <w:between w:val="nil"/>
              </w:pBdr>
              <w:jc w:val="left"/>
              <w:rPr>
                <w:color w:val="000000"/>
                <w:sz w:val="16"/>
                <w:szCs w:val="16"/>
              </w:rPr>
            </w:pPr>
            <w:r>
              <w:rPr>
                <w:color w:val="000000"/>
                <w:sz w:val="16"/>
                <w:szCs w:val="16"/>
              </w:rPr>
              <w:t>Time</w:t>
            </w:r>
          </w:p>
        </w:tc>
        <w:tc>
          <w:tcPr>
            <w:tcW w:w="1980" w:type="dxa"/>
            <w:vAlign w:val="center"/>
          </w:tcPr>
          <w:p w14:paraId="55B9BA63" w14:textId="17DDB9AC" w:rsidR="00CA0761" w:rsidRDefault="006D5DB6" w:rsidP="00CA076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51304673" w14:textId="42F19BFD" w:rsidR="00CA0761" w:rsidRDefault="00411AAA" w:rsidP="00CA0761">
            <w:pPr>
              <w:jc w:val="left"/>
              <w:rPr>
                <w:sz w:val="16"/>
                <w:szCs w:val="16"/>
              </w:rPr>
            </w:pPr>
            <w:r>
              <w:rPr>
                <w:sz w:val="16"/>
                <w:szCs w:val="16"/>
              </w:rPr>
              <w:t>08:00 AM</w:t>
            </w:r>
          </w:p>
        </w:tc>
        <w:tc>
          <w:tcPr>
            <w:tcW w:w="3330" w:type="dxa"/>
            <w:vAlign w:val="center"/>
          </w:tcPr>
          <w:p w14:paraId="090CF2D7" w14:textId="164974AA" w:rsidR="00CA0761" w:rsidRDefault="00411AAA" w:rsidP="00CA0761">
            <w:pPr>
              <w:jc w:val="left"/>
              <w:rPr>
                <w:sz w:val="16"/>
                <w:szCs w:val="16"/>
              </w:rPr>
            </w:pPr>
            <w:r w:rsidRPr="00411AAA">
              <w:rPr>
                <w:sz w:val="16"/>
                <w:szCs w:val="16"/>
              </w:rPr>
              <w:t xml:space="preserve">The </w:t>
            </w:r>
            <w:proofErr w:type="gramStart"/>
            <w:r w:rsidRPr="00411AAA">
              <w:rPr>
                <w:sz w:val="16"/>
                <w:szCs w:val="16"/>
              </w:rPr>
              <w:t>time period</w:t>
            </w:r>
            <w:proofErr w:type="gramEnd"/>
            <w:r w:rsidRPr="00411AAA">
              <w:rPr>
                <w:sz w:val="16"/>
                <w:szCs w:val="16"/>
              </w:rPr>
              <w:t xml:space="preserve"> of the traffic count (if applicable).</w:t>
            </w:r>
          </w:p>
        </w:tc>
      </w:tr>
      <w:tr w:rsidR="00CA0761" w14:paraId="355C0B8E" w14:textId="77777777">
        <w:trPr>
          <w:trHeight w:val="320"/>
          <w:jc w:val="center"/>
        </w:trPr>
        <w:tc>
          <w:tcPr>
            <w:tcW w:w="2375" w:type="dxa"/>
            <w:vAlign w:val="center"/>
          </w:tcPr>
          <w:p w14:paraId="5EE812C1" w14:textId="21EE73AB" w:rsidR="00CA0761" w:rsidRDefault="00784820" w:rsidP="00CA0761">
            <w:pPr>
              <w:pBdr>
                <w:top w:val="nil"/>
                <w:left w:val="nil"/>
                <w:bottom w:val="nil"/>
                <w:right w:val="nil"/>
                <w:between w:val="nil"/>
              </w:pBdr>
              <w:jc w:val="left"/>
              <w:rPr>
                <w:color w:val="000000"/>
                <w:sz w:val="16"/>
                <w:szCs w:val="16"/>
              </w:rPr>
            </w:pPr>
            <w:r>
              <w:rPr>
                <w:color w:val="000000"/>
                <w:sz w:val="16"/>
                <w:szCs w:val="16"/>
              </w:rPr>
              <w:t>Hospital ID</w:t>
            </w:r>
          </w:p>
        </w:tc>
        <w:tc>
          <w:tcPr>
            <w:tcW w:w="1980" w:type="dxa"/>
            <w:vAlign w:val="center"/>
          </w:tcPr>
          <w:p w14:paraId="08245CEB" w14:textId="3C01D534" w:rsidR="00CA0761" w:rsidRDefault="006D5DB6" w:rsidP="00CA0761">
            <w:pPr>
              <w:pBdr>
                <w:top w:val="nil"/>
                <w:left w:val="nil"/>
                <w:bottom w:val="nil"/>
                <w:right w:val="nil"/>
                <w:between w:val="nil"/>
              </w:pBdr>
              <w:jc w:val="left"/>
              <w:rPr>
                <w:color w:val="000000"/>
                <w:sz w:val="16"/>
                <w:szCs w:val="16"/>
              </w:rPr>
            </w:pPr>
            <w:r>
              <w:rPr>
                <w:color w:val="000000"/>
                <w:sz w:val="16"/>
                <w:szCs w:val="16"/>
              </w:rPr>
              <w:t xml:space="preserve">Numeric </w:t>
            </w:r>
          </w:p>
        </w:tc>
        <w:tc>
          <w:tcPr>
            <w:tcW w:w="1440" w:type="dxa"/>
            <w:vAlign w:val="center"/>
          </w:tcPr>
          <w:p w14:paraId="760D5EF0" w14:textId="57C5B08E" w:rsidR="00CA0761" w:rsidRDefault="00411AAA" w:rsidP="00CA0761">
            <w:pPr>
              <w:jc w:val="left"/>
              <w:rPr>
                <w:sz w:val="16"/>
                <w:szCs w:val="16"/>
              </w:rPr>
            </w:pPr>
            <w:r>
              <w:rPr>
                <w:sz w:val="16"/>
                <w:szCs w:val="16"/>
              </w:rPr>
              <w:t>123432</w:t>
            </w:r>
          </w:p>
        </w:tc>
        <w:tc>
          <w:tcPr>
            <w:tcW w:w="3330" w:type="dxa"/>
            <w:vAlign w:val="center"/>
          </w:tcPr>
          <w:p w14:paraId="6E079E97" w14:textId="3611B94B" w:rsidR="00CA0761" w:rsidRDefault="00411AAA" w:rsidP="00CA0761">
            <w:pPr>
              <w:jc w:val="left"/>
              <w:rPr>
                <w:sz w:val="16"/>
                <w:szCs w:val="16"/>
              </w:rPr>
            </w:pPr>
            <w:r w:rsidRPr="00411AAA">
              <w:rPr>
                <w:sz w:val="16"/>
                <w:szCs w:val="16"/>
              </w:rPr>
              <w:t>A unique identifier for the hospital.</w:t>
            </w:r>
          </w:p>
        </w:tc>
      </w:tr>
      <w:tr w:rsidR="00CA0761" w14:paraId="679A42B5" w14:textId="77777777" w:rsidTr="00CA0761">
        <w:trPr>
          <w:trHeight w:val="368"/>
          <w:jc w:val="center"/>
        </w:trPr>
        <w:tc>
          <w:tcPr>
            <w:tcW w:w="2375" w:type="dxa"/>
            <w:vAlign w:val="center"/>
          </w:tcPr>
          <w:p w14:paraId="27341470" w14:textId="541D2C74" w:rsidR="00CA0761" w:rsidRDefault="00784820" w:rsidP="00CA0761">
            <w:pPr>
              <w:pBdr>
                <w:top w:val="nil"/>
                <w:left w:val="nil"/>
                <w:bottom w:val="nil"/>
                <w:right w:val="nil"/>
                <w:between w:val="nil"/>
              </w:pBdr>
              <w:jc w:val="left"/>
              <w:rPr>
                <w:color w:val="000000"/>
                <w:sz w:val="16"/>
                <w:szCs w:val="16"/>
              </w:rPr>
            </w:pPr>
            <w:r>
              <w:rPr>
                <w:color w:val="000000"/>
                <w:sz w:val="16"/>
                <w:szCs w:val="16"/>
              </w:rPr>
              <w:t>Vehicle</w:t>
            </w:r>
            <w:r w:rsidR="00411AAA">
              <w:rPr>
                <w:color w:val="000000"/>
                <w:sz w:val="16"/>
                <w:szCs w:val="16"/>
              </w:rPr>
              <w:t xml:space="preserve"> Type</w:t>
            </w:r>
          </w:p>
        </w:tc>
        <w:tc>
          <w:tcPr>
            <w:tcW w:w="1980" w:type="dxa"/>
            <w:vAlign w:val="center"/>
          </w:tcPr>
          <w:p w14:paraId="1400DBF7" w14:textId="2F949527" w:rsidR="00CA0761" w:rsidRDefault="00411AAA" w:rsidP="00CA0761">
            <w:pPr>
              <w:pBdr>
                <w:top w:val="nil"/>
                <w:left w:val="nil"/>
                <w:bottom w:val="nil"/>
                <w:right w:val="nil"/>
                <w:between w:val="nil"/>
              </w:pBdr>
              <w:jc w:val="left"/>
              <w:rPr>
                <w:color w:val="000000"/>
                <w:sz w:val="16"/>
                <w:szCs w:val="16"/>
              </w:rPr>
            </w:pPr>
            <w:r>
              <w:rPr>
                <w:color w:val="000000"/>
                <w:sz w:val="16"/>
                <w:szCs w:val="16"/>
              </w:rPr>
              <w:t>Categorical</w:t>
            </w:r>
          </w:p>
        </w:tc>
        <w:tc>
          <w:tcPr>
            <w:tcW w:w="1440" w:type="dxa"/>
            <w:vAlign w:val="center"/>
          </w:tcPr>
          <w:p w14:paraId="00034CF4" w14:textId="333E07B0" w:rsidR="00CA0761" w:rsidRDefault="00411AAA" w:rsidP="00CA0761">
            <w:pPr>
              <w:jc w:val="left"/>
              <w:rPr>
                <w:sz w:val="16"/>
                <w:szCs w:val="16"/>
              </w:rPr>
            </w:pPr>
            <w:r>
              <w:rPr>
                <w:sz w:val="16"/>
                <w:szCs w:val="16"/>
              </w:rPr>
              <w:t>Car</w:t>
            </w:r>
          </w:p>
        </w:tc>
        <w:tc>
          <w:tcPr>
            <w:tcW w:w="3330" w:type="dxa"/>
            <w:vAlign w:val="center"/>
          </w:tcPr>
          <w:p w14:paraId="728807A5" w14:textId="4F7B7FBE" w:rsidR="00CA0761" w:rsidRDefault="00411AAA" w:rsidP="00CA0761">
            <w:pPr>
              <w:jc w:val="left"/>
              <w:rPr>
                <w:sz w:val="16"/>
                <w:szCs w:val="16"/>
              </w:rPr>
            </w:pPr>
            <w:r>
              <w:rPr>
                <w:sz w:val="16"/>
                <w:szCs w:val="16"/>
              </w:rPr>
              <w:t xml:space="preserve">The type of </w:t>
            </w:r>
            <w:proofErr w:type="spellStart"/>
            <w:r>
              <w:rPr>
                <w:sz w:val="16"/>
                <w:szCs w:val="16"/>
              </w:rPr>
              <w:t>vechile</w:t>
            </w:r>
            <w:proofErr w:type="spellEnd"/>
            <w:r>
              <w:rPr>
                <w:sz w:val="16"/>
                <w:szCs w:val="16"/>
              </w:rPr>
              <w:t>.</w:t>
            </w:r>
          </w:p>
        </w:tc>
      </w:tr>
    </w:tbl>
    <w:p w14:paraId="188701BC" w14:textId="77777777" w:rsidR="00065BEA" w:rsidRDefault="00065BEA">
      <w:pPr>
        <w:pBdr>
          <w:top w:val="nil"/>
          <w:left w:val="nil"/>
          <w:bottom w:val="nil"/>
          <w:right w:val="nil"/>
          <w:between w:val="nil"/>
        </w:pBdr>
        <w:tabs>
          <w:tab w:val="left" w:pos="288"/>
        </w:tabs>
        <w:spacing w:after="120" w:line="228" w:lineRule="auto"/>
        <w:ind w:firstLine="288"/>
        <w:jc w:val="both"/>
        <w:rPr>
          <w:color w:val="000000"/>
        </w:rPr>
      </w:pPr>
    </w:p>
    <w:p w14:paraId="3C67E8F8" w14:textId="77777777" w:rsidR="00632EFD" w:rsidRDefault="00632EFD">
      <w:pPr>
        <w:pBdr>
          <w:top w:val="nil"/>
          <w:left w:val="nil"/>
          <w:bottom w:val="nil"/>
          <w:right w:val="nil"/>
          <w:between w:val="nil"/>
        </w:pBdr>
        <w:tabs>
          <w:tab w:val="left" w:pos="288"/>
        </w:tabs>
        <w:spacing w:after="120" w:line="228" w:lineRule="auto"/>
        <w:ind w:firstLine="288"/>
        <w:jc w:val="both"/>
        <w:rPr>
          <w:color w:val="000000"/>
        </w:rPr>
      </w:pPr>
    </w:p>
    <w:p w14:paraId="0E5A36B5" w14:textId="77777777" w:rsidR="00065BEA" w:rsidRDefault="00000000">
      <w:pPr>
        <w:pStyle w:val="Heading1"/>
        <w:numPr>
          <w:ilvl w:val="0"/>
          <w:numId w:val="1"/>
        </w:numPr>
      </w:pPr>
      <w:r>
        <w:t>Methodology and results</w:t>
      </w:r>
    </w:p>
    <w:p w14:paraId="4E42CA93" w14:textId="48C285AA" w:rsidR="00AE5799" w:rsidRDefault="00AE5799" w:rsidP="006D5EE3">
      <w:pPr>
        <w:spacing w:after="160" w:line="278" w:lineRule="auto"/>
        <w:ind w:firstLine="288"/>
        <w:jc w:val="both"/>
      </w:pPr>
      <w:r w:rsidRPr="00AE5799">
        <w:t xml:space="preserve">This project employs a structured methodology to analyze four distinct datasets, providing insights into various aspects of the United States. The datasets include the USA </w:t>
      </w:r>
      <w:proofErr w:type="spellStart"/>
      <w:r w:rsidRPr="00AE5799">
        <w:t>Statewise</w:t>
      </w:r>
      <w:proofErr w:type="spellEnd"/>
      <w:r w:rsidRPr="00AE5799">
        <w:t xml:space="preserve"> Population 2020, which offers demographic data for population density comparisons; the Climate Change: Earth Surface Temperature Data, which supplies historical and recent temperature records for climate pattern evaluation; the USA Hospitals dataset, mapping healthcare infrastructure and ownership types; and the Chicago Average Daily Traffic Counts, which illustrates urban traffic patterns. Initially, data collection is followed by a thorough cleaning process to address missing values and inconsistencies, ensuring data integrity. Exploratory Data Analysis (EDA) is then conducted to identify trends and correlations, utilizing visualizations for clarity. </w:t>
      </w:r>
    </w:p>
    <w:p w14:paraId="2786C367" w14:textId="0D2136DF" w:rsidR="00C72009" w:rsidRPr="006D5EE3" w:rsidRDefault="00C72009" w:rsidP="006D5EE3">
      <w:pPr>
        <w:spacing w:after="160" w:line="278" w:lineRule="auto"/>
        <w:ind w:firstLine="288"/>
        <w:jc w:val="both"/>
      </w:pPr>
      <w:r>
        <w:rPr>
          <w:color w:val="000000"/>
        </w:rPr>
        <w:t xml:space="preserve">In Fig.1, </w:t>
      </w:r>
      <w:r w:rsidR="006D5EE3" w:rsidRPr="006D5EE3">
        <w:rPr>
          <w:color w:val="000000"/>
        </w:rPr>
        <w:t xml:space="preserve">This map visually represents the total population of each state in the United States. The size of each circle corresponds to the population of each state, making it easy to compare population density </w:t>
      </w:r>
      <w:proofErr w:type="gramStart"/>
      <w:r w:rsidR="006D5EE3" w:rsidRPr="006D5EE3">
        <w:rPr>
          <w:color w:val="000000"/>
        </w:rPr>
        <w:t>at a glance</w:t>
      </w:r>
      <w:proofErr w:type="gramEnd"/>
      <w:r w:rsidR="006D5EE3" w:rsidRPr="006D5EE3">
        <w:rPr>
          <w:color w:val="000000"/>
        </w:rPr>
        <w:t>. California stands out as the most populous state, represented by a large circle, while Wyoming is depicted by a small circle, indicating a lower population. The map uses a color scheme that differentiates between states based on their location, with a blue hue for most of the US. This visualization provides a quick and insightful overview of population distribution across the country.</w:t>
      </w:r>
    </w:p>
    <w:p w14:paraId="7177BB0A" w14:textId="675F61F1" w:rsidR="00065BEA" w:rsidRDefault="00B97217" w:rsidP="00781E61">
      <w:pPr>
        <w:pBdr>
          <w:top w:val="nil"/>
          <w:left w:val="nil"/>
          <w:bottom w:val="nil"/>
          <w:right w:val="nil"/>
          <w:between w:val="nil"/>
        </w:pBdr>
        <w:tabs>
          <w:tab w:val="left" w:pos="288"/>
        </w:tabs>
        <w:spacing w:after="120" w:line="228" w:lineRule="auto"/>
        <w:rPr>
          <w:color w:val="000000"/>
        </w:rPr>
      </w:pPr>
      <w:r>
        <w:rPr>
          <w:noProof/>
        </w:rPr>
        <w:drawing>
          <wp:inline distT="0" distB="0" distL="0" distR="0" wp14:anchorId="6B96CFA6" wp14:editId="31FBB6AE">
            <wp:extent cx="5698067" cy="2919315"/>
            <wp:effectExtent l="0" t="0" r="0" b="0"/>
            <wp:docPr id="195337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9185" name=""/>
                    <pic:cNvPicPr/>
                  </pic:nvPicPr>
                  <pic:blipFill>
                    <a:blip r:embed="rId5"/>
                    <a:stretch>
                      <a:fillRect/>
                    </a:stretch>
                  </pic:blipFill>
                  <pic:spPr>
                    <a:xfrm>
                      <a:off x="0" y="0"/>
                      <a:ext cx="5725744" cy="2933495"/>
                    </a:xfrm>
                    <a:prstGeom prst="rect">
                      <a:avLst/>
                    </a:prstGeom>
                  </pic:spPr>
                </pic:pic>
              </a:graphicData>
            </a:graphic>
          </wp:inline>
        </w:drawing>
      </w:r>
    </w:p>
    <w:p w14:paraId="23D0DD58" w14:textId="39374D0F" w:rsidR="00C72009" w:rsidRDefault="00000000" w:rsidP="00C72009">
      <w:pPr>
        <w:pBdr>
          <w:top w:val="nil"/>
          <w:left w:val="nil"/>
          <w:bottom w:val="nil"/>
          <w:right w:val="nil"/>
          <w:between w:val="nil"/>
        </w:pBdr>
        <w:tabs>
          <w:tab w:val="left" w:pos="288"/>
        </w:tabs>
        <w:spacing w:after="120" w:line="228" w:lineRule="auto"/>
        <w:rPr>
          <w:color w:val="000000"/>
          <w:sz w:val="16"/>
          <w:szCs w:val="16"/>
        </w:rPr>
      </w:pPr>
      <w:r>
        <w:rPr>
          <w:color w:val="000000"/>
          <w:sz w:val="16"/>
          <w:szCs w:val="16"/>
        </w:rPr>
        <w:t xml:space="preserve">Fig. 1 </w:t>
      </w:r>
      <w:r w:rsidR="006D5EE3">
        <w:rPr>
          <w:color w:val="000000"/>
          <w:sz w:val="16"/>
          <w:szCs w:val="16"/>
        </w:rPr>
        <w:t>Total Population of States in USA</w:t>
      </w:r>
    </w:p>
    <w:p w14:paraId="4D56CAD0" w14:textId="742FB9CC" w:rsidR="00065BEA" w:rsidRDefault="00C72009" w:rsidP="00C76346">
      <w:pPr>
        <w:pBdr>
          <w:top w:val="nil"/>
          <w:left w:val="nil"/>
          <w:bottom w:val="nil"/>
          <w:right w:val="nil"/>
          <w:between w:val="nil"/>
        </w:pBdr>
        <w:tabs>
          <w:tab w:val="left" w:pos="288"/>
        </w:tabs>
        <w:spacing w:after="120" w:line="228" w:lineRule="auto"/>
        <w:ind w:firstLine="284"/>
        <w:jc w:val="both"/>
        <w:rPr>
          <w:color w:val="000000"/>
        </w:rPr>
      </w:pPr>
      <w:r>
        <w:rPr>
          <w:color w:val="000000"/>
        </w:rPr>
        <w:lastRenderedPageBreak/>
        <w:tab/>
        <w:t xml:space="preserve">In Fig. 2, </w:t>
      </w:r>
      <w:r w:rsidR="006D5EE3" w:rsidRPr="006D5EE3">
        <w:rPr>
          <w:color w:val="000000"/>
        </w:rPr>
        <w:t>Th</w:t>
      </w:r>
      <w:r w:rsidR="006D5EE3">
        <w:rPr>
          <w:color w:val="000000"/>
        </w:rPr>
        <w:t>e</w:t>
      </w:r>
      <w:r w:rsidR="006D5EE3" w:rsidRPr="006D5EE3">
        <w:rPr>
          <w:color w:val="000000"/>
        </w:rPr>
        <w:t xml:space="preserve"> map visualizes the average temperatures across the United States. The color gradient ranges from blue (representing colder temperatures) to orange (representing warmer temperatures).</w:t>
      </w:r>
      <w:r w:rsidR="006D5EE3">
        <w:rPr>
          <w:color w:val="000000"/>
        </w:rPr>
        <w:t xml:space="preserve"> </w:t>
      </w:r>
      <w:r w:rsidR="006D5EE3" w:rsidRPr="006D5EE3">
        <w:rPr>
          <w:color w:val="000000"/>
        </w:rPr>
        <w:t>The states in the northern and western regions of the country are predominantly blue, indicating a cooler climate. Conversely, the states in the south-central and southeastern regions are colored in shades of orange, signifying warmer temperatures.</w:t>
      </w:r>
      <w:r w:rsidR="006D5EE3">
        <w:rPr>
          <w:color w:val="000000"/>
        </w:rPr>
        <w:t xml:space="preserve"> </w:t>
      </w:r>
      <w:r w:rsidR="006D5EE3" w:rsidRPr="006D5EE3">
        <w:rPr>
          <w:color w:val="000000"/>
        </w:rPr>
        <w:t>This map provides a clear overview of the temperature differences across the US, highlighting the influence of geographical location on climate.</w:t>
      </w:r>
    </w:p>
    <w:p w14:paraId="15AF60A9" w14:textId="3606F69D" w:rsidR="00065BEA" w:rsidRDefault="00B81CF0">
      <w:pPr>
        <w:pBdr>
          <w:top w:val="nil"/>
          <w:left w:val="nil"/>
          <w:bottom w:val="nil"/>
          <w:right w:val="nil"/>
          <w:between w:val="nil"/>
        </w:pBdr>
        <w:tabs>
          <w:tab w:val="left" w:pos="288"/>
        </w:tabs>
        <w:spacing w:after="120" w:line="228" w:lineRule="auto"/>
        <w:rPr>
          <w:color w:val="000000"/>
        </w:rPr>
      </w:pPr>
      <w:r>
        <w:rPr>
          <w:noProof/>
        </w:rPr>
        <w:drawing>
          <wp:inline distT="0" distB="0" distL="0" distR="0" wp14:anchorId="442FBB47" wp14:editId="06F38E2B">
            <wp:extent cx="5073650" cy="2791729"/>
            <wp:effectExtent l="0" t="0" r="0" b="8890"/>
            <wp:docPr id="116286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63529" name=""/>
                    <pic:cNvPicPr/>
                  </pic:nvPicPr>
                  <pic:blipFill>
                    <a:blip r:embed="rId6"/>
                    <a:stretch>
                      <a:fillRect/>
                    </a:stretch>
                  </pic:blipFill>
                  <pic:spPr>
                    <a:xfrm>
                      <a:off x="0" y="0"/>
                      <a:ext cx="5091329" cy="2801457"/>
                    </a:xfrm>
                    <a:prstGeom prst="rect">
                      <a:avLst/>
                    </a:prstGeom>
                  </pic:spPr>
                </pic:pic>
              </a:graphicData>
            </a:graphic>
          </wp:inline>
        </w:drawing>
      </w:r>
    </w:p>
    <w:p w14:paraId="041BF7BC" w14:textId="623EBA21" w:rsidR="00065BEA" w:rsidRDefault="00000000">
      <w:pPr>
        <w:pBdr>
          <w:top w:val="nil"/>
          <w:left w:val="nil"/>
          <w:bottom w:val="nil"/>
          <w:right w:val="nil"/>
          <w:between w:val="nil"/>
        </w:pBdr>
        <w:tabs>
          <w:tab w:val="left" w:pos="288"/>
        </w:tabs>
        <w:spacing w:after="120" w:line="228" w:lineRule="auto"/>
        <w:rPr>
          <w:color w:val="000000"/>
        </w:rPr>
      </w:pPr>
      <w:r>
        <w:rPr>
          <w:color w:val="000000"/>
          <w:sz w:val="16"/>
          <w:szCs w:val="16"/>
        </w:rPr>
        <w:t xml:space="preserve">Fig. 2 </w:t>
      </w:r>
      <w:r w:rsidR="006D5EE3">
        <w:rPr>
          <w:color w:val="000000"/>
          <w:sz w:val="16"/>
          <w:szCs w:val="16"/>
        </w:rPr>
        <w:t xml:space="preserve">Average Temperature </w:t>
      </w:r>
    </w:p>
    <w:p w14:paraId="12446935" w14:textId="77777777" w:rsidR="00C72009" w:rsidRDefault="00000000" w:rsidP="00C72009">
      <w:pPr>
        <w:pBdr>
          <w:top w:val="nil"/>
          <w:left w:val="nil"/>
          <w:bottom w:val="nil"/>
          <w:right w:val="nil"/>
          <w:between w:val="nil"/>
        </w:pBdr>
        <w:tabs>
          <w:tab w:val="left" w:pos="288"/>
        </w:tabs>
        <w:spacing w:after="120" w:line="228" w:lineRule="auto"/>
        <w:jc w:val="both"/>
        <w:rPr>
          <w:color w:val="000000"/>
          <w:sz w:val="16"/>
          <w:szCs w:val="16"/>
        </w:r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t xml:space="preserve">           </w:t>
      </w:r>
    </w:p>
    <w:p w14:paraId="7FFD02F3" w14:textId="65F7CCC8" w:rsidR="00C72009" w:rsidRPr="00C76346" w:rsidRDefault="00C72009" w:rsidP="00ED3C41">
      <w:pPr>
        <w:pBdr>
          <w:top w:val="nil"/>
          <w:left w:val="nil"/>
          <w:bottom w:val="nil"/>
          <w:right w:val="nil"/>
          <w:between w:val="nil"/>
        </w:pBdr>
        <w:tabs>
          <w:tab w:val="left" w:pos="288"/>
        </w:tabs>
        <w:spacing w:after="120" w:line="228" w:lineRule="auto"/>
        <w:ind w:firstLine="284"/>
        <w:jc w:val="both"/>
        <w:rPr>
          <w:lang w:val="en-IN"/>
        </w:rPr>
      </w:pPr>
      <w:r>
        <w:rPr>
          <w:color w:val="000000"/>
          <w:sz w:val="16"/>
          <w:szCs w:val="16"/>
        </w:rPr>
        <w:tab/>
      </w:r>
      <w:r>
        <w:rPr>
          <w:color w:val="000000"/>
        </w:rPr>
        <w:t xml:space="preserve">In Fig. 3, </w:t>
      </w:r>
      <w:bookmarkStart w:id="1" w:name="_Hlk181890414"/>
      <w:r w:rsidR="00104C6F" w:rsidRPr="00104C6F">
        <w:rPr>
          <w:lang w:val="en-IN"/>
        </w:rPr>
        <w:t>Th</w:t>
      </w:r>
      <w:r w:rsidR="00104C6F">
        <w:rPr>
          <w:lang w:val="en-IN"/>
        </w:rPr>
        <w:t>e</w:t>
      </w:r>
      <w:r w:rsidR="00104C6F" w:rsidRPr="00104C6F">
        <w:rPr>
          <w:lang w:val="en-IN"/>
        </w:rPr>
        <w:t xml:space="preserve"> map displays the locations of hospitals in and around Chicago. The map is color-coded to show the ownership type of each hospital. The </w:t>
      </w:r>
      <w:proofErr w:type="spellStart"/>
      <w:r w:rsidR="00104C6F" w:rsidRPr="00104C6F">
        <w:rPr>
          <w:lang w:val="en-IN"/>
        </w:rPr>
        <w:t>colors</w:t>
      </w:r>
      <w:proofErr w:type="spellEnd"/>
      <w:r w:rsidR="00104C6F" w:rsidRPr="00104C6F">
        <w:rPr>
          <w:lang w:val="en-IN"/>
        </w:rPr>
        <w:t xml:space="preserve"> used include blue for hospitals owned by a district or authority, orange for federal government-owned hospitals, red for locally owned hospitals, green for state government-owned hospitals, cyan for non-profit hospitals, yellow for hospitals where ownership information is not available, and purple for proprietary hospitals.</w:t>
      </w:r>
      <w:r w:rsidR="00104C6F">
        <w:rPr>
          <w:lang w:val="en-IN"/>
        </w:rPr>
        <w:t xml:space="preserve"> </w:t>
      </w:r>
      <w:r w:rsidR="00104C6F" w:rsidRPr="00104C6F">
        <w:rPr>
          <w:lang w:val="en-IN"/>
        </w:rPr>
        <w:t xml:space="preserve">The map shows that </w:t>
      </w:r>
      <w:proofErr w:type="gramStart"/>
      <w:r w:rsidR="00104C6F" w:rsidRPr="00104C6F">
        <w:rPr>
          <w:lang w:val="en-IN"/>
        </w:rPr>
        <w:t>the majority of</w:t>
      </w:r>
      <w:proofErr w:type="gramEnd"/>
      <w:r w:rsidR="00104C6F" w:rsidRPr="00104C6F">
        <w:rPr>
          <w:lang w:val="en-IN"/>
        </w:rPr>
        <w:t xml:space="preserve"> hospitals in the area are non-profit, followed by hospitals owned by a district or authority. The map is a useful tool for understanding the distribution of hospital ownership types in the Chicago area.</w:t>
      </w:r>
    </w:p>
    <w:bookmarkEnd w:id="1"/>
    <w:p w14:paraId="3073865D" w14:textId="6A652241" w:rsidR="00065BEA" w:rsidRDefault="00B81CF0" w:rsidP="00632EFD">
      <w:pPr>
        <w:pBdr>
          <w:top w:val="nil"/>
          <w:left w:val="nil"/>
          <w:bottom w:val="nil"/>
          <w:right w:val="nil"/>
          <w:between w:val="nil"/>
        </w:pBdr>
        <w:tabs>
          <w:tab w:val="left" w:pos="288"/>
        </w:tabs>
        <w:spacing w:after="120" w:line="228" w:lineRule="auto"/>
        <w:ind w:firstLine="288"/>
        <w:rPr>
          <w:color w:val="000000"/>
        </w:rPr>
      </w:pPr>
      <w:r>
        <w:rPr>
          <w:noProof/>
        </w:rPr>
        <w:drawing>
          <wp:inline distT="0" distB="0" distL="0" distR="0" wp14:anchorId="46BE5AC0" wp14:editId="44E4F093">
            <wp:extent cx="6230038" cy="3080657"/>
            <wp:effectExtent l="0" t="0" r="0" b="5715"/>
            <wp:docPr id="19312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722" name=""/>
                    <pic:cNvPicPr/>
                  </pic:nvPicPr>
                  <pic:blipFill>
                    <a:blip r:embed="rId7"/>
                    <a:stretch>
                      <a:fillRect/>
                    </a:stretch>
                  </pic:blipFill>
                  <pic:spPr>
                    <a:xfrm>
                      <a:off x="0" y="0"/>
                      <a:ext cx="6280517" cy="3105618"/>
                    </a:xfrm>
                    <a:prstGeom prst="rect">
                      <a:avLst/>
                    </a:prstGeom>
                  </pic:spPr>
                </pic:pic>
              </a:graphicData>
            </a:graphic>
          </wp:inline>
        </w:drawing>
      </w:r>
    </w:p>
    <w:p w14:paraId="3BBCCDC8" w14:textId="5EE55A5D" w:rsidR="00065BEA" w:rsidRDefault="00000000">
      <w:pPr>
        <w:pBdr>
          <w:top w:val="nil"/>
          <w:left w:val="nil"/>
          <w:bottom w:val="nil"/>
          <w:right w:val="nil"/>
          <w:between w:val="nil"/>
        </w:pBdr>
        <w:tabs>
          <w:tab w:val="left" w:pos="288"/>
        </w:tabs>
        <w:spacing w:after="120" w:line="228" w:lineRule="auto"/>
        <w:rPr>
          <w:color w:val="000000"/>
          <w:sz w:val="16"/>
          <w:szCs w:val="16"/>
        </w:rPr>
      </w:pPr>
      <w:r>
        <w:rPr>
          <w:color w:val="000000"/>
          <w:sz w:val="16"/>
          <w:szCs w:val="16"/>
        </w:rPr>
        <w:t xml:space="preserve">Fig. 3 </w:t>
      </w:r>
      <w:r w:rsidR="006D5EE3">
        <w:rPr>
          <w:color w:val="000000"/>
          <w:sz w:val="16"/>
          <w:szCs w:val="16"/>
        </w:rPr>
        <w:t xml:space="preserve">Hospitals </w:t>
      </w:r>
      <w:proofErr w:type="gramStart"/>
      <w:r w:rsidR="006D5EE3">
        <w:rPr>
          <w:color w:val="000000"/>
          <w:sz w:val="16"/>
          <w:szCs w:val="16"/>
        </w:rPr>
        <w:t>In</w:t>
      </w:r>
      <w:proofErr w:type="gramEnd"/>
      <w:r w:rsidR="006D5EE3">
        <w:rPr>
          <w:color w:val="000000"/>
          <w:sz w:val="16"/>
          <w:szCs w:val="16"/>
        </w:rPr>
        <w:t xml:space="preserve"> and Around Chicago</w:t>
      </w:r>
    </w:p>
    <w:p w14:paraId="7DB73FAA" w14:textId="77777777" w:rsidR="00C76346" w:rsidRDefault="00C76346">
      <w:pPr>
        <w:pBdr>
          <w:top w:val="nil"/>
          <w:left w:val="nil"/>
          <w:bottom w:val="nil"/>
          <w:right w:val="nil"/>
          <w:between w:val="nil"/>
        </w:pBdr>
        <w:tabs>
          <w:tab w:val="left" w:pos="288"/>
        </w:tabs>
        <w:spacing w:after="120" w:line="228" w:lineRule="auto"/>
        <w:rPr>
          <w:color w:val="000000"/>
        </w:rPr>
      </w:pPr>
    </w:p>
    <w:p w14:paraId="1139A6C7" w14:textId="2A56B070" w:rsidR="00065BEA" w:rsidRPr="00CC4F02" w:rsidRDefault="00000000">
      <w:pPr>
        <w:pBdr>
          <w:top w:val="nil"/>
          <w:left w:val="nil"/>
          <w:bottom w:val="nil"/>
          <w:right w:val="nil"/>
          <w:between w:val="nil"/>
        </w:pBdr>
        <w:tabs>
          <w:tab w:val="left" w:pos="288"/>
        </w:tabs>
        <w:spacing w:after="120" w:line="228" w:lineRule="auto"/>
        <w:ind w:firstLine="288"/>
        <w:jc w:val="both"/>
      </w:pPr>
      <w:r>
        <w:rPr>
          <w:color w:val="000000"/>
        </w:rPr>
        <w:lastRenderedPageBreak/>
        <w:t>In Fig. 4,</w:t>
      </w:r>
      <w:r w:rsidR="00104C6F">
        <w:rPr>
          <w:color w:val="000000"/>
        </w:rPr>
        <w:t xml:space="preserve"> </w:t>
      </w:r>
      <w:r w:rsidR="00104C6F">
        <w:t>The image shows a heat map of average monthly traffic in Chicago, with different colors representing different levels of traffic volume. The map highlights the busiest areas of the city, including the downtown loop, River North, and the Magnificent Mile.</w:t>
      </w:r>
      <w:r w:rsidR="00104C6F">
        <w:t xml:space="preserve"> </w:t>
      </w:r>
      <w:r w:rsidR="00104C6F">
        <w:t>The map also shows the location of key landmarks and transportation hubs in the city, such as the Field Museum of Natural History, Millennium Park, and the Chicago River.</w:t>
      </w:r>
      <w:r w:rsidR="00104C6F">
        <w:t xml:space="preserve"> </w:t>
      </w:r>
      <w:r w:rsidR="00104C6F">
        <w:t>The heat map provides a visual representation of the city's traffic patterns, revealing the areas with the highest concentration of vehicular traffic. The image is informative and visually appealing, showcasing the bustling nature of Chicago's urban landscape.</w:t>
      </w:r>
    </w:p>
    <w:p w14:paraId="6BBFEA65" w14:textId="31C12498" w:rsidR="00065BEA" w:rsidRDefault="00B81CF0">
      <w:pPr>
        <w:pBdr>
          <w:top w:val="nil"/>
          <w:left w:val="nil"/>
          <w:bottom w:val="nil"/>
          <w:right w:val="nil"/>
          <w:between w:val="nil"/>
        </w:pBdr>
        <w:tabs>
          <w:tab w:val="left" w:pos="288"/>
          <w:tab w:val="left" w:pos="0"/>
        </w:tabs>
        <w:spacing w:after="120" w:line="228" w:lineRule="auto"/>
        <w:rPr>
          <w:color w:val="000000"/>
        </w:rPr>
      </w:pPr>
      <w:r>
        <w:rPr>
          <w:noProof/>
        </w:rPr>
        <w:drawing>
          <wp:inline distT="0" distB="0" distL="0" distR="0" wp14:anchorId="59A596C9" wp14:editId="3BA2CF4A">
            <wp:extent cx="6332220" cy="3714750"/>
            <wp:effectExtent l="0" t="0" r="0" b="0"/>
            <wp:docPr id="64559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93596" name=""/>
                    <pic:cNvPicPr/>
                  </pic:nvPicPr>
                  <pic:blipFill>
                    <a:blip r:embed="rId8"/>
                    <a:stretch>
                      <a:fillRect/>
                    </a:stretch>
                  </pic:blipFill>
                  <pic:spPr>
                    <a:xfrm>
                      <a:off x="0" y="0"/>
                      <a:ext cx="6332220" cy="3714750"/>
                    </a:xfrm>
                    <a:prstGeom prst="rect">
                      <a:avLst/>
                    </a:prstGeom>
                  </pic:spPr>
                </pic:pic>
              </a:graphicData>
            </a:graphic>
          </wp:inline>
        </w:drawing>
      </w:r>
    </w:p>
    <w:p w14:paraId="05A03906" w14:textId="6C42DEC6" w:rsidR="00A41DEC" w:rsidRDefault="00000000" w:rsidP="00A41DEC">
      <w:pPr>
        <w:pBdr>
          <w:top w:val="nil"/>
          <w:left w:val="nil"/>
          <w:bottom w:val="nil"/>
          <w:right w:val="nil"/>
          <w:between w:val="nil"/>
        </w:pBdr>
        <w:tabs>
          <w:tab w:val="left" w:pos="288"/>
          <w:tab w:val="left" w:pos="0"/>
        </w:tabs>
        <w:spacing w:after="120" w:line="228" w:lineRule="auto"/>
        <w:rPr>
          <w:color w:val="000000"/>
          <w:sz w:val="16"/>
          <w:szCs w:val="16"/>
        </w:rPr>
      </w:pPr>
      <w:r>
        <w:rPr>
          <w:color w:val="000000"/>
          <w:sz w:val="16"/>
          <w:szCs w:val="16"/>
        </w:rPr>
        <w:t xml:space="preserve">Fig. 4 </w:t>
      </w:r>
      <w:r w:rsidR="006D5EE3">
        <w:rPr>
          <w:color w:val="000000"/>
          <w:sz w:val="16"/>
          <w:szCs w:val="16"/>
        </w:rPr>
        <w:t xml:space="preserve">Average Monthly </w:t>
      </w:r>
      <w:r w:rsidR="00B8679A">
        <w:rPr>
          <w:color w:val="000000"/>
          <w:sz w:val="16"/>
          <w:szCs w:val="16"/>
        </w:rPr>
        <w:t>T</w:t>
      </w:r>
      <w:r w:rsidR="006D5EE3">
        <w:rPr>
          <w:color w:val="000000"/>
          <w:sz w:val="16"/>
          <w:szCs w:val="16"/>
        </w:rPr>
        <w:t>raffic of Chicago</w:t>
      </w:r>
    </w:p>
    <w:p w14:paraId="2117E419" w14:textId="77777777" w:rsidR="00A41DEC" w:rsidRDefault="00A41DEC" w:rsidP="00A41DEC">
      <w:pPr>
        <w:pBdr>
          <w:top w:val="nil"/>
          <w:left w:val="nil"/>
          <w:bottom w:val="nil"/>
          <w:right w:val="nil"/>
          <w:between w:val="nil"/>
        </w:pBdr>
        <w:tabs>
          <w:tab w:val="left" w:pos="288"/>
          <w:tab w:val="left" w:pos="0"/>
        </w:tabs>
        <w:spacing w:after="120" w:line="228" w:lineRule="auto"/>
        <w:rPr>
          <w:color w:val="000000"/>
          <w:sz w:val="16"/>
          <w:szCs w:val="16"/>
        </w:rPr>
      </w:pPr>
    </w:p>
    <w:p w14:paraId="4345AB18" w14:textId="033C0AD5" w:rsidR="00065BEA" w:rsidRDefault="00065BEA">
      <w:pPr>
        <w:pBdr>
          <w:top w:val="nil"/>
          <w:left w:val="nil"/>
          <w:bottom w:val="nil"/>
          <w:right w:val="nil"/>
          <w:between w:val="nil"/>
        </w:pBdr>
        <w:tabs>
          <w:tab w:val="left" w:pos="288"/>
        </w:tabs>
        <w:spacing w:after="120" w:line="228" w:lineRule="auto"/>
        <w:ind w:left="288"/>
        <w:jc w:val="both"/>
        <w:rPr>
          <w:color w:val="000000"/>
          <w:sz w:val="16"/>
          <w:szCs w:val="16"/>
        </w:rPr>
      </w:pPr>
    </w:p>
    <w:p w14:paraId="62C198D3" w14:textId="7C6F8AFC" w:rsidR="00065BEA" w:rsidRDefault="00000000" w:rsidP="00181E00">
      <w:pPr>
        <w:pStyle w:val="Heading1"/>
        <w:numPr>
          <w:ilvl w:val="0"/>
          <w:numId w:val="1"/>
        </w:numPr>
      </w:pPr>
      <w:r>
        <w:t>Discussion</w:t>
      </w:r>
    </w:p>
    <w:p w14:paraId="4F4C60FC" w14:textId="2D3BCBC2" w:rsidR="00846766" w:rsidRPr="00846766" w:rsidRDefault="00846766" w:rsidP="00846766">
      <w:pPr>
        <w:pBdr>
          <w:top w:val="nil"/>
          <w:left w:val="nil"/>
          <w:bottom w:val="nil"/>
          <w:right w:val="nil"/>
          <w:between w:val="nil"/>
        </w:pBdr>
        <w:tabs>
          <w:tab w:val="left" w:pos="426"/>
        </w:tabs>
        <w:spacing w:after="120" w:line="228" w:lineRule="auto"/>
        <w:ind w:firstLine="288"/>
        <w:jc w:val="both"/>
      </w:pPr>
      <w:r w:rsidRPr="00846766">
        <w:t>The analysis begins with the population density map in Fig. 1, which visually represents the total population of each state in the United States. The varying sizes of circles illustrate demographic distribution, with California prominently depicted as the most populous state, while Wyoming appears smaller, indicating its lower population. Following this</w:t>
      </w:r>
      <w:r w:rsidRPr="00846766">
        <w:t xml:space="preserve"> </w:t>
      </w:r>
      <w:r w:rsidRPr="00846766">
        <w:t>Fig. 2, which presents a map of average temperatures across the U.S. This map showcases substantial geographical climate variations, with a gradient from blue to orange indicating cooler climates in the northern and western states compared to the warmer southern regions. Understanding these temperature patterns is essential for various sectors, including agriculture, energy consumption, and public health, as they can influence everything from crop yields to heating and cooling needs</w:t>
      </w:r>
    </w:p>
    <w:p w14:paraId="654800E0" w14:textId="403170E0" w:rsidR="00CC4F02" w:rsidRPr="00846766" w:rsidRDefault="00846766" w:rsidP="00846766">
      <w:pPr>
        <w:pBdr>
          <w:top w:val="nil"/>
          <w:left w:val="nil"/>
          <w:bottom w:val="nil"/>
          <w:right w:val="nil"/>
          <w:between w:val="nil"/>
        </w:pBdr>
        <w:tabs>
          <w:tab w:val="left" w:pos="426"/>
        </w:tabs>
        <w:spacing w:after="120" w:line="228" w:lineRule="auto"/>
        <w:ind w:firstLine="288"/>
        <w:jc w:val="both"/>
      </w:pPr>
      <w:r w:rsidRPr="00846766">
        <w:t>Next, Fig. 3 illustrates the distribution of hospitals in Chicago, color-coded by ownership type. The predominance of non-profit hospitals suggests a focus on community health, while the diversity in ownership types provides insight into healthcare accessibility disparities across regions. This information is essential for policymakers aiming to address healthcare inequities, especially in underserved areas. Finally, Fig. 4 features a heat map of average monthly traffic in Chicago, pinpointing high-traffic areas such as the downtown loop and the Magnificent Mile. This data is critical for urban planners to mitigate congestion and improve infrastructure. Together, these figures underscore the interconnectedness of population dynamics, climate, healthcare access, and urban mobility, providing a comprehensive framework for developing effective policies that promote sustainability and equity across the United States.</w:t>
      </w:r>
    </w:p>
    <w:p w14:paraId="122951A4" w14:textId="77777777" w:rsidR="00C76346" w:rsidRDefault="00C76346" w:rsidP="00C76346">
      <w:pPr>
        <w:pBdr>
          <w:top w:val="nil"/>
          <w:left w:val="nil"/>
          <w:bottom w:val="nil"/>
          <w:right w:val="nil"/>
          <w:between w:val="nil"/>
        </w:pBdr>
        <w:tabs>
          <w:tab w:val="left" w:pos="288"/>
        </w:tabs>
        <w:spacing w:after="120" w:line="228" w:lineRule="auto"/>
        <w:ind w:left="288" w:firstLine="288"/>
        <w:jc w:val="left"/>
      </w:pPr>
    </w:p>
    <w:p w14:paraId="3BF8C279" w14:textId="77777777" w:rsidR="00C01B67" w:rsidRDefault="00C01B67" w:rsidP="00C76346">
      <w:pPr>
        <w:pBdr>
          <w:top w:val="nil"/>
          <w:left w:val="nil"/>
          <w:bottom w:val="nil"/>
          <w:right w:val="nil"/>
          <w:between w:val="nil"/>
        </w:pBdr>
        <w:tabs>
          <w:tab w:val="left" w:pos="288"/>
        </w:tabs>
        <w:spacing w:after="120" w:line="228" w:lineRule="auto"/>
        <w:ind w:left="288" w:firstLine="288"/>
        <w:jc w:val="left"/>
      </w:pPr>
    </w:p>
    <w:p w14:paraId="2DE91F07" w14:textId="77777777" w:rsidR="00C76346" w:rsidRDefault="00C76346" w:rsidP="00C76346">
      <w:pPr>
        <w:pBdr>
          <w:top w:val="nil"/>
          <w:left w:val="nil"/>
          <w:bottom w:val="nil"/>
          <w:right w:val="nil"/>
          <w:between w:val="nil"/>
        </w:pBdr>
        <w:tabs>
          <w:tab w:val="left" w:pos="288"/>
        </w:tabs>
        <w:spacing w:after="120" w:line="228" w:lineRule="auto"/>
        <w:ind w:left="288" w:firstLine="288"/>
        <w:jc w:val="left"/>
        <w:rPr>
          <w:color w:val="000000"/>
        </w:rPr>
      </w:pPr>
    </w:p>
    <w:p w14:paraId="7F52037A" w14:textId="790016FC" w:rsidR="00C01B67" w:rsidRPr="00C01B67" w:rsidRDefault="00000000" w:rsidP="00C01B67">
      <w:pPr>
        <w:pStyle w:val="Heading1"/>
        <w:numPr>
          <w:ilvl w:val="0"/>
          <w:numId w:val="1"/>
        </w:numPr>
      </w:pPr>
      <w:r>
        <w:lastRenderedPageBreak/>
        <w:t>Conclusions</w:t>
      </w:r>
    </w:p>
    <w:p w14:paraId="1E68F430" w14:textId="09F9A7A1" w:rsidR="00065BEA" w:rsidRDefault="00C01B67" w:rsidP="00C01B67">
      <w:pPr>
        <w:pBdr>
          <w:top w:val="nil"/>
          <w:left w:val="nil"/>
          <w:bottom w:val="nil"/>
          <w:right w:val="nil"/>
          <w:between w:val="nil"/>
        </w:pBdr>
        <w:tabs>
          <w:tab w:val="left" w:pos="288"/>
        </w:tabs>
        <w:spacing w:after="120" w:line="228" w:lineRule="auto"/>
        <w:ind w:firstLine="288"/>
        <w:jc w:val="both"/>
        <w:rPr>
          <w:color w:val="000000"/>
        </w:rPr>
      </w:pPr>
      <w:r w:rsidRPr="00C01B67">
        <w:rPr>
          <w:color w:val="000000"/>
        </w:rPr>
        <w:t>In conclusion, our comprehensive analysis reveals the intricate relationships between population dynamics, climate variations, healthcare accessibility, and urban mobility across the United States. The population density map highlights significant demographic disparities, with states like California demonstrating substantial population concentrations. The temperature gradient map underscores the diverse climatic conditions that impact various sectors, from agriculture to energy consumption. The hospital distribution analysis in Chicago exposes healthcare ownership patterns and potential accessibility challenges, while the traffic heat map provides crucial insights into urban mobility patterns.</w:t>
      </w:r>
      <w:r>
        <w:rPr>
          <w:color w:val="000000"/>
        </w:rPr>
        <w:t xml:space="preserve"> </w:t>
      </w:r>
      <w:r w:rsidRPr="00C01B67">
        <w:rPr>
          <w:color w:val="000000"/>
        </w:rPr>
        <w:t>These interconnected visualizations demonstrate the complex interplay of geographical, demographic, and infrastructural factors. By integrating data from population distribution, climate patterns, healthcare systems, and transportation networks, we can develop more nuanced and targeted policy approaches. Such holistic understanding is essential for addressing regional disparities, promoting equitable resource allocation, and creating sustainable strategies that enhance overall community well-being and resilience.</w:t>
      </w:r>
    </w:p>
    <w:p w14:paraId="31B358EF" w14:textId="77777777" w:rsidR="00C8079B" w:rsidRDefault="00C8079B" w:rsidP="00ED3C41">
      <w:pPr>
        <w:pBdr>
          <w:top w:val="nil"/>
          <w:left w:val="nil"/>
          <w:bottom w:val="nil"/>
          <w:right w:val="nil"/>
          <w:between w:val="nil"/>
        </w:pBdr>
        <w:tabs>
          <w:tab w:val="left" w:pos="288"/>
        </w:tabs>
        <w:spacing w:after="120" w:line="228" w:lineRule="auto"/>
        <w:ind w:left="-284" w:firstLine="288"/>
        <w:jc w:val="left"/>
        <w:rPr>
          <w:color w:val="000000"/>
        </w:rPr>
      </w:pPr>
    </w:p>
    <w:p w14:paraId="01574F04" w14:textId="77777777" w:rsidR="00C01B67" w:rsidRDefault="00C01B67" w:rsidP="00ED3C41">
      <w:pPr>
        <w:pBdr>
          <w:top w:val="nil"/>
          <w:left w:val="nil"/>
          <w:bottom w:val="nil"/>
          <w:right w:val="nil"/>
          <w:between w:val="nil"/>
        </w:pBdr>
        <w:tabs>
          <w:tab w:val="left" w:pos="288"/>
        </w:tabs>
        <w:spacing w:after="120" w:line="228" w:lineRule="auto"/>
        <w:ind w:left="-284" w:firstLine="288"/>
        <w:jc w:val="left"/>
        <w:rPr>
          <w:color w:val="000000"/>
        </w:rPr>
      </w:pPr>
    </w:p>
    <w:p w14:paraId="3B6CA816" w14:textId="77777777" w:rsidR="00065BEA" w:rsidRDefault="00000000">
      <w:pPr>
        <w:pStyle w:val="Heading5"/>
      </w:pPr>
      <w:r>
        <w:t>References</w:t>
      </w:r>
    </w:p>
    <w:p w14:paraId="3B7D7AB6" w14:textId="47D7D564" w:rsidR="00C8079B" w:rsidRDefault="00000000" w:rsidP="00F124C3">
      <w:pPr>
        <w:jc w:val="both"/>
      </w:pPr>
      <w:r>
        <w:t xml:space="preserve">[1] </w:t>
      </w:r>
      <w:r w:rsidR="001C3FD8" w:rsidRPr="001C3FD8">
        <w:t>“</w:t>
      </w:r>
      <w:r w:rsidR="00B81CF0" w:rsidRPr="00B81CF0">
        <w:t xml:space="preserve">USA </w:t>
      </w:r>
      <w:proofErr w:type="spellStart"/>
      <w:r w:rsidR="00B81CF0" w:rsidRPr="00B81CF0">
        <w:t>Statewise</w:t>
      </w:r>
      <w:proofErr w:type="spellEnd"/>
      <w:r w:rsidR="00B81CF0" w:rsidRPr="00B81CF0">
        <w:t xml:space="preserve"> Population 2020</w:t>
      </w:r>
      <w:r w:rsidR="001C3FD8" w:rsidRPr="001C3FD8">
        <w:t xml:space="preserve">” </w:t>
      </w:r>
    </w:p>
    <w:p w14:paraId="53CDDB38" w14:textId="3E22488D" w:rsidR="00B81CF0" w:rsidRPr="001C3FD8" w:rsidRDefault="00CC4F02" w:rsidP="00F124C3">
      <w:pPr>
        <w:jc w:val="both"/>
      </w:pPr>
      <w:r w:rsidRPr="001C3FD8">
        <w:t xml:space="preserve">[Online] </w:t>
      </w:r>
      <w:r w:rsidR="001C3FD8" w:rsidRPr="001C3FD8">
        <w:t>Available:</w:t>
      </w:r>
      <w:r w:rsidR="001C3FD8">
        <w:t xml:space="preserve"> </w:t>
      </w:r>
      <w:hyperlink r:id="rId9" w:history="1">
        <w:r w:rsidR="00B81CF0" w:rsidRPr="00B81CF0">
          <w:rPr>
            <w:rStyle w:val="Hyperlink"/>
          </w:rPr>
          <w:t>https://www.kaggle.com/datasets/adnananam/usa-statewise-population-</w:t>
        </w:r>
        <w:r w:rsidR="00B81CF0" w:rsidRPr="00B81CF0">
          <w:rPr>
            <w:rStyle w:val="Hyperlink"/>
          </w:rPr>
          <w:t>2</w:t>
        </w:r>
        <w:r w:rsidR="00B81CF0" w:rsidRPr="00B81CF0">
          <w:rPr>
            <w:rStyle w:val="Hyperlink"/>
          </w:rPr>
          <w:t>020</w:t>
        </w:r>
      </w:hyperlink>
    </w:p>
    <w:p w14:paraId="74F1F3EB" w14:textId="32727DA4" w:rsidR="00781E61" w:rsidRDefault="001C3FD8" w:rsidP="00F124C3">
      <w:pPr>
        <w:jc w:val="both"/>
      </w:pPr>
      <w:r w:rsidRPr="001C3FD8">
        <w:t>[2] “</w:t>
      </w:r>
      <w:r w:rsidR="00072544" w:rsidRPr="00072544">
        <w:t>Climate Change: Earth Surface Temperature Data</w:t>
      </w:r>
      <w:r w:rsidRPr="001C3FD8">
        <w:t xml:space="preserve">” </w:t>
      </w:r>
    </w:p>
    <w:p w14:paraId="3F8CF20B" w14:textId="1C0ECC43" w:rsidR="001C3FD8" w:rsidRDefault="00CC4F02" w:rsidP="00781E61">
      <w:pPr>
        <w:jc w:val="left"/>
      </w:pPr>
      <w:r w:rsidRPr="001C3FD8">
        <w:t>[Online]</w:t>
      </w:r>
      <w:r>
        <w:t xml:space="preserve"> </w:t>
      </w:r>
      <w:r w:rsidR="001C3FD8" w:rsidRPr="001C3FD8">
        <w:t>Available:</w:t>
      </w:r>
      <w:r w:rsidR="00781E61">
        <w:t xml:space="preserve"> </w:t>
      </w:r>
      <w:hyperlink r:id="rId10" w:history="1">
        <w:r w:rsidR="00781E61" w:rsidRPr="00C322E1">
          <w:rPr>
            <w:rStyle w:val="Hyperlink"/>
          </w:rPr>
          <w:t>https://www.kaggle.co</w:t>
        </w:r>
        <w:r w:rsidR="00781E61" w:rsidRPr="00C322E1">
          <w:rPr>
            <w:rStyle w:val="Hyperlink"/>
          </w:rPr>
          <w:t>m</w:t>
        </w:r>
        <w:r w:rsidR="00781E61" w:rsidRPr="00C322E1">
          <w:rPr>
            <w:rStyle w:val="Hyperlink"/>
          </w:rPr>
          <w:t>/</w:t>
        </w:r>
        <w:r w:rsidR="00781E61" w:rsidRPr="00C322E1">
          <w:rPr>
            <w:rStyle w:val="Hyperlink"/>
          </w:rPr>
          <w:t>datasets/berkeleyearth/climate</w:t>
        </w:r>
        <w:r w:rsidR="00781E61" w:rsidRPr="00C322E1">
          <w:rPr>
            <w:rStyle w:val="Hyperlink"/>
          </w:rPr>
          <w:t>-</w:t>
        </w:r>
        <w:r w:rsidR="00781E61" w:rsidRPr="00C322E1">
          <w:rPr>
            <w:rStyle w:val="Hyperlink"/>
          </w:rPr>
          <w:t>change-earth-surface-temperature-data</w:t>
        </w:r>
      </w:hyperlink>
    </w:p>
    <w:p w14:paraId="4C854F36" w14:textId="614A9DAE" w:rsidR="00C8079B" w:rsidRDefault="001C3FD8" w:rsidP="00F124C3">
      <w:pPr>
        <w:jc w:val="both"/>
      </w:pPr>
      <w:bookmarkStart w:id="2" w:name="_Hlk181892869"/>
      <w:r w:rsidRPr="001C3FD8">
        <w:t>[3] “</w:t>
      </w:r>
      <w:r w:rsidR="00781E61" w:rsidRPr="00781E61">
        <w:t>USA Hospitals</w:t>
      </w:r>
      <w:r w:rsidRPr="001C3FD8">
        <w:t xml:space="preserve">” </w:t>
      </w:r>
    </w:p>
    <w:p w14:paraId="4FB06D62" w14:textId="06901107" w:rsidR="001C3FD8" w:rsidRDefault="00CC4F02" w:rsidP="00F124C3">
      <w:pPr>
        <w:jc w:val="both"/>
      </w:pPr>
      <w:r w:rsidRPr="001C3FD8">
        <w:t xml:space="preserve">[Online] </w:t>
      </w:r>
      <w:r w:rsidR="001C3FD8" w:rsidRPr="001C3FD8">
        <w:t>Available:</w:t>
      </w:r>
      <w:r w:rsidR="00C8079B">
        <w:t xml:space="preserve"> </w:t>
      </w:r>
      <w:hyperlink r:id="rId11" w:history="1">
        <w:r w:rsidR="00781E61" w:rsidRPr="00C322E1">
          <w:rPr>
            <w:rStyle w:val="Hyperlink"/>
          </w:rPr>
          <w:t>https://www.kaggle.com/datasets/carlosaguayo/u</w:t>
        </w:r>
        <w:r w:rsidR="00781E61" w:rsidRPr="00C322E1">
          <w:rPr>
            <w:rStyle w:val="Hyperlink"/>
          </w:rPr>
          <w:t>s</w:t>
        </w:r>
        <w:r w:rsidR="00781E61" w:rsidRPr="00C322E1">
          <w:rPr>
            <w:rStyle w:val="Hyperlink"/>
          </w:rPr>
          <w:t>a-hospitals</w:t>
        </w:r>
      </w:hyperlink>
    </w:p>
    <w:p w14:paraId="27E3D162" w14:textId="0E9A48A7" w:rsidR="00781E61" w:rsidRDefault="00781E61" w:rsidP="00F124C3">
      <w:pPr>
        <w:jc w:val="both"/>
      </w:pPr>
      <w:r>
        <w:t>[4] “</w:t>
      </w:r>
      <w:r w:rsidRPr="00781E61">
        <w:t>Chicago Average Daily Traffic Counts</w:t>
      </w:r>
      <w:r>
        <w:t xml:space="preserve">” </w:t>
      </w:r>
    </w:p>
    <w:p w14:paraId="683CE703" w14:textId="097E0C39" w:rsidR="00781E61" w:rsidRDefault="00CC4F02" w:rsidP="00F124C3">
      <w:pPr>
        <w:jc w:val="both"/>
      </w:pPr>
      <w:r>
        <w:t>[Online]</w:t>
      </w:r>
      <w:r>
        <w:t xml:space="preserve"> </w:t>
      </w:r>
      <w:r w:rsidR="00781E61" w:rsidRPr="001C3FD8">
        <w:t>Available:</w:t>
      </w:r>
      <w:r w:rsidR="00781E61">
        <w:t xml:space="preserve"> </w:t>
      </w:r>
      <w:hyperlink r:id="rId12" w:history="1">
        <w:r w:rsidR="00781E61" w:rsidRPr="00C322E1">
          <w:rPr>
            <w:rStyle w:val="Hyperlink"/>
          </w:rPr>
          <w:t>https://www.kaggle.com/datasets/chicago/chicago-a</w:t>
        </w:r>
        <w:r w:rsidR="00781E61" w:rsidRPr="00C322E1">
          <w:rPr>
            <w:rStyle w:val="Hyperlink"/>
          </w:rPr>
          <w:t>v</w:t>
        </w:r>
        <w:r w:rsidR="00781E61" w:rsidRPr="00C322E1">
          <w:rPr>
            <w:rStyle w:val="Hyperlink"/>
          </w:rPr>
          <w:t>erage-daily-traffic-counts</w:t>
        </w:r>
      </w:hyperlink>
    </w:p>
    <w:p w14:paraId="7E26F634" w14:textId="77777777" w:rsidR="00781E61" w:rsidRPr="001C3FD8" w:rsidRDefault="00781E61" w:rsidP="00F124C3">
      <w:pPr>
        <w:jc w:val="both"/>
      </w:pPr>
    </w:p>
    <w:bookmarkEnd w:id="2"/>
    <w:p w14:paraId="1AA9ED67" w14:textId="77777777" w:rsidR="001C3FD8" w:rsidRDefault="001C3FD8" w:rsidP="00C8079B">
      <w:pPr>
        <w:ind w:firstLine="284"/>
        <w:jc w:val="both"/>
      </w:pPr>
    </w:p>
    <w:p w14:paraId="17AAC7FB" w14:textId="77777777" w:rsidR="001C3FD8" w:rsidRDefault="001C3FD8" w:rsidP="001C3FD8">
      <w:pPr>
        <w:jc w:val="both"/>
      </w:pPr>
    </w:p>
    <w:p w14:paraId="70C4D609" w14:textId="77777777" w:rsidR="001C3FD8" w:rsidRPr="001C3FD8" w:rsidRDefault="001C3FD8" w:rsidP="001C3FD8">
      <w:pPr>
        <w:jc w:val="both"/>
      </w:pPr>
    </w:p>
    <w:p w14:paraId="77230C85" w14:textId="77777777" w:rsidR="00065BEA" w:rsidRDefault="00065BEA" w:rsidP="001C3FD8">
      <w:pPr>
        <w:jc w:val="left"/>
        <w:rPr>
          <w:color w:val="FF0000"/>
        </w:rPr>
      </w:pPr>
    </w:p>
    <w:sectPr w:rsidR="00065BEA" w:rsidSect="00F124C3">
      <w:type w:val="continuous"/>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1719"/>
    <w:multiLevelType w:val="multilevel"/>
    <w:tmpl w:val="9E661732"/>
    <w:lvl w:ilvl="0">
      <w:start w:val="1"/>
      <w:numFmt w:val="upperRoman"/>
      <w:lvlText w:val="%1."/>
      <w:lvlJc w:val="center"/>
      <w:pPr>
        <w:ind w:left="0" w:firstLine="0"/>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val="0"/>
        <w:i/>
        <w:smallCaps w:val="0"/>
        <w:strike w:val="0"/>
        <w:color w:val="000000"/>
        <w:sz w:val="2"/>
        <w:szCs w:val="2"/>
        <w:highlight w:val="black"/>
        <w:u w:val="none"/>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200771CB"/>
    <w:multiLevelType w:val="multilevel"/>
    <w:tmpl w:val="73DA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157356"/>
    <w:multiLevelType w:val="multilevel"/>
    <w:tmpl w:val="DFAA2D5A"/>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390807932">
    <w:abstractNumId w:val="0"/>
  </w:num>
  <w:num w:numId="2" w16cid:durableId="169177679">
    <w:abstractNumId w:val="2"/>
  </w:num>
  <w:num w:numId="3" w16cid:durableId="659501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EA"/>
    <w:rsid w:val="00007737"/>
    <w:rsid w:val="00065BEA"/>
    <w:rsid w:val="00072544"/>
    <w:rsid w:val="000764F3"/>
    <w:rsid w:val="000D723A"/>
    <w:rsid w:val="00104C6F"/>
    <w:rsid w:val="00181E00"/>
    <w:rsid w:val="001C3FD8"/>
    <w:rsid w:val="001D6FFF"/>
    <w:rsid w:val="0039428D"/>
    <w:rsid w:val="00411AAA"/>
    <w:rsid w:val="005C2807"/>
    <w:rsid w:val="00632EFD"/>
    <w:rsid w:val="006D5DB6"/>
    <w:rsid w:val="006D5EE3"/>
    <w:rsid w:val="00742AD0"/>
    <w:rsid w:val="00781E61"/>
    <w:rsid w:val="00784820"/>
    <w:rsid w:val="007E5BBE"/>
    <w:rsid w:val="00846766"/>
    <w:rsid w:val="00A05433"/>
    <w:rsid w:val="00A41DEC"/>
    <w:rsid w:val="00AE5799"/>
    <w:rsid w:val="00B36F68"/>
    <w:rsid w:val="00B81CF0"/>
    <w:rsid w:val="00B8679A"/>
    <w:rsid w:val="00B97217"/>
    <w:rsid w:val="00C01B67"/>
    <w:rsid w:val="00C72009"/>
    <w:rsid w:val="00C76346"/>
    <w:rsid w:val="00C8079B"/>
    <w:rsid w:val="00CA0761"/>
    <w:rsid w:val="00CC4F02"/>
    <w:rsid w:val="00ED3C41"/>
    <w:rsid w:val="00F12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B5AD7"/>
  <w15:docId w15:val="{AB327EC9-173D-41B5-A614-09C01157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764F3"/>
    <w:pPr>
      <w:ind w:left="720"/>
      <w:contextualSpacing/>
    </w:pPr>
  </w:style>
  <w:style w:type="character" w:styleId="Hyperlink">
    <w:name w:val="Hyperlink"/>
    <w:basedOn w:val="DefaultParagraphFont"/>
    <w:uiPriority w:val="99"/>
    <w:unhideWhenUsed/>
    <w:rsid w:val="001C3FD8"/>
    <w:rPr>
      <w:color w:val="0000FF" w:themeColor="hyperlink"/>
      <w:u w:val="single"/>
    </w:rPr>
  </w:style>
  <w:style w:type="character" w:styleId="UnresolvedMention">
    <w:name w:val="Unresolved Mention"/>
    <w:basedOn w:val="DefaultParagraphFont"/>
    <w:uiPriority w:val="99"/>
    <w:semiHidden/>
    <w:unhideWhenUsed/>
    <w:rsid w:val="001C3FD8"/>
    <w:rPr>
      <w:color w:val="605E5C"/>
      <w:shd w:val="clear" w:color="auto" w:fill="E1DFDD"/>
    </w:rPr>
  </w:style>
  <w:style w:type="character" w:styleId="FollowedHyperlink">
    <w:name w:val="FollowedHyperlink"/>
    <w:basedOn w:val="DefaultParagraphFont"/>
    <w:uiPriority w:val="99"/>
    <w:semiHidden/>
    <w:unhideWhenUsed/>
    <w:rsid w:val="00781E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20264">
      <w:bodyDiv w:val="1"/>
      <w:marLeft w:val="0"/>
      <w:marRight w:val="0"/>
      <w:marTop w:val="0"/>
      <w:marBottom w:val="0"/>
      <w:divBdr>
        <w:top w:val="none" w:sz="0" w:space="0" w:color="auto"/>
        <w:left w:val="none" w:sz="0" w:space="0" w:color="auto"/>
        <w:bottom w:val="none" w:sz="0" w:space="0" w:color="auto"/>
        <w:right w:val="none" w:sz="0" w:space="0" w:color="auto"/>
      </w:divBdr>
    </w:div>
    <w:div w:id="163395479">
      <w:bodyDiv w:val="1"/>
      <w:marLeft w:val="0"/>
      <w:marRight w:val="0"/>
      <w:marTop w:val="0"/>
      <w:marBottom w:val="0"/>
      <w:divBdr>
        <w:top w:val="none" w:sz="0" w:space="0" w:color="auto"/>
        <w:left w:val="none" w:sz="0" w:space="0" w:color="auto"/>
        <w:bottom w:val="none" w:sz="0" w:space="0" w:color="auto"/>
        <w:right w:val="none" w:sz="0" w:space="0" w:color="auto"/>
      </w:divBdr>
    </w:div>
    <w:div w:id="211622342">
      <w:bodyDiv w:val="1"/>
      <w:marLeft w:val="0"/>
      <w:marRight w:val="0"/>
      <w:marTop w:val="0"/>
      <w:marBottom w:val="0"/>
      <w:divBdr>
        <w:top w:val="none" w:sz="0" w:space="0" w:color="auto"/>
        <w:left w:val="none" w:sz="0" w:space="0" w:color="auto"/>
        <w:bottom w:val="none" w:sz="0" w:space="0" w:color="auto"/>
        <w:right w:val="none" w:sz="0" w:space="0" w:color="auto"/>
      </w:divBdr>
    </w:div>
    <w:div w:id="450708428">
      <w:bodyDiv w:val="1"/>
      <w:marLeft w:val="0"/>
      <w:marRight w:val="0"/>
      <w:marTop w:val="0"/>
      <w:marBottom w:val="0"/>
      <w:divBdr>
        <w:top w:val="none" w:sz="0" w:space="0" w:color="auto"/>
        <w:left w:val="none" w:sz="0" w:space="0" w:color="auto"/>
        <w:bottom w:val="none" w:sz="0" w:space="0" w:color="auto"/>
        <w:right w:val="none" w:sz="0" w:space="0" w:color="auto"/>
      </w:divBdr>
    </w:div>
    <w:div w:id="536233672">
      <w:bodyDiv w:val="1"/>
      <w:marLeft w:val="0"/>
      <w:marRight w:val="0"/>
      <w:marTop w:val="0"/>
      <w:marBottom w:val="0"/>
      <w:divBdr>
        <w:top w:val="none" w:sz="0" w:space="0" w:color="auto"/>
        <w:left w:val="none" w:sz="0" w:space="0" w:color="auto"/>
        <w:bottom w:val="none" w:sz="0" w:space="0" w:color="auto"/>
        <w:right w:val="none" w:sz="0" w:space="0" w:color="auto"/>
      </w:divBdr>
    </w:div>
    <w:div w:id="856315197">
      <w:bodyDiv w:val="1"/>
      <w:marLeft w:val="0"/>
      <w:marRight w:val="0"/>
      <w:marTop w:val="0"/>
      <w:marBottom w:val="0"/>
      <w:divBdr>
        <w:top w:val="none" w:sz="0" w:space="0" w:color="auto"/>
        <w:left w:val="none" w:sz="0" w:space="0" w:color="auto"/>
        <w:bottom w:val="none" w:sz="0" w:space="0" w:color="auto"/>
        <w:right w:val="none" w:sz="0" w:space="0" w:color="auto"/>
      </w:divBdr>
    </w:div>
    <w:div w:id="1116565090">
      <w:bodyDiv w:val="1"/>
      <w:marLeft w:val="0"/>
      <w:marRight w:val="0"/>
      <w:marTop w:val="0"/>
      <w:marBottom w:val="0"/>
      <w:divBdr>
        <w:top w:val="none" w:sz="0" w:space="0" w:color="auto"/>
        <w:left w:val="none" w:sz="0" w:space="0" w:color="auto"/>
        <w:bottom w:val="none" w:sz="0" w:space="0" w:color="auto"/>
        <w:right w:val="none" w:sz="0" w:space="0" w:color="auto"/>
      </w:divBdr>
    </w:div>
    <w:div w:id="1341540287">
      <w:bodyDiv w:val="1"/>
      <w:marLeft w:val="0"/>
      <w:marRight w:val="0"/>
      <w:marTop w:val="0"/>
      <w:marBottom w:val="0"/>
      <w:divBdr>
        <w:top w:val="none" w:sz="0" w:space="0" w:color="auto"/>
        <w:left w:val="none" w:sz="0" w:space="0" w:color="auto"/>
        <w:bottom w:val="none" w:sz="0" w:space="0" w:color="auto"/>
        <w:right w:val="none" w:sz="0" w:space="0" w:color="auto"/>
      </w:divBdr>
    </w:div>
    <w:div w:id="1558275616">
      <w:bodyDiv w:val="1"/>
      <w:marLeft w:val="0"/>
      <w:marRight w:val="0"/>
      <w:marTop w:val="0"/>
      <w:marBottom w:val="0"/>
      <w:divBdr>
        <w:top w:val="none" w:sz="0" w:space="0" w:color="auto"/>
        <w:left w:val="none" w:sz="0" w:space="0" w:color="auto"/>
        <w:bottom w:val="none" w:sz="0" w:space="0" w:color="auto"/>
        <w:right w:val="none" w:sz="0" w:space="0" w:color="auto"/>
      </w:divBdr>
    </w:div>
    <w:div w:id="1687052266">
      <w:bodyDiv w:val="1"/>
      <w:marLeft w:val="0"/>
      <w:marRight w:val="0"/>
      <w:marTop w:val="0"/>
      <w:marBottom w:val="0"/>
      <w:divBdr>
        <w:top w:val="none" w:sz="0" w:space="0" w:color="auto"/>
        <w:left w:val="none" w:sz="0" w:space="0" w:color="auto"/>
        <w:bottom w:val="none" w:sz="0" w:space="0" w:color="auto"/>
        <w:right w:val="none" w:sz="0" w:space="0" w:color="auto"/>
      </w:divBdr>
    </w:div>
    <w:div w:id="1768771994">
      <w:bodyDiv w:val="1"/>
      <w:marLeft w:val="0"/>
      <w:marRight w:val="0"/>
      <w:marTop w:val="0"/>
      <w:marBottom w:val="0"/>
      <w:divBdr>
        <w:top w:val="none" w:sz="0" w:space="0" w:color="auto"/>
        <w:left w:val="none" w:sz="0" w:space="0" w:color="auto"/>
        <w:bottom w:val="none" w:sz="0" w:space="0" w:color="auto"/>
        <w:right w:val="none" w:sz="0" w:space="0" w:color="auto"/>
      </w:divBdr>
    </w:div>
    <w:div w:id="1923642859">
      <w:bodyDiv w:val="1"/>
      <w:marLeft w:val="0"/>
      <w:marRight w:val="0"/>
      <w:marTop w:val="0"/>
      <w:marBottom w:val="0"/>
      <w:divBdr>
        <w:top w:val="none" w:sz="0" w:space="0" w:color="auto"/>
        <w:left w:val="none" w:sz="0" w:space="0" w:color="auto"/>
        <w:bottom w:val="none" w:sz="0" w:space="0" w:color="auto"/>
        <w:right w:val="none" w:sz="0" w:space="0" w:color="auto"/>
      </w:divBdr>
    </w:div>
    <w:div w:id="1936549941">
      <w:bodyDiv w:val="1"/>
      <w:marLeft w:val="0"/>
      <w:marRight w:val="0"/>
      <w:marTop w:val="0"/>
      <w:marBottom w:val="0"/>
      <w:divBdr>
        <w:top w:val="none" w:sz="0" w:space="0" w:color="auto"/>
        <w:left w:val="none" w:sz="0" w:space="0" w:color="auto"/>
        <w:bottom w:val="none" w:sz="0" w:space="0" w:color="auto"/>
        <w:right w:val="none" w:sz="0" w:space="0" w:color="auto"/>
      </w:divBdr>
    </w:div>
    <w:div w:id="2100177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chicago/chicago-average-daily-traffic-coun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datasets/carlosaguayo/usa-hospitals" TargetMode="External"/><Relationship Id="rId5" Type="http://schemas.openxmlformats.org/officeDocument/2006/relationships/image" Target="media/image1.png"/><Relationship Id="rId10" Type="http://schemas.openxmlformats.org/officeDocument/2006/relationships/hyperlink" Target="https://www.kaggle.com/datasets/berkeleyearth/climate-change-earth-surface-temperature-data?select=GlobalLandTemperaturesByState" TargetMode="External"/><Relationship Id="rId4" Type="http://schemas.openxmlformats.org/officeDocument/2006/relationships/webSettings" Target="webSettings.xml"/><Relationship Id="rId9" Type="http://schemas.openxmlformats.org/officeDocument/2006/relationships/hyperlink" Target="https://www.kaggle.com/datasets/adnananam/usa-statewise-population-202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5</Pages>
  <Words>1633</Words>
  <Characters>10409</Characters>
  <Application>Microsoft Office Word</Application>
  <DocSecurity>0</DocSecurity>
  <Lines>221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S.SANTHOSH KUMAR</cp:lastModifiedBy>
  <cp:revision>11</cp:revision>
  <dcterms:created xsi:type="dcterms:W3CDTF">2024-11-07T22:04:00Z</dcterms:created>
  <dcterms:modified xsi:type="dcterms:W3CDTF">2024-11-14T08:25:00Z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bb2ef0ac9f9474523cc92340331d193904ca53bda6f4cf57a875324e29dc3594</vt:lpwstr>
  </property>
</Properties>
</file>