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09A80" w14:textId="77777777" w:rsidR="000764F3" w:rsidRDefault="000764F3" w:rsidP="000764F3">
      <w:pPr>
        <w:ind w:left="360"/>
        <w:rPr>
          <w:color w:val="000000"/>
          <w:sz w:val="48"/>
          <w:szCs w:val="48"/>
          <w:lang w:val="en-IN"/>
        </w:rPr>
      </w:pPr>
      <w:r w:rsidRPr="000764F3">
        <w:rPr>
          <w:color w:val="000000"/>
          <w:sz w:val="48"/>
          <w:szCs w:val="48"/>
          <w:lang w:val="en-IN"/>
        </w:rPr>
        <w:t>The Economic Impact of COVID-19: A Visual Analysis of GDP, Cases, and Unemployment</w:t>
      </w:r>
    </w:p>
    <w:p w14:paraId="2E451E4D" w14:textId="77777777" w:rsidR="000764F3" w:rsidRPr="000764F3" w:rsidRDefault="000764F3" w:rsidP="000764F3">
      <w:pPr>
        <w:ind w:left="360"/>
        <w:rPr>
          <w:color w:val="000000"/>
          <w:sz w:val="48"/>
          <w:szCs w:val="48"/>
          <w:lang w:val="en-IN"/>
        </w:rPr>
      </w:pPr>
    </w:p>
    <w:p w14:paraId="090DA72D" w14:textId="3965348F" w:rsidR="00065BEA" w:rsidRDefault="000764F3">
      <w:r>
        <w:t>Santhosh Kumar Suresh Kumar</w:t>
      </w:r>
      <w:r>
        <w:br/>
        <w:t>santhoshkumarsures@lewisu.edu</w:t>
      </w:r>
      <w:r>
        <w:br/>
        <w:t>DATA-53000, Fall 2024</w:t>
      </w:r>
    </w:p>
    <w:p w14:paraId="6BD3280F" w14:textId="77777777" w:rsidR="00065BEA" w:rsidRDefault="00000000">
      <w:pPr>
        <w:sectPr w:rsidR="00065BEA" w:rsidSect="00F124C3">
          <w:pgSz w:w="12240" w:h="15840"/>
          <w:pgMar w:top="1134" w:right="1134" w:bottom="1134" w:left="1134" w:header="720" w:footer="720" w:gutter="0"/>
          <w:cols w:space="720"/>
          <w:docGrid w:linePitch="272"/>
        </w:sectPr>
      </w:pPr>
      <w:r>
        <w:t xml:space="preserve">Data Visualization </w:t>
      </w:r>
      <w:r>
        <w:rPr>
          <w:i/>
        </w:rPr>
        <w:br/>
      </w:r>
      <w:r>
        <w:t>Lewis University</w:t>
      </w:r>
    </w:p>
    <w:p w14:paraId="1EB4C8ED" w14:textId="77777777" w:rsidR="00065BEA" w:rsidRDefault="00065BEA">
      <w:pPr>
        <w:pBdr>
          <w:top w:val="nil"/>
          <w:left w:val="nil"/>
          <w:bottom w:val="nil"/>
          <w:right w:val="nil"/>
          <w:between w:val="nil"/>
        </w:pBdr>
        <w:spacing w:before="360" w:after="40"/>
        <w:jc w:val="both"/>
        <w:rPr>
          <w:color w:val="000000"/>
          <w:sz w:val="16"/>
          <w:szCs w:val="16"/>
        </w:rPr>
        <w:sectPr w:rsidR="00065BEA" w:rsidSect="00F124C3">
          <w:type w:val="continuous"/>
          <w:pgSz w:w="12240" w:h="15840"/>
          <w:pgMar w:top="1134" w:right="1134" w:bottom="1134" w:left="1134" w:header="720" w:footer="720" w:gutter="0"/>
          <w:cols w:num="4" w:space="720" w:equalWidth="0">
            <w:col w:w="2210" w:space="216"/>
            <w:col w:w="2451" w:space="216"/>
            <w:col w:w="2451" w:space="216"/>
            <w:col w:w="2210" w:space="0"/>
          </w:cols>
        </w:sectPr>
      </w:pPr>
    </w:p>
    <w:p w14:paraId="188D0125" w14:textId="77777777" w:rsidR="00065BEA" w:rsidRDefault="00000000">
      <w:pPr>
        <w:pStyle w:val="Heading1"/>
        <w:numPr>
          <w:ilvl w:val="0"/>
          <w:numId w:val="1"/>
        </w:numPr>
      </w:pPr>
      <w:r>
        <w:t>Introduction</w:t>
      </w:r>
    </w:p>
    <w:p w14:paraId="7471A222" w14:textId="7A015DF4" w:rsidR="00065BEA" w:rsidRDefault="000764F3" w:rsidP="000764F3">
      <w:pPr>
        <w:pBdr>
          <w:top w:val="nil"/>
          <w:left w:val="nil"/>
          <w:bottom w:val="nil"/>
          <w:right w:val="nil"/>
          <w:between w:val="nil"/>
        </w:pBdr>
        <w:tabs>
          <w:tab w:val="left" w:pos="288"/>
        </w:tabs>
        <w:spacing w:after="120" w:line="228" w:lineRule="auto"/>
        <w:jc w:val="both"/>
        <w:rPr>
          <w:color w:val="000000"/>
        </w:rPr>
      </w:pPr>
      <w:r>
        <w:rPr>
          <w:color w:val="000000"/>
        </w:rPr>
        <w:tab/>
        <w:t xml:space="preserve">In </w:t>
      </w:r>
      <w:r w:rsidRPr="00C83E41">
        <w:t xml:space="preserve">this Tableau project, we aim to explore the intricate relationships between GDP [1], COVID-19 cases [2], and unemployment rates [3] to understand the multifaceted impact of the pandemic on the U.S. economy and labor market. Using GDP as our base dataset, we will analyze how fluctuations in COVID-19 cases have influenced economic performance and employment levels specifically within the United States. The COVID-19 pandemic has significantly disrupted the U.S. economy, leading to unprecedented challenges in both economic stability and workforce sustainability. By visualizing these datasets, we will uncover trends and correlations that highlight the interplay between public health crises and economic indicators in the U.S. This interactive dashboard will enable users to filter data by </w:t>
      </w:r>
      <w:proofErr w:type="gramStart"/>
      <w:r w:rsidRPr="00C83E41">
        <w:t>time period</w:t>
      </w:r>
      <w:proofErr w:type="gramEnd"/>
      <w:r w:rsidRPr="00C83E41">
        <w:t>, providing a comprehensive view of how the nation has navigated the crisis. Additionally, we will examine the effectiveness of various governmental responses in mitigating economic downturns and unemployment spikes. Ultimately, this project seeks to provide valuable insights into the ongoing effects of the pandemic on the U.S. economy and inform future policy decisions aimed at fostering economic resilience and workforce recovery.</w:t>
      </w:r>
      <w:r>
        <w:rPr>
          <w:color w:val="000000"/>
        </w:rPr>
        <w:t xml:space="preserve"> </w:t>
      </w:r>
    </w:p>
    <w:p w14:paraId="4665ED4F" w14:textId="77777777" w:rsidR="00065BEA" w:rsidRDefault="00000000">
      <w:pPr>
        <w:pStyle w:val="Heading1"/>
        <w:numPr>
          <w:ilvl w:val="0"/>
          <w:numId w:val="1"/>
        </w:numPr>
      </w:pPr>
      <w:r>
        <w:t>Data Description</w:t>
      </w:r>
    </w:p>
    <w:p w14:paraId="4F4DCC63" w14:textId="13F69183" w:rsidR="00065BEA" w:rsidRPr="000764F3" w:rsidRDefault="000764F3" w:rsidP="000764F3">
      <w:pPr>
        <w:ind w:firstLine="288"/>
        <w:jc w:val="both"/>
      </w:pPr>
      <w:r w:rsidRPr="00C83E41">
        <w:t xml:space="preserve">This project leverages three key datasets to analyze the impact of the COVID-19 pandemic on U.S. economic performance and employment levels. The first dataset [1], covering GDP figures from 1961 to 2021, provides a long-term perspective on economic trends and fluctuations within the United States, allowing us to contextualize the economic ramifications of the pandemic within a historical framework. The second dataset [2] focuses on COVID-19 cases for the year 2020, capturing critical information on confirmed cases, deaths, and recoveries. This dataset is essential for understanding the immediate public health crisis and its direct influence on economic indicators, particularly GDP and unemployment rates in the U.S. The third dataset [3], which includes unemployment rates from 1979 to 2022, offers insights into labor market dynamics over several decades, enabling us to assess how unemployment trends have evolved in response to economic conditions and the specific challenges posed by the pandemic. By integrating these datasets, the project aims to uncover correlations and trends that highlight the interplay between public health crises and economic stability in the U.S., ultimately providing valuable insights into the ongoing effects of the pandemic and informing future policy decisions aimed at fostering economic resilience and workforce </w:t>
      </w:r>
      <w:proofErr w:type="spellStart"/>
      <w:proofErr w:type="gramStart"/>
      <w:r w:rsidRPr="00C83E41">
        <w:t>recovery.</w:t>
      </w:r>
      <w:r>
        <w:rPr>
          <w:color w:val="000000"/>
        </w:rPr>
        <w:t>Table</w:t>
      </w:r>
      <w:proofErr w:type="spellEnd"/>
      <w:proofErr w:type="gramEnd"/>
      <w:r>
        <w:rPr>
          <w:color w:val="000000"/>
        </w:rPr>
        <w:t xml:space="preserve"> I. below identifies the </w:t>
      </w:r>
      <w:r w:rsidR="00007737">
        <w:rPr>
          <w:color w:val="000000"/>
        </w:rPr>
        <w:t>18</w:t>
      </w:r>
      <w:r>
        <w:rPr>
          <w:color w:val="000000"/>
        </w:rPr>
        <w:t xml:space="preserve"> attributes and the 1 target variable, overall passenger satisfaction. </w:t>
      </w:r>
    </w:p>
    <w:p w14:paraId="76A6BFE3" w14:textId="77777777" w:rsidR="00065BEA" w:rsidRDefault="00000000">
      <w:pPr>
        <w:numPr>
          <w:ilvl w:val="0"/>
          <w:numId w:val="2"/>
        </w:numPr>
        <w:pBdr>
          <w:top w:val="nil"/>
          <w:left w:val="nil"/>
          <w:bottom w:val="nil"/>
          <w:right w:val="nil"/>
          <w:between w:val="nil"/>
        </w:pBdr>
        <w:spacing w:before="240" w:after="120" w:line="216" w:lineRule="auto"/>
      </w:pPr>
      <w:r>
        <w:rPr>
          <w:smallCaps/>
          <w:color w:val="000000"/>
          <w:sz w:val="16"/>
          <w:szCs w:val="16"/>
        </w:rPr>
        <w:t>Data Attributes</w:t>
      </w:r>
    </w:p>
    <w:tbl>
      <w:tblPr>
        <w:tblStyle w:val="a"/>
        <w:tblW w:w="9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1980"/>
        <w:gridCol w:w="1440"/>
        <w:gridCol w:w="3330"/>
      </w:tblGrid>
      <w:tr w:rsidR="00065BEA" w14:paraId="018516B0" w14:textId="77777777">
        <w:trPr>
          <w:cantSplit/>
          <w:trHeight w:val="240"/>
          <w:tblHeader/>
          <w:jc w:val="center"/>
        </w:trPr>
        <w:tc>
          <w:tcPr>
            <w:tcW w:w="2375" w:type="dxa"/>
            <w:vAlign w:val="center"/>
          </w:tcPr>
          <w:p w14:paraId="761C6411" w14:textId="77777777" w:rsidR="00065BEA" w:rsidRDefault="00000000">
            <w:pPr>
              <w:pBdr>
                <w:top w:val="nil"/>
                <w:left w:val="nil"/>
                <w:bottom w:val="nil"/>
                <w:right w:val="nil"/>
                <w:between w:val="nil"/>
              </w:pBdr>
              <w:rPr>
                <w:b/>
                <w:color w:val="000000"/>
                <w:sz w:val="16"/>
                <w:szCs w:val="16"/>
              </w:rPr>
            </w:pPr>
            <w:bookmarkStart w:id="0" w:name="_gjdgxs" w:colFirst="0" w:colLast="0"/>
            <w:bookmarkEnd w:id="0"/>
            <w:r>
              <w:rPr>
                <w:b/>
                <w:color w:val="000000"/>
                <w:sz w:val="16"/>
                <w:szCs w:val="16"/>
              </w:rPr>
              <w:t>Attribute</w:t>
            </w:r>
          </w:p>
        </w:tc>
        <w:tc>
          <w:tcPr>
            <w:tcW w:w="1980" w:type="dxa"/>
            <w:vAlign w:val="center"/>
          </w:tcPr>
          <w:p w14:paraId="3A37E314" w14:textId="77777777" w:rsidR="00065BEA" w:rsidRDefault="00000000">
            <w:pPr>
              <w:pBdr>
                <w:top w:val="nil"/>
                <w:left w:val="nil"/>
                <w:bottom w:val="nil"/>
                <w:right w:val="nil"/>
                <w:between w:val="nil"/>
              </w:pBdr>
              <w:rPr>
                <w:b/>
                <w:color w:val="000000"/>
                <w:sz w:val="16"/>
                <w:szCs w:val="16"/>
              </w:rPr>
            </w:pPr>
            <w:r>
              <w:rPr>
                <w:b/>
                <w:color w:val="000000"/>
                <w:sz w:val="16"/>
                <w:szCs w:val="16"/>
              </w:rPr>
              <w:t>Type</w:t>
            </w:r>
          </w:p>
        </w:tc>
        <w:tc>
          <w:tcPr>
            <w:tcW w:w="1440" w:type="dxa"/>
            <w:vAlign w:val="center"/>
          </w:tcPr>
          <w:p w14:paraId="0D0F3655" w14:textId="77777777" w:rsidR="00065BEA" w:rsidRDefault="00000000">
            <w:pPr>
              <w:pBdr>
                <w:top w:val="nil"/>
                <w:left w:val="nil"/>
                <w:bottom w:val="nil"/>
                <w:right w:val="nil"/>
                <w:between w:val="nil"/>
              </w:pBdr>
              <w:rPr>
                <w:b/>
                <w:color w:val="000000"/>
                <w:sz w:val="16"/>
                <w:szCs w:val="16"/>
              </w:rPr>
            </w:pPr>
            <w:r>
              <w:rPr>
                <w:b/>
                <w:color w:val="000000"/>
                <w:sz w:val="16"/>
                <w:szCs w:val="16"/>
              </w:rPr>
              <w:t>Example Value</w:t>
            </w:r>
          </w:p>
        </w:tc>
        <w:tc>
          <w:tcPr>
            <w:tcW w:w="3330" w:type="dxa"/>
            <w:vAlign w:val="center"/>
          </w:tcPr>
          <w:p w14:paraId="1BA419F9" w14:textId="77777777" w:rsidR="00065BEA" w:rsidRDefault="00000000">
            <w:pPr>
              <w:pBdr>
                <w:top w:val="nil"/>
                <w:left w:val="nil"/>
                <w:bottom w:val="nil"/>
                <w:right w:val="nil"/>
                <w:between w:val="nil"/>
              </w:pBdr>
              <w:rPr>
                <w:b/>
                <w:color w:val="000000"/>
                <w:sz w:val="16"/>
                <w:szCs w:val="16"/>
              </w:rPr>
            </w:pPr>
            <w:r>
              <w:rPr>
                <w:b/>
                <w:color w:val="000000"/>
                <w:sz w:val="16"/>
                <w:szCs w:val="16"/>
              </w:rPr>
              <w:t>Description</w:t>
            </w:r>
          </w:p>
        </w:tc>
      </w:tr>
      <w:tr w:rsidR="00065BEA" w14:paraId="116F0059" w14:textId="77777777">
        <w:trPr>
          <w:trHeight w:val="320"/>
          <w:jc w:val="center"/>
        </w:trPr>
        <w:tc>
          <w:tcPr>
            <w:tcW w:w="2375" w:type="dxa"/>
            <w:vAlign w:val="center"/>
          </w:tcPr>
          <w:p w14:paraId="69C41E60" w14:textId="08CDFFF2" w:rsidR="00065BEA" w:rsidRDefault="000764F3">
            <w:pPr>
              <w:pBdr>
                <w:top w:val="nil"/>
                <w:left w:val="nil"/>
                <w:bottom w:val="nil"/>
                <w:right w:val="nil"/>
                <w:between w:val="nil"/>
              </w:pBdr>
              <w:jc w:val="left"/>
              <w:rPr>
                <w:color w:val="000000"/>
                <w:sz w:val="16"/>
                <w:szCs w:val="16"/>
              </w:rPr>
            </w:pPr>
            <w:r>
              <w:rPr>
                <w:color w:val="000000"/>
                <w:sz w:val="16"/>
                <w:szCs w:val="16"/>
              </w:rPr>
              <w:t>Date</w:t>
            </w:r>
          </w:p>
        </w:tc>
        <w:tc>
          <w:tcPr>
            <w:tcW w:w="1980" w:type="dxa"/>
            <w:vAlign w:val="center"/>
          </w:tcPr>
          <w:p w14:paraId="23CE2ACF" w14:textId="12545611" w:rsidR="00065BEA" w:rsidRDefault="00000000">
            <w:pPr>
              <w:pBdr>
                <w:top w:val="nil"/>
                <w:left w:val="nil"/>
                <w:bottom w:val="nil"/>
                <w:right w:val="nil"/>
                <w:between w:val="nil"/>
              </w:pBdr>
              <w:jc w:val="left"/>
              <w:rPr>
                <w:color w:val="000000"/>
                <w:sz w:val="16"/>
                <w:szCs w:val="16"/>
              </w:rPr>
            </w:pPr>
            <w:r>
              <w:rPr>
                <w:color w:val="000000"/>
                <w:sz w:val="16"/>
                <w:szCs w:val="16"/>
              </w:rPr>
              <w:t>Categorical</w:t>
            </w:r>
          </w:p>
        </w:tc>
        <w:tc>
          <w:tcPr>
            <w:tcW w:w="1440" w:type="dxa"/>
            <w:vAlign w:val="center"/>
          </w:tcPr>
          <w:p w14:paraId="374D15A6" w14:textId="7A11A8EB" w:rsidR="00065BEA" w:rsidRDefault="00007737">
            <w:pPr>
              <w:jc w:val="left"/>
              <w:rPr>
                <w:sz w:val="16"/>
                <w:szCs w:val="16"/>
              </w:rPr>
            </w:pPr>
            <w:r>
              <w:rPr>
                <w:sz w:val="16"/>
                <w:szCs w:val="16"/>
              </w:rPr>
              <w:t>01/01/2023</w:t>
            </w:r>
          </w:p>
        </w:tc>
        <w:tc>
          <w:tcPr>
            <w:tcW w:w="3330" w:type="dxa"/>
            <w:vAlign w:val="center"/>
          </w:tcPr>
          <w:p w14:paraId="234461F7" w14:textId="1132E557" w:rsidR="00065BEA" w:rsidRDefault="00007737">
            <w:pPr>
              <w:jc w:val="left"/>
              <w:rPr>
                <w:sz w:val="16"/>
                <w:szCs w:val="16"/>
              </w:rPr>
            </w:pPr>
            <w:r w:rsidRPr="00007737">
              <w:rPr>
                <w:sz w:val="16"/>
                <w:szCs w:val="16"/>
              </w:rPr>
              <w:t>Date of the data collection or the date the event occurred</w:t>
            </w:r>
          </w:p>
        </w:tc>
      </w:tr>
      <w:tr w:rsidR="00065BEA" w14:paraId="3E2D0CA8" w14:textId="77777777">
        <w:trPr>
          <w:trHeight w:val="320"/>
          <w:jc w:val="center"/>
        </w:trPr>
        <w:tc>
          <w:tcPr>
            <w:tcW w:w="2375" w:type="dxa"/>
            <w:vAlign w:val="center"/>
          </w:tcPr>
          <w:p w14:paraId="6A6D11F9" w14:textId="51ED5C7F" w:rsidR="00065BEA" w:rsidRDefault="000764F3">
            <w:pPr>
              <w:pBdr>
                <w:top w:val="nil"/>
                <w:left w:val="nil"/>
                <w:bottom w:val="nil"/>
                <w:right w:val="nil"/>
                <w:between w:val="nil"/>
              </w:pBdr>
              <w:jc w:val="left"/>
              <w:rPr>
                <w:color w:val="000000"/>
                <w:sz w:val="16"/>
                <w:szCs w:val="16"/>
              </w:rPr>
            </w:pPr>
            <w:r>
              <w:rPr>
                <w:color w:val="000000"/>
                <w:sz w:val="16"/>
                <w:szCs w:val="16"/>
              </w:rPr>
              <w:t>Year</w:t>
            </w:r>
          </w:p>
        </w:tc>
        <w:tc>
          <w:tcPr>
            <w:tcW w:w="1980" w:type="dxa"/>
            <w:vAlign w:val="center"/>
          </w:tcPr>
          <w:p w14:paraId="75576DC6" w14:textId="48768F7C" w:rsidR="00065BEA" w:rsidRDefault="00000000">
            <w:pPr>
              <w:pBdr>
                <w:top w:val="nil"/>
                <w:left w:val="nil"/>
                <w:bottom w:val="nil"/>
                <w:right w:val="nil"/>
                <w:between w:val="nil"/>
              </w:pBdr>
              <w:jc w:val="left"/>
              <w:rPr>
                <w:color w:val="000000"/>
                <w:sz w:val="16"/>
                <w:szCs w:val="16"/>
              </w:rPr>
            </w:pPr>
            <w:r>
              <w:rPr>
                <w:color w:val="000000"/>
                <w:sz w:val="16"/>
                <w:szCs w:val="16"/>
              </w:rPr>
              <w:t>Categorical</w:t>
            </w:r>
          </w:p>
        </w:tc>
        <w:tc>
          <w:tcPr>
            <w:tcW w:w="1440" w:type="dxa"/>
            <w:vAlign w:val="center"/>
          </w:tcPr>
          <w:p w14:paraId="361B297C" w14:textId="60E7D5DE" w:rsidR="00065BEA" w:rsidRDefault="00007737">
            <w:pPr>
              <w:jc w:val="left"/>
              <w:rPr>
                <w:sz w:val="16"/>
                <w:szCs w:val="16"/>
              </w:rPr>
            </w:pPr>
            <w:r>
              <w:rPr>
                <w:sz w:val="16"/>
                <w:szCs w:val="16"/>
              </w:rPr>
              <w:t>2022</w:t>
            </w:r>
          </w:p>
        </w:tc>
        <w:tc>
          <w:tcPr>
            <w:tcW w:w="3330" w:type="dxa"/>
            <w:vAlign w:val="center"/>
          </w:tcPr>
          <w:p w14:paraId="4B134AE5" w14:textId="3F63A9C6" w:rsidR="00065BEA" w:rsidRDefault="00007737">
            <w:pPr>
              <w:jc w:val="left"/>
              <w:rPr>
                <w:sz w:val="16"/>
                <w:szCs w:val="16"/>
              </w:rPr>
            </w:pPr>
            <w:r w:rsidRPr="00007737">
              <w:rPr>
                <w:sz w:val="16"/>
                <w:szCs w:val="16"/>
              </w:rPr>
              <w:t>The year in which the data was collected</w:t>
            </w:r>
          </w:p>
        </w:tc>
      </w:tr>
      <w:tr w:rsidR="00065BEA" w14:paraId="7C1396E0" w14:textId="77777777">
        <w:trPr>
          <w:trHeight w:val="320"/>
          <w:jc w:val="center"/>
        </w:trPr>
        <w:tc>
          <w:tcPr>
            <w:tcW w:w="2375" w:type="dxa"/>
            <w:vAlign w:val="center"/>
          </w:tcPr>
          <w:p w14:paraId="614B5E39" w14:textId="494671B8" w:rsidR="00065BEA" w:rsidRDefault="000764F3">
            <w:pPr>
              <w:pBdr>
                <w:top w:val="nil"/>
                <w:left w:val="nil"/>
                <w:bottom w:val="nil"/>
                <w:right w:val="nil"/>
                <w:between w:val="nil"/>
              </w:pBdr>
              <w:jc w:val="left"/>
              <w:rPr>
                <w:color w:val="000000"/>
                <w:sz w:val="16"/>
                <w:szCs w:val="16"/>
              </w:rPr>
            </w:pPr>
            <w:r>
              <w:rPr>
                <w:color w:val="000000"/>
                <w:sz w:val="16"/>
                <w:szCs w:val="16"/>
              </w:rPr>
              <w:t>State</w:t>
            </w:r>
          </w:p>
        </w:tc>
        <w:tc>
          <w:tcPr>
            <w:tcW w:w="1980" w:type="dxa"/>
            <w:vAlign w:val="center"/>
          </w:tcPr>
          <w:p w14:paraId="236A9EB4" w14:textId="38063C69" w:rsidR="00065BEA" w:rsidRDefault="00CA0761">
            <w:pPr>
              <w:pBdr>
                <w:top w:val="nil"/>
                <w:left w:val="nil"/>
                <w:bottom w:val="nil"/>
                <w:right w:val="nil"/>
                <w:between w:val="nil"/>
              </w:pBdr>
              <w:jc w:val="left"/>
              <w:rPr>
                <w:color w:val="000000"/>
                <w:sz w:val="16"/>
                <w:szCs w:val="16"/>
              </w:rPr>
            </w:pPr>
            <w:r>
              <w:rPr>
                <w:color w:val="000000"/>
                <w:sz w:val="16"/>
                <w:szCs w:val="16"/>
              </w:rPr>
              <w:t>C</w:t>
            </w:r>
            <w:r w:rsidRPr="00CA0761">
              <w:rPr>
                <w:color w:val="000000"/>
                <w:sz w:val="16"/>
                <w:szCs w:val="16"/>
              </w:rPr>
              <w:t>ategorica</w:t>
            </w:r>
            <w:r>
              <w:rPr>
                <w:color w:val="000000"/>
                <w:sz w:val="16"/>
                <w:szCs w:val="16"/>
              </w:rPr>
              <w:t>l</w:t>
            </w:r>
          </w:p>
        </w:tc>
        <w:tc>
          <w:tcPr>
            <w:tcW w:w="1440" w:type="dxa"/>
            <w:vAlign w:val="center"/>
          </w:tcPr>
          <w:p w14:paraId="4C572BBE" w14:textId="2F6C4B34" w:rsidR="00065BEA" w:rsidRDefault="00007737">
            <w:pPr>
              <w:jc w:val="left"/>
              <w:rPr>
                <w:sz w:val="16"/>
                <w:szCs w:val="16"/>
              </w:rPr>
            </w:pPr>
            <w:r w:rsidRPr="00007737">
              <w:rPr>
                <w:sz w:val="16"/>
                <w:szCs w:val="16"/>
              </w:rPr>
              <w:t>California</w:t>
            </w:r>
          </w:p>
        </w:tc>
        <w:tc>
          <w:tcPr>
            <w:tcW w:w="3330" w:type="dxa"/>
            <w:vAlign w:val="center"/>
          </w:tcPr>
          <w:p w14:paraId="4735F562" w14:textId="447EBAAE" w:rsidR="00065BEA" w:rsidRDefault="00007737">
            <w:pPr>
              <w:jc w:val="left"/>
              <w:rPr>
                <w:sz w:val="16"/>
                <w:szCs w:val="16"/>
              </w:rPr>
            </w:pPr>
            <w:r w:rsidRPr="00007737">
              <w:rPr>
                <w:sz w:val="16"/>
                <w:szCs w:val="16"/>
              </w:rPr>
              <w:t xml:space="preserve">The state or region where the data was collected </w:t>
            </w:r>
          </w:p>
        </w:tc>
      </w:tr>
      <w:tr w:rsidR="00065BEA" w14:paraId="513B7E16" w14:textId="77777777">
        <w:trPr>
          <w:trHeight w:val="320"/>
          <w:jc w:val="center"/>
        </w:trPr>
        <w:tc>
          <w:tcPr>
            <w:tcW w:w="2375" w:type="dxa"/>
            <w:vAlign w:val="center"/>
          </w:tcPr>
          <w:p w14:paraId="16900D42" w14:textId="5826F9A4" w:rsidR="00065BEA" w:rsidRDefault="000764F3">
            <w:pPr>
              <w:pBdr>
                <w:top w:val="nil"/>
                <w:left w:val="nil"/>
                <w:bottom w:val="nil"/>
                <w:right w:val="nil"/>
                <w:between w:val="nil"/>
              </w:pBdr>
              <w:jc w:val="left"/>
              <w:rPr>
                <w:color w:val="000000"/>
                <w:sz w:val="16"/>
                <w:szCs w:val="16"/>
              </w:rPr>
            </w:pPr>
            <w:r>
              <w:rPr>
                <w:color w:val="000000"/>
                <w:sz w:val="16"/>
                <w:szCs w:val="16"/>
              </w:rPr>
              <w:t>Positive</w:t>
            </w:r>
          </w:p>
        </w:tc>
        <w:tc>
          <w:tcPr>
            <w:tcW w:w="1980" w:type="dxa"/>
            <w:vAlign w:val="center"/>
          </w:tcPr>
          <w:p w14:paraId="2F595673" w14:textId="55A2DE2B"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11563978" w14:textId="15B70975" w:rsidR="00065BEA" w:rsidRDefault="00007737">
            <w:pPr>
              <w:jc w:val="left"/>
              <w:rPr>
                <w:sz w:val="16"/>
                <w:szCs w:val="16"/>
              </w:rPr>
            </w:pPr>
            <w:r>
              <w:rPr>
                <w:sz w:val="16"/>
                <w:szCs w:val="16"/>
              </w:rPr>
              <w:t>300</w:t>
            </w:r>
          </w:p>
        </w:tc>
        <w:tc>
          <w:tcPr>
            <w:tcW w:w="3330" w:type="dxa"/>
            <w:vAlign w:val="center"/>
          </w:tcPr>
          <w:p w14:paraId="33E77335" w14:textId="5CE0A90B" w:rsidR="00065BEA" w:rsidRDefault="00007737">
            <w:pPr>
              <w:jc w:val="left"/>
              <w:rPr>
                <w:sz w:val="16"/>
                <w:szCs w:val="16"/>
              </w:rPr>
            </w:pPr>
            <w:r>
              <w:rPr>
                <w:sz w:val="16"/>
                <w:szCs w:val="16"/>
              </w:rPr>
              <w:t xml:space="preserve">Positive counts of </w:t>
            </w:r>
            <w:proofErr w:type="gramStart"/>
            <w:r>
              <w:rPr>
                <w:sz w:val="16"/>
                <w:szCs w:val="16"/>
              </w:rPr>
              <w:t>State[</w:t>
            </w:r>
            <w:proofErr w:type="gramEnd"/>
            <w:r>
              <w:rPr>
                <w:sz w:val="16"/>
                <w:szCs w:val="16"/>
              </w:rPr>
              <w:t>covid cases]</w:t>
            </w:r>
          </w:p>
        </w:tc>
      </w:tr>
      <w:tr w:rsidR="00065BEA" w14:paraId="0F00E0FD" w14:textId="77777777">
        <w:trPr>
          <w:trHeight w:val="320"/>
          <w:jc w:val="center"/>
        </w:trPr>
        <w:tc>
          <w:tcPr>
            <w:tcW w:w="2375" w:type="dxa"/>
            <w:vAlign w:val="center"/>
          </w:tcPr>
          <w:p w14:paraId="7260F6EB" w14:textId="7D4980D6" w:rsidR="00065BEA" w:rsidRDefault="000764F3">
            <w:pPr>
              <w:pBdr>
                <w:top w:val="nil"/>
                <w:left w:val="nil"/>
                <w:bottom w:val="nil"/>
                <w:right w:val="nil"/>
                <w:between w:val="nil"/>
              </w:pBdr>
              <w:jc w:val="left"/>
              <w:rPr>
                <w:color w:val="000000"/>
                <w:sz w:val="16"/>
                <w:szCs w:val="16"/>
              </w:rPr>
            </w:pPr>
            <w:r>
              <w:rPr>
                <w:color w:val="000000"/>
                <w:sz w:val="16"/>
                <w:szCs w:val="16"/>
              </w:rPr>
              <w:t>Death count</w:t>
            </w:r>
          </w:p>
        </w:tc>
        <w:tc>
          <w:tcPr>
            <w:tcW w:w="1980" w:type="dxa"/>
            <w:vAlign w:val="center"/>
          </w:tcPr>
          <w:p w14:paraId="0CED88EA" w14:textId="5AF4EF51"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0FAA3015" w14:textId="75660B5D" w:rsidR="00065BEA" w:rsidRDefault="00007737">
            <w:pPr>
              <w:jc w:val="left"/>
              <w:rPr>
                <w:sz w:val="16"/>
                <w:szCs w:val="16"/>
              </w:rPr>
            </w:pPr>
            <w:r>
              <w:rPr>
                <w:sz w:val="16"/>
                <w:szCs w:val="16"/>
              </w:rPr>
              <w:t>350</w:t>
            </w:r>
          </w:p>
        </w:tc>
        <w:tc>
          <w:tcPr>
            <w:tcW w:w="3330" w:type="dxa"/>
            <w:vAlign w:val="center"/>
          </w:tcPr>
          <w:p w14:paraId="0F035C84" w14:textId="1AFE7358" w:rsidR="00065BEA" w:rsidRDefault="00007737">
            <w:pPr>
              <w:jc w:val="left"/>
              <w:rPr>
                <w:sz w:val="16"/>
                <w:szCs w:val="16"/>
              </w:rPr>
            </w:pPr>
            <w:r w:rsidRPr="00007737">
              <w:rPr>
                <w:sz w:val="16"/>
                <w:szCs w:val="16"/>
              </w:rPr>
              <w:t>Number of deaths</w:t>
            </w:r>
          </w:p>
        </w:tc>
      </w:tr>
      <w:tr w:rsidR="00065BEA" w14:paraId="539083E3" w14:textId="77777777">
        <w:trPr>
          <w:trHeight w:val="320"/>
          <w:jc w:val="center"/>
        </w:trPr>
        <w:tc>
          <w:tcPr>
            <w:tcW w:w="2375" w:type="dxa"/>
            <w:vAlign w:val="center"/>
          </w:tcPr>
          <w:p w14:paraId="2FC403C2" w14:textId="44DB39AF" w:rsidR="00065BEA" w:rsidRDefault="000764F3">
            <w:pPr>
              <w:pBdr>
                <w:top w:val="nil"/>
                <w:left w:val="nil"/>
                <w:bottom w:val="nil"/>
                <w:right w:val="nil"/>
                <w:between w:val="nil"/>
              </w:pBdr>
              <w:jc w:val="left"/>
              <w:rPr>
                <w:color w:val="000000"/>
                <w:sz w:val="16"/>
                <w:szCs w:val="16"/>
              </w:rPr>
            </w:pPr>
            <w:proofErr w:type="spellStart"/>
            <w:r>
              <w:rPr>
                <w:color w:val="000000"/>
                <w:sz w:val="16"/>
                <w:szCs w:val="16"/>
              </w:rPr>
              <w:t>Hospitalised</w:t>
            </w:r>
            <w:proofErr w:type="spellEnd"/>
          </w:p>
        </w:tc>
        <w:tc>
          <w:tcPr>
            <w:tcW w:w="1980" w:type="dxa"/>
            <w:vAlign w:val="center"/>
          </w:tcPr>
          <w:p w14:paraId="0DD0E5A6" w14:textId="77777777" w:rsidR="00065BEA" w:rsidRDefault="00000000">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2206BF50" w14:textId="77777777" w:rsidR="00065BEA" w:rsidRDefault="00000000">
            <w:pPr>
              <w:jc w:val="left"/>
              <w:rPr>
                <w:sz w:val="16"/>
                <w:szCs w:val="16"/>
              </w:rPr>
            </w:pPr>
            <w:r>
              <w:rPr>
                <w:sz w:val="16"/>
                <w:szCs w:val="16"/>
              </w:rPr>
              <w:t>214</w:t>
            </w:r>
          </w:p>
        </w:tc>
        <w:tc>
          <w:tcPr>
            <w:tcW w:w="3330" w:type="dxa"/>
            <w:vAlign w:val="center"/>
          </w:tcPr>
          <w:p w14:paraId="77E627C4" w14:textId="66CEDF40" w:rsidR="00065BEA" w:rsidRDefault="00007737">
            <w:pPr>
              <w:jc w:val="left"/>
              <w:rPr>
                <w:sz w:val="16"/>
                <w:szCs w:val="16"/>
              </w:rPr>
            </w:pPr>
            <w:r w:rsidRPr="00007737">
              <w:rPr>
                <w:sz w:val="16"/>
                <w:szCs w:val="16"/>
              </w:rPr>
              <w:t xml:space="preserve">Number of people hospitalized </w:t>
            </w:r>
          </w:p>
        </w:tc>
      </w:tr>
      <w:tr w:rsidR="00065BEA" w14:paraId="3FC29A4C" w14:textId="77777777">
        <w:trPr>
          <w:trHeight w:val="320"/>
          <w:jc w:val="center"/>
        </w:trPr>
        <w:tc>
          <w:tcPr>
            <w:tcW w:w="2375" w:type="dxa"/>
            <w:vAlign w:val="center"/>
          </w:tcPr>
          <w:p w14:paraId="6A2074B4" w14:textId="1B28C369" w:rsidR="00065BEA" w:rsidRDefault="000764F3">
            <w:pPr>
              <w:pBdr>
                <w:top w:val="nil"/>
                <w:left w:val="nil"/>
                <w:bottom w:val="nil"/>
                <w:right w:val="nil"/>
                <w:between w:val="nil"/>
              </w:pBdr>
              <w:jc w:val="left"/>
              <w:rPr>
                <w:color w:val="000000"/>
                <w:sz w:val="16"/>
                <w:szCs w:val="16"/>
              </w:rPr>
            </w:pPr>
            <w:r>
              <w:rPr>
                <w:color w:val="000000"/>
                <w:sz w:val="16"/>
                <w:szCs w:val="16"/>
              </w:rPr>
              <w:t>Recovered</w:t>
            </w:r>
          </w:p>
        </w:tc>
        <w:tc>
          <w:tcPr>
            <w:tcW w:w="1980" w:type="dxa"/>
            <w:vAlign w:val="center"/>
          </w:tcPr>
          <w:p w14:paraId="7A2A040A" w14:textId="6357F457"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38E9EDFE" w14:textId="13212DDB" w:rsidR="00065BEA" w:rsidRDefault="00007737">
            <w:pPr>
              <w:jc w:val="left"/>
              <w:rPr>
                <w:sz w:val="16"/>
                <w:szCs w:val="16"/>
              </w:rPr>
            </w:pPr>
            <w:r>
              <w:rPr>
                <w:sz w:val="16"/>
                <w:szCs w:val="16"/>
              </w:rPr>
              <w:t>50</w:t>
            </w:r>
          </w:p>
        </w:tc>
        <w:tc>
          <w:tcPr>
            <w:tcW w:w="3330" w:type="dxa"/>
            <w:vAlign w:val="center"/>
          </w:tcPr>
          <w:p w14:paraId="015BF495" w14:textId="1645D6FE" w:rsidR="00065BEA" w:rsidRDefault="00007737">
            <w:pPr>
              <w:jc w:val="left"/>
              <w:rPr>
                <w:sz w:val="16"/>
                <w:szCs w:val="16"/>
              </w:rPr>
            </w:pPr>
            <w:r w:rsidRPr="00007737">
              <w:rPr>
                <w:sz w:val="16"/>
                <w:szCs w:val="16"/>
              </w:rPr>
              <w:t>Number of people who recovered</w:t>
            </w:r>
          </w:p>
        </w:tc>
      </w:tr>
      <w:tr w:rsidR="00065BEA" w14:paraId="7D4A3722" w14:textId="77777777">
        <w:trPr>
          <w:trHeight w:val="320"/>
          <w:jc w:val="center"/>
        </w:trPr>
        <w:tc>
          <w:tcPr>
            <w:tcW w:w="2375" w:type="dxa"/>
            <w:vAlign w:val="center"/>
          </w:tcPr>
          <w:p w14:paraId="27A628DC" w14:textId="170C5E43" w:rsidR="00065BEA" w:rsidRDefault="000764F3">
            <w:pPr>
              <w:pBdr>
                <w:top w:val="nil"/>
                <w:left w:val="nil"/>
                <w:bottom w:val="nil"/>
                <w:right w:val="nil"/>
                <w:between w:val="nil"/>
              </w:pBdr>
              <w:jc w:val="left"/>
              <w:rPr>
                <w:color w:val="000000"/>
                <w:sz w:val="16"/>
                <w:szCs w:val="16"/>
              </w:rPr>
            </w:pPr>
            <w:r>
              <w:rPr>
                <w:color w:val="000000"/>
                <w:sz w:val="16"/>
                <w:szCs w:val="16"/>
              </w:rPr>
              <w:t xml:space="preserve">Total Test </w:t>
            </w:r>
          </w:p>
        </w:tc>
        <w:tc>
          <w:tcPr>
            <w:tcW w:w="1980" w:type="dxa"/>
            <w:vAlign w:val="center"/>
          </w:tcPr>
          <w:p w14:paraId="2C7A374C" w14:textId="2251D2E3"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67A81B00" w14:textId="25EB1ECF" w:rsidR="00065BEA" w:rsidRDefault="00007737">
            <w:pPr>
              <w:jc w:val="left"/>
              <w:rPr>
                <w:sz w:val="16"/>
                <w:szCs w:val="16"/>
              </w:rPr>
            </w:pPr>
            <w:r>
              <w:rPr>
                <w:sz w:val="16"/>
                <w:szCs w:val="16"/>
              </w:rPr>
              <w:t>1000</w:t>
            </w:r>
          </w:p>
        </w:tc>
        <w:tc>
          <w:tcPr>
            <w:tcW w:w="3330" w:type="dxa"/>
            <w:vAlign w:val="center"/>
          </w:tcPr>
          <w:p w14:paraId="3720B846" w14:textId="7865618A" w:rsidR="00065BEA" w:rsidRDefault="00007737">
            <w:pPr>
              <w:jc w:val="left"/>
              <w:rPr>
                <w:sz w:val="16"/>
                <w:szCs w:val="16"/>
              </w:rPr>
            </w:pPr>
            <w:r w:rsidRPr="00007737">
              <w:rPr>
                <w:sz w:val="16"/>
                <w:szCs w:val="16"/>
              </w:rPr>
              <w:t>Total number of tests conducte</w:t>
            </w:r>
            <w:r>
              <w:rPr>
                <w:sz w:val="16"/>
                <w:szCs w:val="16"/>
              </w:rPr>
              <w:t>d</w:t>
            </w:r>
          </w:p>
        </w:tc>
      </w:tr>
      <w:tr w:rsidR="00065BEA" w14:paraId="30E42544" w14:textId="77777777">
        <w:trPr>
          <w:trHeight w:val="320"/>
          <w:jc w:val="center"/>
        </w:trPr>
        <w:tc>
          <w:tcPr>
            <w:tcW w:w="2375" w:type="dxa"/>
            <w:vAlign w:val="center"/>
          </w:tcPr>
          <w:p w14:paraId="23320E29" w14:textId="5419D0D8" w:rsidR="00065BEA" w:rsidRDefault="000764F3">
            <w:pPr>
              <w:pBdr>
                <w:top w:val="nil"/>
                <w:left w:val="nil"/>
                <w:bottom w:val="nil"/>
                <w:right w:val="nil"/>
                <w:between w:val="nil"/>
              </w:pBdr>
              <w:jc w:val="left"/>
              <w:rPr>
                <w:color w:val="000000"/>
                <w:sz w:val="16"/>
                <w:szCs w:val="16"/>
              </w:rPr>
            </w:pPr>
            <w:r>
              <w:rPr>
                <w:color w:val="000000"/>
                <w:sz w:val="16"/>
                <w:szCs w:val="16"/>
              </w:rPr>
              <w:t>GDP</w:t>
            </w:r>
          </w:p>
        </w:tc>
        <w:tc>
          <w:tcPr>
            <w:tcW w:w="1980" w:type="dxa"/>
            <w:vAlign w:val="center"/>
          </w:tcPr>
          <w:p w14:paraId="525609A5" w14:textId="69FC7A59"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49BCD51C" w14:textId="6FE91377" w:rsidR="00065BEA" w:rsidRDefault="00007737">
            <w:pPr>
              <w:jc w:val="left"/>
              <w:rPr>
                <w:sz w:val="16"/>
                <w:szCs w:val="16"/>
              </w:rPr>
            </w:pPr>
            <w:r>
              <w:rPr>
                <w:sz w:val="16"/>
                <w:szCs w:val="16"/>
              </w:rPr>
              <w:t>$25,000,000B</w:t>
            </w:r>
          </w:p>
        </w:tc>
        <w:tc>
          <w:tcPr>
            <w:tcW w:w="3330" w:type="dxa"/>
            <w:vAlign w:val="center"/>
          </w:tcPr>
          <w:p w14:paraId="6C4868AA" w14:textId="12081AE2" w:rsidR="00065BEA" w:rsidRDefault="00007737">
            <w:pPr>
              <w:jc w:val="left"/>
              <w:rPr>
                <w:sz w:val="16"/>
                <w:szCs w:val="16"/>
              </w:rPr>
            </w:pPr>
            <w:r w:rsidRPr="00007737">
              <w:rPr>
                <w:sz w:val="16"/>
                <w:szCs w:val="16"/>
              </w:rPr>
              <w:t>Gross Domestic Product (GDP) of a country or region.</w:t>
            </w:r>
          </w:p>
        </w:tc>
      </w:tr>
      <w:tr w:rsidR="00065BEA" w14:paraId="1077DE1D" w14:textId="77777777">
        <w:trPr>
          <w:trHeight w:val="320"/>
          <w:jc w:val="center"/>
        </w:trPr>
        <w:tc>
          <w:tcPr>
            <w:tcW w:w="2375" w:type="dxa"/>
            <w:vAlign w:val="center"/>
          </w:tcPr>
          <w:p w14:paraId="3B765D92" w14:textId="7273C623" w:rsidR="00065BEA" w:rsidRDefault="00000000">
            <w:pPr>
              <w:pBdr>
                <w:top w:val="nil"/>
                <w:left w:val="nil"/>
                <w:bottom w:val="nil"/>
                <w:right w:val="nil"/>
                <w:between w:val="nil"/>
              </w:pBdr>
              <w:jc w:val="left"/>
              <w:rPr>
                <w:color w:val="000000"/>
                <w:sz w:val="16"/>
                <w:szCs w:val="16"/>
              </w:rPr>
            </w:pPr>
            <w:r>
              <w:rPr>
                <w:color w:val="000000"/>
                <w:sz w:val="16"/>
                <w:szCs w:val="16"/>
              </w:rPr>
              <w:lastRenderedPageBreak/>
              <w:t>G</w:t>
            </w:r>
            <w:r w:rsidR="000764F3">
              <w:rPr>
                <w:color w:val="000000"/>
                <w:sz w:val="16"/>
                <w:szCs w:val="16"/>
              </w:rPr>
              <w:t>DP Per Capital</w:t>
            </w:r>
          </w:p>
        </w:tc>
        <w:tc>
          <w:tcPr>
            <w:tcW w:w="1980" w:type="dxa"/>
            <w:vAlign w:val="center"/>
          </w:tcPr>
          <w:p w14:paraId="46F088E6" w14:textId="73EB64BE"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14C0B7C0" w14:textId="522B8972" w:rsidR="00065BEA" w:rsidRDefault="00CA0761">
            <w:pPr>
              <w:jc w:val="left"/>
              <w:rPr>
                <w:sz w:val="16"/>
                <w:szCs w:val="16"/>
              </w:rPr>
            </w:pPr>
            <w:r w:rsidRPr="00CA0761">
              <w:rPr>
                <w:sz w:val="16"/>
                <w:szCs w:val="16"/>
              </w:rPr>
              <w:t>$45,000</w:t>
            </w:r>
          </w:p>
        </w:tc>
        <w:tc>
          <w:tcPr>
            <w:tcW w:w="3330" w:type="dxa"/>
            <w:vAlign w:val="center"/>
          </w:tcPr>
          <w:p w14:paraId="3B539495" w14:textId="1F7E6850" w:rsidR="00065BEA" w:rsidRDefault="00CA0761">
            <w:pPr>
              <w:jc w:val="left"/>
              <w:rPr>
                <w:sz w:val="16"/>
                <w:szCs w:val="16"/>
              </w:rPr>
            </w:pPr>
            <w:r w:rsidRPr="00CA0761">
              <w:rPr>
                <w:sz w:val="16"/>
                <w:szCs w:val="16"/>
              </w:rPr>
              <w:t>Economic output per person in a specific area</w:t>
            </w:r>
          </w:p>
        </w:tc>
      </w:tr>
      <w:tr w:rsidR="00065BEA" w14:paraId="2980578A" w14:textId="77777777">
        <w:trPr>
          <w:trHeight w:val="320"/>
          <w:jc w:val="center"/>
        </w:trPr>
        <w:tc>
          <w:tcPr>
            <w:tcW w:w="2375" w:type="dxa"/>
            <w:vAlign w:val="center"/>
          </w:tcPr>
          <w:p w14:paraId="6190CB09" w14:textId="58A28330" w:rsidR="00065BEA" w:rsidRDefault="000764F3">
            <w:pPr>
              <w:pBdr>
                <w:top w:val="nil"/>
                <w:left w:val="nil"/>
                <w:bottom w:val="nil"/>
                <w:right w:val="nil"/>
                <w:between w:val="nil"/>
              </w:pBdr>
              <w:jc w:val="left"/>
              <w:rPr>
                <w:color w:val="000000"/>
                <w:sz w:val="16"/>
                <w:szCs w:val="16"/>
              </w:rPr>
            </w:pPr>
            <w:r>
              <w:rPr>
                <w:color w:val="000000"/>
                <w:sz w:val="16"/>
                <w:szCs w:val="16"/>
              </w:rPr>
              <w:t>Growth</w:t>
            </w:r>
          </w:p>
        </w:tc>
        <w:tc>
          <w:tcPr>
            <w:tcW w:w="1980" w:type="dxa"/>
            <w:vAlign w:val="center"/>
          </w:tcPr>
          <w:p w14:paraId="0ACA0392" w14:textId="4BBFC9B0"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02F7AFB7" w14:textId="12E73A9A" w:rsidR="00065BEA" w:rsidRDefault="00CA0761">
            <w:pPr>
              <w:jc w:val="left"/>
              <w:rPr>
                <w:sz w:val="16"/>
                <w:szCs w:val="16"/>
              </w:rPr>
            </w:pPr>
            <w:r w:rsidRPr="00CA0761">
              <w:rPr>
                <w:sz w:val="16"/>
                <w:szCs w:val="16"/>
              </w:rPr>
              <w:t>3.5%</w:t>
            </w:r>
          </w:p>
        </w:tc>
        <w:tc>
          <w:tcPr>
            <w:tcW w:w="3330" w:type="dxa"/>
            <w:vAlign w:val="center"/>
          </w:tcPr>
          <w:p w14:paraId="2ECDD565" w14:textId="2E759D10" w:rsidR="00065BEA" w:rsidRDefault="00CA0761">
            <w:pPr>
              <w:jc w:val="left"/>
              <w:rPr>
                <w:sz w:val="16"/>
                <w:szCs w:val="16"/>
              </w:rPr>
            </w:pPr>
            <w:r w:rsidRPr="00CA0761">
              <w:rPr>
                <w:sz w:val="16"/>
                <w:szCs w:val="16"/>
              </w:rPr>
              <w:t>The rate of increase in an economic indicator</w:t>
            </w:r>
          </w:p>
        </w:tc>
      </w:tr>
      <w:tr w:rsidR="00065BEA" w14:paraId="085D8366" w14:textId="77777777">
        <w:trPr>
          <w:trHeight w:val="320"/>
          <w:jc w:val="center"/>
        </w:trPr>
        <w:tc>
          <w:tcPr>
            <w:tcW w:w="2375" w:type="dxa"/>
            <w:vAlign w:val="center"/>
          </w:tcPr>
          <w:p w14:paraId="3BAB066D" w14:textId="520661E2" w:rsidR="00065BEA" w:rsidRDefault="000764F3">
            <w:pPr>
              <w:pBdr>
                <w:top w:val="nil"/>
                <w:left w:val="nil"/>
                <w:bottom w:val="nil"/>
                <w:right w:val="nil"/>
                <w:between w:val="nil"/>
              </w:pBdr>
              <w:jc w:val="left"/>
              <w:rPr>
                <w:color w:val="000000"/>
                <w:sz w:val="16"/>
                <w:szCs w:val="16"/>
              </w:rPr>
            </w:pPr>
            <w:r>
              <w:rPr>
                <w:color w:val="000000"/>
                <w:sz w:val="16"/>
                <w:szCs w:val="16"/>
              </w:rPr>
              <w:t>O</w:t>
            </w:r>
            <w:r w:rsidRPr="000764F3">
              <w:rPr>
                <w:color w:val="000000"/>
                <w:sz w:val="16"/>
                <w:szCs w:val="16"/>
              </w:rPr>
              <w:t xml:space="preserve">verall </w:t>
            </w:r>
            <w:r>
              <w:rPr>
                <w:color w:val="000000"/>
                <w:sz w:val="16"/>
                <w:szCs w:val="16"/>
              </w:rPr>
              <w:t>U</w:t>
            </w:r>
            <w:r w:rsidRPr="000764F3">
              <w:rPr>
                <w:color w:val="000000"/>
                <w:sz w:val="16"/>
                <w:szCs w:val="16"/>
              </w:rPr>
              <w:t>nemployment</w:t>
            </w:r>
          </w:p>
        </w:tc>
        <w:tc>
          <w:tcPr>
            <w:tcW w:w="1980" w:type="dxa"/>
            <w:vAlign w:val="center"/>
          </w:tcPr>
          <w:p w14:paraId="2B224D67" w14:textId="54766DCA"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5E003F09" w14:textId="2AF0CA11" w:rsidR="00065BEA" w:rsidRDefault="00CA0761">
            <w:pPr>
              <w:jc w:val="left"/>
              <w:rPr>
                <w:sz w:val="16"/>
                <w:szCs w:val="16"/>
              </w:rPr>
            </w:pPr>
            <w:r w:rsidRPr="00CA0761">
              <w:rPr>
                <w:sz w:val="16"/>
                <w:szCs w:val="16"/>
              </w:rPr>
              <w:t>5.2%</w:t>
            </w:r>
          </w:p>
        </w:tc>
        <w:tc>
          <w:tcPr>
            <w:tcW w:w="3330" w:type="dxa"/>
            <w:vAlign w:val="center"/>
          </w:tcPr>
          <w:p w14:paraId="4A7F1536" w14:textId="3D95D441" w:rsidR="00065BEA" w:rsidRDefault="00CA0761">
            <w:pPr>
              <w:jc w:val="left"/>
              <w:rPr>
                <w:sz w:val="16"/>
                <w:szCs w:val="16"/>
              </w:rPr>
            </w:pPr>
            <w:r w:rsidRPr="00CA0761">
              <w:rPr>
                <w:sz w:val="16"/>
                <w:szCs w:val="16"/>
              </w:rPr>
              <w:t> The percentage of the labor force that is unemployed and actively seeking work</w:t>
            </w:r>
          </w:p>
        </w:tc>
      </w:tr>
      <w:tr w:rsidR="00065BEA" w14:paraId="21B9F085" w14:textId="77777777">
        <w:trPr>
          <w:trHeight w:val="320"/>
          <w:jc w:val="center"/>
        </w:trPr>
        <w:tc>
          <w:tcPr>
            <w:tcW w:w="2375" w:type="dxa"/>
            <w:vAlign w:val="center"/>
          </w:tcPr>
          <w:p w14:paraId="06869E2D" w14:textId="17EA270A" w:rsidR="00065BEA" w:rsidRDefault="000764F3">
            <w:pPr>
              <w:pBdr>
                <w:top w:val="nil"/>
                <w:left w:val="nil"/>
                <w:bottom w:val="nil"/>
                <w:right w:val="nil"/>
                <w:between w:val="nil"/>
              </w:pBdr>
              <w:jc w:val="left"/>
              <w:rPr>
                <w:color w:val="000000"/>
                <w:sz w:val="16"/>
                <w:szCs w:val="16"/>
              </w:rPr>
            </w:pPr>
            <w:r>
              <w:rPr>
                <w:color w:val="000000"/>
                <w:sz w:val="16"/>
                <w:szCs w:val="16"/>
              </w:rPr>
              <w:t>Age</w:t>
            </w:r>
          </w:p>
        </w:tc>
        <w:tc>
          <w:tcPr>
            <w:tcW w:w="1980" w:type="dxa"/>
            <w:vAlign w:val="center"/>
          </w:tcPr>
          <w:p w14:paraId="756EC7B6" w14:textId="61DEF34E" w:rsidR="00065BEA" w:rsidRDefault="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35F08721" w14:textId="700475CE" w:rsidR="00065BEA" w:rsidRDefault="00CA0761">
            <w:pPr>
              <w:jc w:val="left"/>
              <w:rPr>
                <w:sz w:val="16"/>
                <w:szCs w:val="16"/>
              </w:rPr>
            </w:pPr>
            <w:r w:rsidRPr="00CA0761">
              <w:rPr>
                <w:sz w:val="16"/>
                <w:szCs w:val="16"/>
              </w:rPr>
              <w:t>34</w:t>
            </w:r>
          </w:p>
        </w:tc>
        <w:tc>
          <w:tcPr>
            <w:tcW w:w="3330" w:type="dxa"/>
            <w:vAlign w:val="center"/>
          </w:tcPr>
          <w:p w14:paraId="3BC8CEFF" w14:textId="079F3BA6" w:rsidR="00065BEA" w:rsidRDefault="00CA0761">
            <w:pPr>
              <w:jc w:val="left"/>
              <w:rPr>
                <w:sz w:val="16"/>
                <w:szCs w:val="16"/>
              </w:rPr>
            </w:pPr>
            <w:r w:rsidRPr="00CA0761">
              <w:rPr>
                <w:sz w:val="16"/>
                <w:szCs w:val="16"/>
              </w:rPr>
              <w:t>The age of individuals</w:t>
            </w:r>
          </w:p>
        </w:tc>
      </w:tr>
      <w:tr w:rsidR="00CA0761" w14:paraId="67C88F0F" w14:textId="77777777">
        <w:trPr>
          <w:trHeight w:val="320"/>
          <w:jc w:val="center"/>
        </w:trPr>
        <w:tc>
          <w:tcPr>
            <w:tcW w:w="2375" w:type="dxa"/>
            <w:vAlign w:val="center"/>
          </w:tcPr>
          <w:p w14:paraId="754CD6A9" w14:textId="70210B92" w:rsidR="00CA0761" w:rsidRDefault="00CA0761" w:rsidP="00CA0761">
            <w:pPr>
              <w:pBdr>
                <w:top w:val="nil"/>
                <w:left w:val="nil"/>
                <w:bottom w:val="nil"/>
                <w:right w:val="nil"/>
                <w:between w:val="nil"/>
              </w:pBdr>
              <w:jc w:val="left"/>
              <w:rPr>
                <w:color w:val="000000"/>
                <w:sz w:val="16"/>
                <w:szCs w:val="16"/>
              </w:rPr>
            </w:pPr>
            <w:r>
              <w:rPr>
                <w:color w:val="000000"/>
                <w:sz w:val="16"/>
                <w:szCs w:val="16"/>
              </w:rPr>
              <w:t>Gender</w:t>
            </w:r>
          </w:p>
        </w:tc>
        <w:tc>
          <w:tcPr>
            <w:tcW w:w="1980" w:type="dxa"/>
            <w:vAlign w:val="center"/>
          </w:tcPr>
          <w:p w14:paraId="1FD40204" w14:textId="3099AB7B" w:rsidR="00CA0761" w:rsidRDefault="00CA0761" w:rsidP="00CA0761">
            <w:pPr>
              <w:pBdr>
                <w:top w:val="nil"/>
                <w:left w:val="nil"/>
                <w:bottom w:val="nil"/>
                <w:right w:val="nil"/>
                <w:between w:val="nil"/>
              </w:pBdr>
              <w:jc w:val="left"/>
              <w:rPr>
                <w:color w:val="000000"/>
                <w:sz w:val="16"/>
                <w:szCs w:val="16"/>
              </w:rPr>
            </w:pPr>
            <w:r>
              <w:rPr>
                <w:color w:val="000000"/>
                <w:sz w:val="16"/>
                <w:szCs w:val="16"/>
              </w:rPr>
              <w:t>C</w:t>
            </w:r>
            <w:r w:rsidRPr="00CA0761">
              <w:rPr>
                <w:color w:val="000000"/>
                <w:sz w:val="16"/>
                <w:szCs w:val="16"/>
              </w:rPr>
              <w:t>ategorica</w:t>
            </w:r>
            <w:r>
              <w:rPr>
                <w:color w:val="000000"/>
                <w:sz w:val="16"/>
                <w:szCs w:val="16"/>
              </w:rPr>
              <w:t>l</w:t>
            </w:r>
          </w:p>
        </w:tc>
        <w:tc>
          <w:tcPr>
            <w:tcW w:w="1440" w:type="dxa"/>
            <w:vAlign w:val="center"/>
          </w:tcPr>
          <w:p w14:paraId="235E073B" w14:textId="6259556E" w:rsidR="00CA0761" w:rsidRDefault="00CA0761" w:rsidP="00CA0761">
            <w:pPr>
              <w:jc w:val="left"/>
              <w:rPr>
                <w:sz w:val="16"/>
                <w:szCs w:val="16"/>
              </w:rPr>
            </w:pPr>
            <w:r>
              <w:rPr>
                <w:sz w:val="16"/>
                <w:szCs w:val="16"/>
              </w:rPr>
              <w:t>Male</w:t>
            </w:r>
          </w:p>
        </w:tc>
        <w:tc>
          <w:tcPr>
            <w:tcW w:w="3330" w:type="dxa"/>
            <w:vAlign w:val="center"/>
          </w:tcPr>
          <w:p w14:paraId="10715B4F" w14:textId="42746A03" w:rsidR="00CA0761" w:rsidRDefault="00CA0761" w:rsidP="00CA0761">
            <w:pPr>
              <w:jc w:val="left"/>
              <w:rPr>
                <w:sz w:val="16"/>
                <w:szCs w:val="16"/>
              </w:rPr>
            </w:pPr>
            <w:r w:rsidRPr="00CA0761">
              <w:rPr>
                <w:sz w:val="16"/>
                <w:szCs w:val="16"/>
              </w:rPr>
              <w:t>A categorical variable identifying the gender of individuals</w:t>
            </w:r>
          </w:p>
        </w:tc>
      </w:tr>
      <w:tr w:rsidR="00CA0761" w14:paraId="4194A2AE" w14:textId="77777777">
        <w:trPr>
          <w:trHeight w:val="320"/>
          <w:jc w:val="center"/>
        </w:trPr>
        <w:tc>
          <w:tcPr>
            <w:tcW w:w="2375" w:type="dxa"/>
            <w:vAlign w:val="center"/>
          </w:tcPr>
          <w:p w14:paraId="1425167B" w14:textId="061469E0" w:rsidR="00CA0761" w:rsidRDefault="00CA0761" w:rsidP="00CA0761">
            <w:pPr>
              <w:pBdr>
                <w:top w:val="nil"/>
                <w:left w:val="nil"/>
                <w:bottom w:val="nil"/>
                <w:right w:val="nil"/>
                <w:between w:val="nil"/>
              </w:pBdr>
              <w:jc w:val="left"/>
              <w:rPr>
                <w:color w:val="000000"/>
                <w:sz w:val="16"/>
                <w:szCs w:val="16"/>
              </w:rPr>
            </w:pPr>
            <w:r>
              <w:rPr>
                <w:color w:val="000000"/>
                <w:sz w:val="16"/>
                <w:szCs w:val="16"/>
              </w:rPr>
              <w:t>Male</w:t>
            </w:r>
          </w:p>
        </w:tc>
        <w:tc>
          <w:tcPr>
            <w:tcW w:w="1980" w:type="dxa"/>
            <w:vAlign w:val="center"/>
          </w:tcPr>
          <w:p w14:paraId="6DDC32F7" w14:textId="1CA8A57D" w:rsidR="00CA0761" w:rsidRDefault="00CA0761" w:rsidP="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339C161B" w14:textId="4385BE50" w:rsidR="00CA0761" w:rsidRDefault="00CA0761" w:rsidP="00CA0761">
            <w:pPr>
              <w:jc w:val="left"/>
              <w:rPr>
                <w:sz w:val="16"/>
                <w:szCs w:val="16"/>
              </w:rPr>
            </w:pPr>
            <w:r>
              <w:rPr>
                <w:sz w:val="16"/>
                <w:szCs w:val="16"/>
              </w:rPr>
              <w:t>1250</w:t>
            </w:r>
          </w:p>
        </w:tc>
        <w:tc>
          <w:tcPr>
            <w:tcW w:w="3330" w:type="dxa"/>
            <w:vAlign w:val="center"/>
          </w:tcPr>
          <w:p w14:paraId="1E3A672B" w14:textId="12A1C712" w:rsidR="00CA0761" w:rsidRDefault="00C72009" w:rsidP="00CA0761">
            <w:pPr>
              <w:jc w:val="left"/>
              <w:rPr>
                <w:sz w:val="16"/>
                <w:szCs w:val="16"/>
              </w:rPr>
            </w:pPr>
            <w:r w:rsidRPr="00C72009">
              <w:rPr>
                <w:sz w:val="16"/>
                <w:szCs w:val="16"/>
              </w:rPr>
              <w:t>The number of unemployed individuals who identify as male</w:t>
            </w:r>
          </w:p>
        </w:tc>
      </w:tr>
      <w:tr w:rsidR="00CA0761" w14:paraId="50CCE132" w14:textId="77777777">
        <w:trPr>
          <w:trHeight w:val="320"/>
          <w:jc w:val="center"/>
        </w:trPr>
        <w:tc>
          <w:tcPr>
            <w:tcW w:w="2375" w:type="dxa"/>
            <w:vAlign w:val="center"/>
          </w:tcPr>
          <w:p w14:paraId="7E31C0AD" w14:textId="5D0781EA" w:rsidR="00CA0761" w:rsidRDefault="00CA0761" w:rsidP="00CA0761">
            <w:pPr>
              <w:pBdr>
                <w:top w:val="nil"/>
                <w:left w:val="nil"/>
                <w:bottom w:val="nil"/>
                <w:right w:val="nil"/>
                <w:between w:val="nil"/>
              </w:pBdr>
              <w:jc w:val="left"/>
              <w:rPr>
                <w:color w:val="000000"/>
                <w:sz w:val="16"/>
                <w:szCs w:val="16"/>
              </w:rPr>
            </w:pPr>
            <w:r>
              <w:rPr>
                <w:color w:val="000000"/>
                <w:sz w:val="16"/>
                <w:szCs w:val="16"/>
              </w:rPr>
              <w:t>Female</w:t>
            </w:r>
          </w:p>
        </w:tc>
        <w:tc>
          <w:tcPr>
            <w:tcW w:w="1980" w:type="dxa"/>
            <w:vAlign w:val="center"/>
          </w:tcPr>
          <w:p w14:paraId="55B9BA63" w14:textId="56033225" w:rsidR="00CA0761" w:rsidRDefault="00CA0761" w:rsidP="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51304673" w14:textId="58A273DA" w:rsidR="00CA0761" w:rsidRDefault="00CA0761" w:rsidP="00CA0761">
            <w:pPr>
              <w:jc w:val="left"/>
              <w:rPr>
                <w:sz w:val="16"/>
                <w:szCs w:val="16"/>
              </w:rPr>
            </w:pPr>
            <w:r>
              <w:rPr>
                <w:sz w:val="16"/>
                <w:szCs w:val="16"/>
              </w:rPr>
              <w:t>1000</w:t>
            </w:r>
          </w:p>
        </w:tc>
        <w:tc>
          <w:tcPr>
            <w:tcW w:w="3330" w:type="dxa"/>
            <w:vAlign w:val="center"/>
          </w:tcPr>
          <w:p w14:paraId="090CF2D7" w14:textId="2CB162E5" w:rsidR="00CA0761" w:rsidRDefault="00C72009" w:rsidP="00CA0761">
            <w:pPr>
              <w:jc w:val="left"/>
              <w:rPr>
                <w:sz w:val="16"/>
                <w:szCs w:val="16"/>
              </w:rPr>
            </w:pPr>
            <w:r w:rsidRPr="00C72009">
              <w:rPr>
                <w:sz w:val="16"/>
                <w:szCs w:val="16"/>
              </w:rPr>
              <w:t xml:space="preserve">The number of unemployed individuals who identify as </w:t>
            </w:r>
            <w:r>
              <w:rPr>
                <w:sz w:val="16"/>
                <w:szCs w:val="16"/>
              </w:rPr>
              <w:t>fe</w:t>
            </w:r>
            <w:r w:rsidRPr="00C72009">
              <w:rPr>
                <w:sz w:val="16"/>
                <w:szCs w:val="16"/>
              </w:rPr>
              <w:t>male</w:t>
            </w:r>
          </w:p>
        </w:tc>
      </w:tr>
      <w:tr w:rsidR="00CA0761" w14:paraId="355C0B8E" w14:textId="77777777">
        <w:trPr>
          <w:trHeight w:val="320"/>
          <w:jc w:val="center"/>
        </w:trPr>
        <w:tc>
          <w:tcPr>
            <w:tcW w:w="2375" w:type="dxa"/>
            <w:vAlign w:val="center"/>
          </w:tcPr>
          <w:p w14:paraId="5EE812C1" w14:textId="2248F60E" w:rsidR="00CA0761" w:rsidRDefault="00CA0761" w:rsidP="00CA0761">
            <w:pPr>
              <w:pBdr>
                <w:top w:val="nil"/>
                <w:left w:val="nil"/>
                <w:bottom w:val="nil"/>
                <w:right w:val="nil"/>
                <w:between w:val="nil"/>
              </w:pBdr>
              <w:jc w:val="left"/>
              <w:rPr>
                <w:color w:val="000000"/>
                <w:sz w:val="16"/>
                <w:szCs w:val="16"/>
              </w:rPr>
            </w:pPr>
            <w:r>
              <w:rPr>
                <w:color w:val="000000"/>
                <w:sz w:val="16"/>
                <w:szCs w:val="16"/>
              </w:rPr>
              <w:t>Race</w:t>
            </w:r>
          </w:p>
        </w:tc>
        <w:tc>
          <w:tcPr>
            <w:tcW w:w="1980" w:type="dxa"/>
            <w:vAlign w:val="center"/>
          </w:tcPr>
          <w:p w14:paraId="08245CEB" w14:textId="432BAE41" w:rsidR="00CA0761" w:rsidRDefault="00CA0761" w:rsidP="00CA0761">
            <w:pPr>
              <w:pBdr>
                <w:top w:val="nil"/>
                <w:left w:val="nil"/>
                <w:bottom w:val="nil"/>
                <w:right w:val="nil"/>
                <w:between w:val="nil"/>
              </w:pBdr>
              <w:jc w:val="left"/>
              <w:rPr>
                <w:color w:val="000000"/>
                <w:sz w:val="16"/>
                <w:szCs w:val="16"/>
              </w:rPr>
            </w:pPr>
            <w:r>
              <w:rPr>
                <w:color w:val="000000"/>
                <w:sz w:val="16"/>
                <w:szCs w:val="16"/>
              </w:rPr>
              <w:t>C</w:t>
            </w:r>
            <w:r w:rsidRPr="00CA0761">
              <w:rPr>
                <w:color w:val="000000"/>
                <w:sz w:val="16"/>
                <w:szCs w:val="16"/>
              </w:rPr>
              <w:t>ategorica</w:t>
            </w:r>
            <w:r>
              <w:rPr>
                <w:color w:val="000000"/>
                <w:sz w:val="16"/>
                <w:szCs w:val="16"/>
              </w:rPr>
              <w:t>l</w:t>
            </w:r>
          </w:p>
        </w:tc>
        <w:tc>
          <w:tcPr>
            <w:tcW w:w="1440" w:type="dxa"/>
            <w:vAlign w:val="center"/>
          </w:tcPr>
          <w:p w14:paraId="760D5EF0" w14:textId="1E5E92B9" w:rsidR="00CA0761" w:rsidRDefault="00CA0761" w:rsidP="00CA0761">
            <w:pPr>
              <w:jc w:val="left"/>
              <w:rPr>
                <w:sz w:val="16"/>
                <w:szCs w:val="16"/>
              </w:rPr>
            </w:pPr>
            <w:r w:rsidRPr="00CA0761">
              <w:rPr>
                <w:sz w:val="16"/>
                <w:szCs w:val="16"/>
              </w:rPr>
              <w:t>Asian</w:t>
            </w:r>
          </w:p>
        </w:tc>
        <w:tc>
          <w:tcPr>
            <w:tcW w:w="3330" w:type="dxa"/>
            <w:vAlign w:val="center"/>
          </w:tcPr>
          <w:p w14:paraId="6E079E97" w14:textId="4D109042" w:rsidR="00CA0761" w:rsidRDefault="00CA0761" w:rsidP="00CA0761">
            <w:pPr>
              <w:jc w:val="left"/>
              <w:rPr>
                <w:sz w:val="16"/>
                <w:szCs w:val="16"/>
              </w:rPr>
            </w:pPr>
            <w:r>
              <w:rPr>
                <w:sz w:val="16"/>
                <w:szCs w:val="16"/>
              </w:rPr>
              <w:t xml:space="preserve">A </w:t>
            </w:r>
            <w:r w:rsidRPr="00CA0761">
              <w:rPr>
                <w:sz w:val="16"/>
                <w:szCs w:val="16"/>
              </w:rPr>
              <w:t>categorical variable that classifies individuals based on their racial or ethnic background</w:t>
            </w:r>
          </w:p>
        </w:tc>
      </w:tr>
      <w:tr w:rsidR="00CA0761" w14:paraId="679A42B5" w14:textId="77777777" w:rsidTr="00CA0761">
        <w:trPr>
          <w:trHeight w:val="368"/>
          <w:jc w:val="center"/>
        </w:trPr>
        <w:tc>
          <w:tcPr>
            <w:tcW w:w="2375" w:type="dxa"/>
            <w:vAlign w:val="center"/>
          </w:tcPr>
          <w:p w14:paraId="27341470" w14:textId="0FC78DA9" w:rsidR="00CA0761" w:rsidRDefault="00CA0761" w:rsidP="00CA0761">
            <w:pPr>
              <w:pBdr>
                <w:top w:val="nil"/>
                <w:left w:val="nil"/>
                <w:bottom w:val="nil"/>
                <w:right w:val="nil"/>
                <w:between w:val="nil"/>
              </w:pBdr>
              <w:jc w:val="left"/>
              <w:rPr>
                <w:color w:val="000000"/>
                <w:sz w:val="16"/>
                <w:szCs w:val="16"/>
              </w:rPr>
            </w:pPr>
            <w:r>
              <w:rPr>
                <w:color w:val="000000"/>
                <w:sz w:val="16"/>
                <w:szCs w:val="16"/>
              </w:rPr>
              <w:t>Total Population</w:t>
            </w:r>
          </w:p>
        </w:tc>
        <w:tc>
          <w:tcPr>
            <w:tcW w:w="1980" w:type="dxa"/>
            <w:vAlign w:val="center"/>
          </w:tcPr>
          <w:p w14:paraId="1400DBF7" w14:textId="410A047C" w:rsidR="00CA0761" w:rsidRDefault="00CA0761" w:rsidP="00CA0761">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00034CF4" w14:textId="02F39DB6" w:rsidR="00CA0761" w:rsidRDefault="00CA0761" w:rsidP="00CA0761">
            <w:pPr>
              <w:jc w:val="left"/>
              <w:rPr>
                <w:sz w:val="16"/>
                <w:szCs w:val="16"/>
              </w:rPr>
            </w:pPr>
            <w:r>
              <w:rPr>
                <w:sz w:val="16"/>
                <w:szCs w:val="16"/>
              </w:rPr>
              <w:t>1,000,000,000</w:t>
            </w:r>
          </w:p>
        </w:tc>
        <w:tc>
          <w:tcPr>
            <w:tcW w:w="3330" w:type="dxa"/>
            <w:vAlign w:val="center"/>
          </w:tcPr>
          <w:p w14:paraId="728807A5" w14:textId="25EEA6D5" w:rsidR="00CA0761" w:rsidRDefault="00CA0761" w:rsidP="00CA0761">
            <w:pPr>
              <w:jc w:val="left"/>
              <w:rPr>
                <w:sz w:val="16"/>
                <w:szCs w:val="16"/>
              </w:rPr>
            </w:pPr>
            <w:r w:rsidRPr="00CA0761">
              <w:rPr>
                <w:sz w:val="16"/>
                <w:szCs w:val="16"/>
              </w:rPr>
              <w:t>The total number of individuals living in a specified area</w:t>
            </w:r>
          </w:p>
        </w:tc>
      </w:tr>
    </w:tbl>
    <w:p w14:paraId="188701BC" w14:textId="77777777" w:rsidR="00065BEA" w:rsidRDefault="00065BEA">
      <w:pPr>
        <w:pBdr>
          <w:top w:val="nil"/>
          <w:left w:val="nil"/>
          <w:bottom w:val="nil"/>
          <w:right w:val="nil"/>
          <w:between w:val="nil"/>
        </w:pBdr>
        <w:tabs>
          <w:tab w:val="left" w:pos="288"/>
        </w:tabs>
        <w:spacing w:after="120" w:line="228" w:lineRule="auto"/>
        <w:ind w:firstLine="288"/>
        <w:jc w:val="both"/>
        <w:rPr>
          <w:color w:val="000000"/>
        </w:rPr>
      </w:pPr>
    </w:p>
    <w:p w14:paraId="3C67E8F8" w14:textId="77777777" w:rsidR="00632EFD" w:rsidRDefault="00632EFD">
      <w:pPr>
        <w:pBdr>
          <w:top w:val="nil"/>
          <w:left w:val="nil"/>
          <w:bottom w:val="nil"/>
          <w:right w:val="nil"/>
          <w:between w:val="nil"/>
        </w:pBdr>
        <w:tabs>
          <w:tab w:val="left" w:pos="288"/>
        </w:tabs>
        <w:spacing w:after="120" w:line="228" w:lineRule="auto"/>
        <w:ind w:firstLine="288"/>
        <w:jc w:val="both"/>
        <w:rPr>
          <w:color w:val="000000"/>
        </w:rPr>
      </w:pPr>
    </w:p>
    <w:p w14:paraId="0E5A36B5" w14:textId="77777777" w:rsidR="00065BEA" w:rsidRDefault="00000000">
      <w:pPr>
        <w:pStyle w:val="Heading1"/>
        <w:numPr>
          <w:ilvl w:val="0"/>
          <w:numId w:val="1"/>
        </w:numPr>
      </w:pPr>
      <w:r>
        <w:t>Methodology and results</w:t>
      </w:r>
    </w:p>
    <w:p w14:paraId="0AFEF132" w14:textId="50469E11" w:rsidR="00065BEA" w:rsidRDefault="00C72009">
      <w:pPr>
        <w:pBdr>
          <w:top w:val="nil"/>
          <w:left w:val="nil"/>
          <w:bottom w:val="nil"/>
          <w:right w:val="nil"/>
          <w:between w:val="nil"/>
        </w:pBdr>
        <w:tabs>
          <w:tab w:val="left" w:pos="288"/>
        </w:tabs>
        <w:spacing w:after="120" w:line="228" w:lineRule="auto"/>
        <w:ind w:firstLine="288"/>
        <w:jc w:val="both"/>
      </w:pPr>
      <w:r w:rsidRPr="00C83E41">
        <w:t>This project employs a systematic methodology to analyze the impact of the COVID-19 pandemic on U.S. economic performance and employment levels using three key datasets: GDP figures from 1961 to 2021, COVID-19 case data for 2020, and unemployment rates from 1979 to 2022. The methodology begins with data cleaning, where all empty values are removed to ensure data integrity. Next, a common factor—year—is established across all datasets to build relationships among them. For the COVID-19 dataset, a new column representing the year is created from the date and time information to facilitate this connection. All datasets are then merged in Tableau using the year as the common relation, allowing for a comprehensive analysis. Following this, exploratory data analysis (EDA) is conducted to identify trends and patterns. Statistical methods, including correlation analysis, are applied to examine relationships between COVID-19 cases, GDP fluctuations, and unemployment rates. Dynamic data visualizations are created in Tableau to effectively illustrate these relationships, enabling interactive exploration of the data. </w:t>
      </w:r>
    </w:p>
    <w:p w14:paraId="12CF5358" w14:textId="78AF8CDF" w:rsidR="00C72009" w:rsidRPr="007836F0" w:rsidRDefault="00C72009" w:rsidP="00C72009">
      <w:pPr>
        <w:spacing w:after="160" w:line="278" w:lineRule="auto"/>
        <w:ind w:firstLine="288"/>
        <w:jc w:val="both"/>
      </w:pPr>
      <w:r>
        <w:rPr>
          <w:color w:val="000000"/>
        </w:rPr>
        <w:t xml:space="preserve">In Fig.1, </w:t>
      </w:r>
      <w:r w:rsidRPr="007836F0">
        <w:t>The line chart shows the GDP growth in percentage from 1958 to 2024. The growth fluctuates over the years, ranging from a peak of over 0.06 in the early 1960s to a low of nearly -0.04 around 2020.The chart highlights periods of significant economic growth, such as the late 1960s and early 1990s, followed by periods of decline. The most recent period shows a sharp increase in growth, indicating potential economic recovery. However, the overall trend suggests a general pattern of fluctuating growth with a slight downward bias over the long term.</w:t>
      </w:r>
    </w:p>
    <w:p w14:paraId="2786C367" w14:textId="36BD02CD" w:rsidR="00C72009" w:rsidRDefault="00C72009">
      <w:pPr>
        <w:pBdr>
          <w:top w:val="nil"/>
          <w:left w:val="nil"/>
          <w:bottom w:val="nil"/>
          <w:right w:val="nil"/>
          <w:between w:val="nil"/>
        </w:pBdr>
        <w:tabs>
          <w:tab w:val="left" w:pos="288"/>
        </w:tabs>
        <w:spacing w:after="120" w:line="228" w:lineRule="auto"/>
        <w:ind w:firstLine="288"/>
        <w:jc w:val="both"/>
        <w:rPr>
          <w:color w:val="000000"/>
        </w:rPr>
      </w:pPr>
    </w:p>
    <w:p w14:paraId="7177BB0A" w14:textId="72D354E8" w:rsidR="00065BEA" w:rsidRDefault="00C72009">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306D3B4C" wp14:editId="6C919397">
            <wp:extent cx="4823460" cy="2570980"/>
            <wp:effectExtent l="0" t="0" r="0" b="1270"/>
            <wp:docPr id="144996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64266" name=""/>
                    <pic:cNvPicPr/>
                  </pic:nvPicPr>
                  <pic:blipFill>
                    <a:blip r:embed="rId5"/>
                    <a:stretch>
                      <a:fillRect/>
                    </a:stretch>
                  </pic:blipFill>
                  <pic:spPr>
                    <a:xfrm>
                      <a:off x="0" y="0"/>
                      <a:ext cx="4833983" cy="2576589"/>
                    </a:xfrm>
                    <a:prstGeom prst="rect">
                      <a:avLst/>
                    </a:prstGeom>
                  </pic:spPr>
                </pic:pic>
              </a:graphicData>
            </a:graphic>
          </wp:inline>
        </w:drawing>
      </w:r>
    </w:p>
    <w:p w14:paraId="23D0DD58" w14:textId="21A86374" w:rsidR="00C72009" w:rsidRDefault="00000000" w:rsidP="00C72009">
      <w:pPr>
        <w:pBdr>
          <w:top w:val="nil"/>
          <w:left w:val="nil"/>
          <w:bottom w:val="nil"/>
          <w:right w:val="nil"/>
          <w:between w:val="nil"/>
        </w:pBdr>
        <w:tabs>
          <w:tab w:val="left" w:pos="288"/>
        </w:tabs>
        <w:spacing w:after="120" w:line="228" w:lineRule="auto"/>
        <w:rPr>
          <w:color w:val="000000"/>
          <w:sz w:val="16"/>
          <w:szCs w:val="16"/>
        </w:rPr>
      </w:pPr>
      <w:r>
        <w:rPr>
          <w:color w:val="000000"/>
          <w:sz w:val="16"/>
          <w:szCs w:val="16"/>
        </w:rPr>
        <w:t xml:space="preserve">Fig. 1 </w:t>
      </w:r>
      <w:r w:rsidR="00C72009">
        <w:rPr>
          <w:color w:val="000000"/>
          <w:sz w:val="16"/>
          <w:szCs w:val="16"/>
        </w:rPr>
        <w:t xml:space="preserve">GDP Growth in % </w:t>
      </w:r>
      <w:r w:rsidR="00A41DEC">
        <w:rPr>
          <w:color w:val="000000"/>
          <w:sz w:val="16"/>
          <w:szCs w:val="16"/>
        </w:rPr>
        <w:t>O</w:t>
      </w:r>
      <w:r w:rsidR="00C72009">
        <w:rPr>
          <w:color w:val="000000"/>
          <w:sz w:val="16"/>
          <w:szCs w:val="16"/>
        </w:rPr>
        <w:t xml:space="preserve">ver the </w:t>
      </w:r>
      <w:r w:rsidR="00A41DEC">
        <w:rPr>
          <w:color w:val="000000"/>
          <w:sz w:val="16"/>
          <w:szCs w:val="16"/>
        </w:rPr>
        <w:t>Y</w:t>
      </w:r>
      <w:r w:rsidR="00C72009">
        <w:rPr>
          <w:color w:val="000000"/>
          <w:sz w:val="16"/>
          <w:szCs w:val="16"/>
        </w:rPr>
        <w:t>ears</w:t>
      </w:r>
    </w:p>
    <w:p w14:paraId="514098F4" w14:textId="77B0DA0D" w:rsidR="00C72009" w:rsidRPr="007836F0" w:rsidRDefault="00C72009" w:rsidP="00ED3C41">
      <w:pPr>
        <w:pBdr>
          <w:top w:val="nil"/>
          <w:left w:val="nil"/>
          <w:bottom w:val="nil"/>
          <w:right w:val="nil"/>
          <w:between w:val="nil"/>
        </w:pBdr>
        <w:tabs>
          <w:tab w:val="left" w:pos="288"/>
        </w:tabs>
        <w:spacing w:after="120" w:line="228" w:lineRule="auto"/>
        <w:ind w:firstLine="284"/>
        <w:jc w:val="both"/>
        <w:rPr>
          <w:color w:val="000000"/>
          <w:sz w:val="16"/>
          <w:szCs w:val="16"/>
        </w:rPr>
      </w:pPr>
      <w:r>
        <w:rPr>
          <w:color w:val="000000"/>
        </w:rPr>
        <w:tab/>
        <w:t xml:space="preserve">In Fig. 2, </w:t>
      </w:r>
      <w:r w:rsidRPr="007836F0">
        <w:t xml:space="preserve">The line chart depicts GDP per capita's evolution from 1958 to 2022, showcasing a remarkable economic transformation. Beginning at $2,000 in the late 1950s, the graph reveals steady progression through decades of growth. The </w:t>
      </w:r>
      <w:r w:rsidRPr="007836F0">
        <w:lastRenderedPageBreak/>
        <w:t>trajectory accelerates significantly from the 1980s, with GDP per capita rising from $25,000 in the early 2000s to $65,000 by 2022.A prominent feature is the sharp dip around 2020, directly linked to the COVID-19 pandemic's economic disruption. This brief downturn represents global challenges from lockdowns and business interruptions. However, the quick V-shaped recovery demonstrates remarkable economic resilience and adaptability. The graph not only illustrates numerical growth but also reflects the economy's capacity to withstand and rapidly rebound from unprecedented external challenges, highlighting structural strength and strategic economic management.</w:t>
      </w:r>
    </w:p>
    <w:p w14:paraId="4D56CAD0" w14:textId="3638AB52" w:rsidR="00065BEA" w:rsidRDefault="00065BEA">
      <w:pPr>
        <w:pBdr>
          <w:top w:val="nil"/>
          <w:left w:val="nil"/>
          <w:bottom w:val="nil"/>
          <w:right w:val="nil"/>
          <w:between w:val="nil"/>
        </w:pBdr>
        <w:tabs>
          <w:tab w:val="left" w:pos="288"/>
        </w:tabs>
        <w:spacing w:after="120" w:line="228" w:lineRule="auto"/>
        <w:ind w:firstLine="288"/>
        <w:jc w:val="both"/>
        <w:rPr>
          <w:color w:val="000000"/>
        </w:rPr>
      </w:pPr>
    </w:p>
    <w:p w14:paraId="15AF60A9" w14:textId="17B99098" w:rsidR="00065BEA" w:rsidRDefault="00C72009">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44ECCB25" wp14:editId="5A08CD7E">
            <wp:extent cx="4625340" cy="2465379"/>
            <wp:effectExtent l="0" t="0" r="3810" b="0"/>
            <wp:docPr id="73867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70101" name=""/>
                    <pic:cNvPicPr/>
                  </pic:nvPicPr>
                  <pic:blipFill>
                    <a:blip r:embed="rId6"/>
                    <a:stretch>
                      <a:fillRect/>
                    </a:stretch>
                  </pic:blipFill>
                  <pic:spPr>
                    <a:xfrm>
                      <a:off x="0" y="0"/>
                      <a:ext cx="4629901" cy="2467810"/>
                    </a:xfrm>
                    <a:prstGeom prst="rect">
                      <a:avLst/>
                    </a:prstGeom>
                  </pic:spPr>
                </pic:pic>
              </a:graphicData>
            </a:graphic>
          </wp:inline>
        </w:drawing>
      </w:r>
    </w:p>
    <w:p w14:paraId="041BF7BC" w14:textId="7E5FD73D" w:rsidR="00065BEA" w:rsidRDefault="00000000">
      <w:pPr>
        <w:pBdr>
          <w:top w:val="nil"/>
          <w:left w:val="nil"/>
          <w:bottom w:val="nil"/>
          <w:right w:val="nil"/>
          <w:between w:val="nil"/>
        </w:pBdr>
        <w:tabs>
          <w:tab w:val="left" w:pos="288"/>
        </w:tabs>
        <w:spacing w:after="120" w:line="228" w:lineRule="auto"/>
        <w:rPr>
          <w:color w:val="000000"/>
        </w:rPr>
      </w:pPr>
      <w:r>
        <w:rPr>
          <w:color w:val="000000"/>
          <w:sz w:val="16"/>
          <w:szCs w:val="16"/>
        </w:rPr>
        <w:t xml:space="preserve">Fig. 2 </w:t>
      </w:r>
      <w:r w:rsidR="00C72009">
        <w:rPr>
          <w:color w:val="000000"/>
          <w:sz w:val="16"/>
          <w:szCs w:val="16"/>
        </w:rPr>
        <w:t xml:space="preserve">GDP </w:t>
      </w:r>
      <w:r w:rsidR="00A41DEC">
        <w:rPr>
          <w:color w:val="000000"/>
          <w:sz w:val="16"/>
          <w:szCs w:val="16"/>
        </w:rPr>
        <w:t>O</w:t>
      </w:r>
      <w:r w:rsidR="00C72009">
        <w:rPr>
          <w:color w:val="000000"/>
          <w:sz w:val="16"/>
          <w:szCs w:val="16"/>
        </w:rPr>
        <w:t xml:space="preserve">ver the </w:t>
      </w:r>
      <w:r w:rsidR="00A41DEC">
        <w:rPr>
          <w:color w:val="000000"/>
          <w:sz w:val="16"/>
          <w:szCs w:val="16"/>
        </w:rPr>
        <w:t>Y</w:t>
      </w:r>
      <w:r w:rsidR="00C72009">
        <w:rPr>
          <w:color w:val="000000"/>
          <w:sz w:val="16"/>
          <w:szCs w:val="16"/>
        </w:rPr>
        <w:t>ears</w:t>
      </w:r>
    </w:p>
    <w:p w14:paraId="12446935" w14:textId="77777777" w:rsidR="00C72009" w:rsidRDefault="00000000" w:rsidP="00C72009">
      <w:pPr>
        <w:pBdr>
          <w:top w:val="nil"/>
          <w:left w:val="nil"/>
          <w:bottom w:val="nil"/>
          <w:right w:val="nil"/>
          <w:between w:val="nil"/>
        </w:pBdr>
        <w:tabs>
          <w:tab w:val="left" w:pos="288"/>
        </w:tabs>
        <w:spacing w:after="120" w:line="228" w:lineRule="auto"/>
        <w:jc w:val="both"/>
        <w:rPr>
          <w:color w:val="000000"/>
          <w:sz w:val="16"/>
          <w:szCs w:val="16"/>
        </w:rPr>
      </w:pP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p>
    <w:p w14:paraId="7FFD02F3" w14:textId="6584C143" w:rsidR="00C72009" w:rsidRPr="00C72009" w:rsidRDefault="00C72009" w:rsidP="00ED3C41">
      <w:pPr>
        <w:pBdr>
          <w:top w:val="nil"/>
          <w:left w:val="nil"/>
          <w:bottom w:val="nil"/>
          <w:right w:val="nil"/>
          <w:between w:val="nil"/>
        </w:pBdr>
        <w:tabs>
          <w:tab w:val="left" w:pos="288"/>
        </w:tabs>
        <w:spacing w:after="120" w:line="228" w:lineRule="auto"/>
        <w:ind w:firstLine="284"/>
        <w:jc w:val="both"/>
        <w:rPr>
          <w:color w:val="000000"/>
          <w:sz w:val="16"/>
          <w:szCs w:val="16"/>
        </w:rPr>
      </w:pPr>
      <w:r>
        <w:rPr>
          <w:color w:val="000000"/>
          <w:sz w:val="16"/>
          <w:szCs w:val="16"/>
        </w:rPr>
        <w:tab/>
      </w:r>
      <w:r>
        <w:rPr>
          <w:color w:val="000000"/>
        </w:rPr>
        <w:t xml:space="preserve">In Fig. 3, </w:t>
      </w:r>
      <w:bookmarkStart w:id="1" w:name="_Hlk181890414"/>
      <w:r w:rsidRPr="00216D16">
        <w:t>The COVID-19 positive cases graph illustrates the pandemic's progression, showing a steady increase in infections over time. The chart reveals a sharp rise in cases, reaching significant peak levels during the most intense transmission periods. However, the data demonstrates a notable reduction in cases starting from November, indicating a potential decline in viral spread. This downward trend suggests the effectiveness of public health interventions, vaccination campaigns, or natural changes in the virus's transmission dynamics. The visualization captures the pandemic's complex trajectory, highlighting how infection rates can dramatically change, ultimately showing a promising decrease after periods of rapid transmission.</w:t>
      </w:r>
    </w:p>
    <w:bookmarkEnd w:id="1"/>
    <w:p w14:paraId="3073865D" w14:textId="50C9ED1C" w:rsidR="00065BEA" w:rsidRDefault="00C72009" w:rsidP="00632EFD">
      <w:pPr>
        <w:pBdr>
          <w:top w:val="nil"/>
          <w:left w:val="nil"/>
          <w:bottom w:val="nil"/>
          <w:right w:val="nil"/>
          <w:between w:val="nil"/>
        </w:pBdr>
        <w:tabs>
          <w:tab w:val="left" w:pos="288"/>
        </w:tabs>
        <w:spacing w:after="120" w:line="228" w:lineRule="auto"/>
        <w:ind w:firstLine="288"/>
        <w:rPr>
          <w:color w:val="000000"/>
        </w:rPr>
      </w:pPr>
      <w:r>
        <w:rPr>
          <w:noProof/>
        </w:rPr>
        <w:drawing>
          <wp:inline distT="0" distB="0" distL="0" distR="0" wp14:anchorId="6D9A392A" wp14:editId="67D7510B">
            <wp:extent cx="2802467" cy="2760551"/>
            <wp:effectExtent l="0" t="0" r="0" b="1905"/>
            <wp:docPr id="202247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72909" name=""/>
                    <pic:cNvPicPr/>
                  </pic:nvPicPr>
                  <pic:blipFill>
                    <a:blip r:embed="rId7"/>
                    <a:stretch>
                      <a:fillRect/>
                    </a:stretch>
                  </pic:blipFill>
                  <pic:spPr>
                    <a:xfrm>
                      <a:off x="0" y="0"/>
                      <a:ext cx="2814606" cy="2772508"/>
                    </a:xfrm>
                    <a:prstGeom prst="rect">
                      <a:avLst/>
                    </a:prstGeom>
                  </pic:spPr>
                </pic:pic>
              </a:graphicData>
            </a:graphic>
          </wp:inline>
        </w:drawing>
      </w:r>
    </w:p>
    <w:p w14:paraId="5AF67394" w14:textId="4A410ED4" w:rsidR="00065BEA" w:rsidRDefault="00065BEA">
      <w:pPr>
        <w:pBdr>
          <w:top w:val="nil"/>
          <w:left w:val="nil"/>
          <w:bottom w:val="nil"/>
          <w:right w:val="nil"/>
          <w:between w:val="nil"/>
        </w:pBdr>
        <w:tabs>
          <w:tab w:val="left" w:pos="288"/>
        </w:tabs>
        <w:spacing w:after="120" w:line="228" w:lineRule="auto"/>
        <w:rPr>
          <w:color w:val="000000"/>
        </w:rPr>
      </w:pPr>
    </w:p>
    <w:p w14:paraId="3BBCCDC8" w14:textId="02C3F951" w:rsidR="00065BEA" w:rsidRDefault="00000000">
      <w:pPr>
        <w:pBdr>
          <w:top w:val="nil"/>
          <w:left w:val="nil"/>
          <w:bottom w:val="nil"/>
          <w:right w:val="nil"/>
          <w:between w:val="nil"/>
        </w:pBdr>
        <w:tabs>
          <w:tab w:val="left" w:pos="288"/>
        </w:tabs>
        <w:spacing w:after="120" w:line="228" w:lineRule="auto"/>
        <w:rPr>
          <w:color w:val="000000"/>
        </w:rPr>
      </w:pPr>
      <w:r>
        <w:rPr>
          <w:color w:val="000000"/>
          <w:sz w:val="16"/>
          <w:szCs w:val="16"/>
        </w:rPr>
        <w:t xml:space="preserve">Fig. 3 </w:t>
      </w:r>
      <w:r w:rsidR="00C72009">
        <w:rPr>
          <w:color w:val="000000"/>
          <w:sz w:val="16"/>
          <w:szCs w:val="16"/>
        </w:rPr>
        <w:t xml:space="preserve">Covid </w:t>
      </w:r>
      <w:r w:rsidR="00A41DEC">
        <w:rPr>
          <w:color w:val="000000"/>
          <w:sz w:val="16"/>
          <w:szCs w:val="16"/>
        </w:rPr>
        <w:t>P</w:t>
      </w:r>
      <w:r w:rsidR="00C72009">
        <w:rPr>
          <w:color w:val="000000"/>
          <w:sz w:val="16"/>
          <w:szCs w:val="16"/>
        </w:rPr>
        <w:t xml:space="preserve">ositive </w:t>
      </w:r>
      <w:r w:rsidR="00A41DEC">
        <w:rPr>
          <w:color w:val="000000"/>
          <w:sz w:val="16"/>
          <w:szCs w:val="16"/>
        </w:rPr>
        <w:t>C</w:t>
      </w:r>
      <w:r w:rsidR="00C72009">
        <w:rPr>
          <w:color w:val="000000"/>
          <w:sz w:val="16"/>
          <w:szCs w:val="16"/>
        </w:rPr>
        <w:t xml:space="preserve">ases </w:t>
      </w:r>
      <w:r w:rsidR="00A41DEC">
        <w:rPr>
          <w:color w:val="000000"/>
          <w:sz w:val="16"/>
          <w:szCs w:val="16"/>
        </w:rPr>
        <w:t>C</w:t>
      </w:r>
      <w:r w:rsidR="00C72009">
        <w:rPr>
          <w:color w:val="000000"/>
          <w:sz w:val="16"/>
          <w:szCs w:val="16"/>
        </w:rPr>
        <w:t>ount</w:t>
      </w:r>
    </w:p>
    <w:p w14:paraId="69AAB42C" w14:textId="428F43BD" w:rsidR="00C72009" w:rsidRPr="00C72009" w:rsidRDefault="00000000" w:rsidP="00C72009">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Fig. 4, </w:t>
      </w:r>
      <w:r w:rsidR="00C72009" w:rsidRPr="00216D16">
        <w:t xml:space="preserve">The COVID-19 death rate graph depicts the progression of fatalities throughout the pandemic. It illustrates the trajectory of mortality, showing initial sharp increases during early outbreak phases, with dramatic peaks representing the </w:t>
      </w:r>
      <w:r w:rsidR="00C72009" w:rsidRPr="00216D16">
        <w:lastRenderedPageBreak/>
        <w:t>most severe periods of loss. The visualization reveals how death rates fluctuated, potentially reflecting waves of infection, healthcare system capacity, and evolving viral strains. Notably, the graph likely shows a gradual decline in fatalities, possibly correlating with vaccination efforts, improved medical treatments, and public health interventions. The chart provides a stark visual representation of the pandemic's human toll, capturing the dynamic and challenging nature of COVID-19's impact on mortality over time.</w:t>
      </w:r>
    </w:p>
    <w:p w14:paraId="1139A6C7" w14:textId="4870C0A5" w:rsidR="00065BE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 </w:t>
      </w:r>
    </w:p>
    <w:p w14:paraId="6BBFEA65" w14:textId="7B0D23AD" w:rsidR="00065BEA" w:rsidRDefault="00C72009">
      <w:pPr>
        <w:pBdr>
          <w:top w:val="nil"/>
          <w:left w:val="nil"/>
          <w:bottom w:val="nil"/>
          <w:right w:val="nil"/>
          <w:between w:val="nil"/>
        </w:pBdr>
        <w:tabs>
          <w:tab w:val="left" w:pos="288"/>
          <w:tab w:val="left" w:pos="0"/>
        </w:tabs>
        <w:spacing w:after="120" w:line="228" w:lineRule="auto"/>
        <w:rPr>
          <w:color w:val="000000"/>
        </w:rPr>
      </w:pPr>
      <w:r>
        <w:rPr>
          <w:noProof/>
        </w:rPr>
        <w:drawing>
          <wp:inline distT="0" distB="0" distL="0" distR="0" wp14:anchorId="421EAA1F" wp14:editId="5011348E">
            <wp:extent cx="3055974" cy="2279650"/>
            <wp:effectExtent l="0" t="0" r="0" b="6350"/>
            <wp:docPr id="86530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00611" name=""/>
                    <pic:cNvPicPr/>
                  </pic:nvPicPr>
                  <pic:blipFill>
                    <a:blip r:embed="rId8"/>
                    <a:stretch>
                      <a:fillRect/>
                    </a:stretch>
                  </pic:blipFill>
                  <pic:spPr>
                    <a:xfrm>
                      <a:off x="0" y="0"/>
                      <a:ext cx="3078652" cy="2296567"/>
                    </a:xfrm>
                    <a:prstGeom prst="rect">
                      <a:avLst/>
                    </a:prstGeom>
                  </pic:spPr>
                </pic:pic>
              </a:graphicData>
            </a:graphic>
          </wp:inline>
        </w:drawing>
      </w:r>
    </w:p>
    <w:p w14:paraId="05A03906" w14:textId="004ED062" w:rsidR="00A41DEC" w:rsidRDefault="00000000" w:rsidP="00A41DEC">
      <w:pPr>
        <w:pBdr>
          <w:top w:val="nil"/>
          <w:left w:val="nil"/>
          <w:bottom w:val="nil"/>
          <w:right w:val="nil"/>
          <w:between w:val="nil"/>
        </w:pBdr>
        <w:tabs>
          <w:tab w:val="left" w:pos="288"/>
          <w:tab w:val="left" w:pos="0"/>
        </w:tabs>
        <w:spacing w:after="120" w:line="228" w:lineRule="auto"/>
        <w:rPr>
          <w:color w:val="000000"/>
          <w:sz w:val="16"/>
          <w:szCs w:val="16"/>
        </w:rPr>
      </w:pPr>
      <w:r>
        <w:rPr>
          <w:color w:val="000000"/>
          <w:sz w:val="16"/>
          <w:szCs w:val="16"/>
        </w:rPr>
        <w:t xml:space="preserve">Fig. 4 </w:t>
      </w:r>
      <w:r w:rsidR="00A41DEC">
        <w:rPr>
          <w:color w:val="000000"/>
          <w:sz w:val="16"/>
          <w:szCs w:val="16"/>
        </w:rPr>
        <w:t>Covid Death Count</w:t>
      </w:r>
    </w:p>
    <w:p w14:paraId="2117E419" w14:textId="77777777" w:rsidR="00A41DEC" w:rsidRDefault="00A41DEC" w:rsidP="00A41DEC">
      <w:pPr>
        <w:pBdr>
          <w:top w:val="nil"/>
          <w:left w:val="nil"/>
          <w:bottom w:val="nil"/>
          <w:right w:val="nil"/>
          <w:between w:val="nil"/>
        </w:pBdr>
        <w:tabs>
          <w:tab w:val="left" w:pos="288"/>
          <w:tab w:val="left" w:pos="0"/>
        </w:tabs>
        <w:spacing w:after="120" w:line="228" w:lineRule="auto"/>
        <w:rPr>
          <w:color w:val="000000"/>
          <w:sz w:val="16"/>
          <w:szCs w:val="16"/>
        </w:rPr>
      </w:pPr>
    </w:p>
    <w:p w14:paraId="5B065BF2" w14:textId="366618CA" w:rsidR="00065BEA" w:rsidRPr="00632EFD" w:rsidRDefault="00A41DEC" w:rsidP="00ED3C41">
      <w:pPr>
        <w:pBdr>
          <w:top w:val="nil"/>
          <w:left w:val="nil"/>
          <w:bottom w:val="nil"/>
          <w:right w:val="nil"/>
          <w:between w:val="nil"/>
        </w:pBdr>
        <w:tabs>
          <w:tab w:val="left" w:pos="0"/>
          <w:tab w:val="left" w:pos="288"/>
        </w:tabs>
        <w:spacing w:after="120" w:line="228" w:lineRule="auto"/>
        <w:ind w:firstLine="284"/>
        <w:jc w:val="both"/>
        <w:rPr>
          <w:color w:val="000000"/>
          <w:sz w:val="16"/>
          <w:szCs w:val="16"/>
        </w:rPr>
      </w:pPr>
      <w:r>
        <w:rPr>
          <w:color w:val="000000"/>
        </w:rPr>
        <w:tab/>
        <w:t xml:space="preserve">In Fig. 5, </w:t>
      </w:r>
      <w:r w:rsidRPr="00216D16">
        <w:t>The graph illustrates the complex relationship between GDP and COVID-19 positive cases, revealing the pandemic's economic impact. As infection rates rise, the visualization shows a corresponding decline in economic performance, demonstrating how public health crises directly influence economic systems. The chart likely features color-coded lines tracking both COVID-19 transmission and GDP levels, highlighting the intricate connection between viral spread and economic stability.</w:t>
      </w:r>
      <w:r>
        <w:t xml:space="preserve"> </w:t>
      </w:r>
      <w:r w:rsidRPr="00216D16">
        <w:t>Sharp downturns in GDP coincide with peak infection periods, providing a stark visual representation of the pandemic's systemic challenges. The visualization effectively captures the economic vulnerability exposed by the global health crisis, showing how external shocks can rapidly transform economic landscapes.</w:t>
      </w:r>
    </w:p>
    <w:p w14:paraId="1E0228DC" w14:textId="08F7A920" w:rsidR="00065BEA" w:rsidRDefault="00A41DEC">
      <w:pPr>
        <w:pBdr>
          <w:top w:val="nil"/>
          <w:left w:val="nil"/>
          <w:bottom w:val="nil"/>
          <w:right w:val="nil"/>
          <w:between w:val="nil"/>
        </w:pBdr>
        <w:tabs>
          <w:tab w:val="left" w:pos="288"/>
        </w:tabs>
        <w:spacing w:after="120" w:line="228" w:lineRule="auto"/>
        <w:ind w:left="288"/>
        <w:rPr>
          <w:color w:val="000000"/>
          <w:sz w:val="24"/>
          <w:szCs w:val="24"/>
        </w:rPr>
      </w:pPr>
      <w:r>
        <w:rPr>
          <w:noProof/>
        </w:rPr>
        <w:drawing>
          <wp:inline distT="0" distB="0" distL="0" distR="0" wp14:anchorId="20A45759" wp14:editId="494C44CB">
            <wp:extent cx="3117850" cy="3350260"/>
            <wp:effectExtent l="0" t="0" r="6350" b="2540"/>
            <wp:docPr id="136165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51804" name=""/>
                    <pic:cNvPicPr/>
                  </pic:nvPicPr>
                  <pic:blipFill>
                    <a:blip r:embed="rId9"/>
                    <a:stretch>
                      <a:fillRect/>
                    </a:stretch>
                  </pic:blipFill>
                  <pic:spPr>
                    <a:xfrm>
                      <a:off x="0" y="0"/>
                      <a:ext cx="3143828" cy="3378174"/>
                    </a:xfrm>
                    <a:prstGeom prst="rect">
                      <a:avLst/>
                    </a:prstGeom>
                  </pic:spPr>
                </pic:pic>
              </a:graphicData>
            </a:graphic>
          </wp:inline>
        </w:drawing>
      </w:r>
    </w:p>
    <w:p w14:paraId="37B0EF38" w14:textId="1E98075F" w:rsidR="00A41DEC" w:rsidRDefault="00000000" w:rsidP="00A41DEC">
      <w:pPr>
        <w:pBdr>
          <w:top w:val="nil"/>
          <w:left w:val="nil"/>
          <w:bottom w:val="nil"/>
          <w:right w:val="nil"/>
          <w:between w:val="nil"/>
        </w:pBdr>
        <w:tabs>
          <w:tab w:val="left" w:pos="288"/>
        </w:tabs>
        <w:spacing w:after="120" w:line="228" w:lineRule="auto"/>
        <w:ind w:left="288"/>
        <w:rPr>
          <w:color w:val="000000"/>
          <w:sz w:val="16"/>
          <w:szCs w:val="16"/>
        </w:rPr>
      </w:pPr>
      <w:r>
        <w:rPr>
          <w:color w:val="000000"/>
          <w:sz w:val="16"/>
          <w:szCs w:val="16"/>
        </w:rPr>
        <w:t xml:space="preserve">Fig. 5 </w:t>
      </w:r>
      <w:r w:rsidR="00A41DEC">
        <w:rPr>
          <w:color w:val="000000"/>
          <w:sz w:val="16"/>
          <w:szCs w:val="16"/>
        </w:rPr>
        <w:t>Covid Cases vs GDP</w:t>
      </w:r>
    </w:p>
    <w:p w14:paraId="242BBF01" w14:textId="77777777" w:rsidR="00A41DEC" w:rsidRDefault="00A41DEC" w:rsidP="00A41DEC">
      <w:pPr>
        <w:pBdr>
          <w:top w:val="nil"/>
          <w:left w:val="nil"/>
          <w:bottom w:val="nil"/>
          <w:right w:val="nil"/>
          <w:between w:val="nil"/>
        </w:pBdr>
        <w:tabs>
          <w:tab w:val="left" w:pos="288"/>
        </w:tabs>
        <w:spacing w:after="120" w:line="228" w:lineRule="auto"/>
        <w:ind w:left="288"/>
        <w:rPr>
          <w:color w:val="000000"/>
          <w:sz w:val="16"/>
          <w:szCs w:val="16"/>
        </w:rPr>
      </w:pPr>
    </w:p>
    <w:p w14:paraId="15B8F2DB" w14:textId="77777777" w:rsidR="00B36F68" w:rsidRDefault="00B36F68" w:rsidP="00A41DEC">
      <w:pPr>
        <w:pBdr>
          <w:top w:val="nil"/>
          <w:left w:val="nil"/>
          <w:bottom w:val="nil"/>
          <w:right w:val="nil"/>
          <w:between w:val="nil"/>
        </w:pBdr>
        <w:tabs>
          <w:tab w:val="left" w:pos="288"/>
        </w:tabs>
        <w:spacing w:after="120" w:line="228" w:lineRule="auto"/>
        <w:ind w:left="288"/>
        <w:rPr>
          <w:color w:val="000000"/>
          <w:sz w:val="16"/>
          <w:szCs w:val="16"/>
        </w:rPr>
      </w:pPr>
    </w:p>
    <w:p w14:paraId="6B9D0E57" w14:textId="2187080C" w:rsidR="00A41DEC" w:rsidRDefault="00A41DEC" w:rsidP="00F124C3">
      <w:pPr>
        <w:pBdr>
          <w:top w:val="nil"/>
          <w:left w:val="nil"/>
          <w:bottom w:val="nil"/>
          <w:right w:val="nil"/>
          <w:between w:val="nil"/>
        </w:pBdr>
        <w:tabs>
          <w:tab w:val="left" w:pos="567"/>
        </w:tabs>
        <w:spacing w:after="120" w:line="228" w:lineRule="auto"/>
        <w:ind w:firstLine="283"/>
        <w:jc w:val="both"/>
      </w:pPr>
      <w:r w:rsidRPr="00632EFD">
        <w:rPr>
          <w:color w:val="000000"/>
        </w:rPr>
        <w:t>In Fig.</w:t>
      </w:r>
      <w:r w:rsidR="00632EFD" w:rsidRPr="00632EFD">
        <w:rPr>
          <w:color w:val="000000"/>
        </w:rPr>
        <w:t xml:space="preserve"> </w:t>
      </w:r>
      <w:r w:rsidRPr="00632EFD">
        <w:rPr>
          <w:color w:val="000000"/>
        </w:rPr>
        <w:t xml:space="preserve">6, </w:t>
      </w:r>
      <w:r w:rsidRPr="00632EFD">
        <w:t>This line graph displays the unemployment to population ratio from 1978 to 2022. The ratio fluctuates, beginning at around 59 and rising to over 63 in the early 1990s. It then declines to a low of approximately 58 in the mid-1980s, before steadily increasing again to a peak of just under 65 in the early 2000s. The ratio dips below 60 in the mid-2010s, before reaching a low point around 56 in 2020, and finally rising again to almost 59 by 2022.</w:t>
      </w:r>
    </w:p>
    <w:p w14:paraId="71C1C7C6" w14:textId="77777777" w:rsidR="00B36F68" w:rsidRPr="00632EFD" w:rsidRDefault="00B36F68" w:rsidP="00A41DEC">
      <w:pPr>
        <w:pBdr>
          <w:top w:val="nil"/>
          <w:left w:val="nil"/>
          <w:bottom w:val="nil"/>
          <w:right w:val="nil"/>
          <w:between w:val="nil"/>
        </w:pBdr>
        <w:tabs>
          <w:tab w:val="left" w:pos="288"/>
        </w:tabs>
        <w:spacing w:after="120" w:line="228" w:lineRule="auto"/>
        <w:ind w:left="288"/>
        <w:jc w:val="both"/>
      </w:pPr>
    </w:p>
    <w:p w14:paraId="0BF0C431" w14:textId="3FAC7487" w:rsidR="00A41DEC" w:rsidRDefault="00A41DEC" w:rsidP="00632EFD">
      <w:pPr>
        <w:pBdr>
          <w:top w:val="nil"/>
          <w:left w:val="nil"/>
          <w:bottom w:val="nil"/>
          <w:right w:val="nil"/>
          <w:between w:val="nil"/>
        </w:pBdr>
        <w:tabs>
          <w:tab w:val="left" w:pos="288"/>
        </w:tabs>
        <w:spacing w:after="120" w:line="228" w:lineRule="auto"/>
        <w:ind w:left="288"/>
        <w:rPr>
          <w:color w:val="000000"/>
          <w:sz w:val="16"/>
          <w:szCs w:val="16"/>
        </w:rPr>
      </w:pPr>
      <w:r>
        <w:rPr>
          <w:noProof/>
        </w:rPr>
        <w:drawing>
          <wp:inline distT="0" distB="0" distL="0" distR="0" wp14:anchorId="55FF3B47" wp14:editId="4D571A38">
            <wp:extent cx="5169834" cy="2717800"/>
            <wp:effectExtent l="0" t="0" r="0" b="6350"/>
            <wp:docPr id="65885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51866" name=""/>
                    <pic:cNvPicPr/>
                  </pic:nvPicPr>
                  <pic:blipFill>
                    <a:blip r:embed="rId10"/>
                    <a:stretch>
                      <a:fillRect/>
                    </a:stretch>
                  </pic:blipFill>
                  <pic:spPr>
                    <a:xfrm>
                      <a:off x="0" y="0"/>
                      <a:ext cx="5187614" cy="2727147"/>
                    </a:xfrm>
                    <a:prstGeom prst="rect">
                      <a:avLst/>
                    </a:prstGeom>
                  </pic:spPr>
                </pic:pic>
              </a:graphicData>
            </a:graphic>
          </wp:inline>
        </w:drawing>
      </w:r>
    </w:p>
    <w:p w14:paraId="29AF0798" w14:textId="77777777" w:rsidR="00A41DEC" w:rsidRDefault="00A41DEC" w:rsidP="00632EFD">
      <w:pPr>
        <w:pBdr>
          <w:top w:val="nil"/>
          <w:left w:val="nil"/>
          <w:bottom w:val="nil"/>
          <w:right w:val="nil"/>
          <w:between w:val="nil"/>
        </w:pBdr>
        <w:tabs>
          <w:tab w:val="left" w:pos="288"/>
        </w:tabs>
        <w:spacing w:after="120" w:line="228" w:lineRule="auto"/>
        <w:ind w:left="288"/>
        <w:rPr>
          <w:color w:val="000000"/>
          <w:sz w:val="16"/>
          <w:szCs w:val="16"/>
        </w:rPr>
      </w:pPr>
      <w:r>
        <w:rPr>
          <w:color w:val="000000"/>
          <w:sz w:val="16"/>
          <w:szCs w:val="16"/>
        </w:rPr>
        <w:t xml:space="preserve">Fig. </w:t>
      </w:r>
      <w:proofErr w:type="gramStart"/>
      <w:r>
        <w:rPr>
          <w:color w:val="000000"/>
          <w:sz w:val="16"/>
          <w:szCs w:val="16"/>
        </w:rPr>
        <w:t>6  Unemployment</w:t>
      </w:r>
      <w:proofErr w:type="gramEnd"/>
      <w:r>
        <w:rPr>
          <w:color w:val="000000"/>
          <w:sz w:val="16"/>
          <w:szCs w:val="16"/>
        </w:rPr>
        <w:t xml:space="preserve"> to Population Ratio</w:t>
      </w:r>
    </w:p>
    <w:p w14:paraId="7A77CEE6" w14:textId="77777777" w:rsidR="001D6FFF" w:rsidRDefault="001D6FFF" w:rsidP="00ED3C41">
      <w:pPr>
        <w:pBdr>
          <w:top w:val="nil"/>
          <w:left w:val="nil"/>
          <w:bottom w:val="nil"/>
          <w:right w:val="nil"/>
          <w:between w:val="nil"/>
        </w:pBdr>
        <w:spacing w:after="120" w:line="228" w:lineRule="auto"/>
        <w:ind w:left="142" w:firstLine="142"/>
        <w:jc w:val="both"/>
        <w:rPr>
          <w:color w:val="000000"/>
          <w:sz w:val="16"/>
          <w:szCs w:val="16"/>
        </w:rPr>
      </w:pPr>
    </w:p>
    <w:p w14:paraId="04138301" w14:textId="05E9EEB8" w:rsidR="00A41DEC" w:rsidRDefault="00A41DEC" w:rsidP="00F124C3">
      <w:pPr>
        <w:pBdr>
          <w:top w:val="nil"/>
          <w:left w:val="nil"/>
          <w:bottom w:val="nil"/>
          <w:right w:val="nil"/>
          <w:between w:val="nil"/>
        </w:pBdr>
        <w:spacing w:after="120" w:line="228" w:lineRule="auto"/>
        <w:ind w:firstLine="284"/>
        <w:jc w:val="both"/>
      </w:pPr>
      <w:r w:rsidRPr="00A41DEC">
        <w:rPr>
          <w:color w:val="000000"/>
        </w:rPr>
        <w:t>In Fig.</w:t>
      </w:r>
      <w:r w:rsidR="00632EFD">
        <w:rPr>
          <w:color w:val="000000"/>
        </w:rPr>
        <w:t xml:space="preserve"> </w:t>
      </w:r>
      <w:r w:rsidRPr="00A41DEC">
        <w:rPr>
          <w:color w:val="000000"/>
        </w:rPr>
        <w:t xml:space="preserve">7, </w:t>
      </w:r>
      <w:r w:rsidRPr="00A41DEC">
        <w:t>The bar chart shows unemployment rates for different age groups. The highest unemployment rate is in the 25-54 age group, followed by 55-64, 16-24 and 65+. It is interesting to note that the unemployment rate for the 65+ age group is lower than the other age groups. This could be due to factors such as people in this age group being more likely to be retired or working part-time. However, it is important to note that the data does not provide any specific context for these rates.</w:t>
      </w:r>
    </w:p>
    <w:p w14:paraId="52B4EE61" w14:textId="47CA903D" w:rsidR="00A41DEC" w:rsidRDefault="00A41DEC" w:rsidP="00632EFD">
      <w:pPr>
        <w:pBdr>
          <w:top w:val="nil"/>
          <w:left w:val="nil"/>
          <w:bottom w:val="nil"/>
          <w:right w:val="nil"/>
          <w:between w:val="nil"/>
        </w:pBdr>
        <w:tabs>
          <w:tab w:val="left" w:pos="288"/>
        </w:tabs>
        <w:spacing w:after="120" w:line="228" w:lineRule="auto"/>
        <w:ind w:left="288"/>
        <w:rPr>
          <w:color w:val="000000"/>
          <w:sz w:val="16"/>
          <w:szCs w:val="16"/>
        </w:rPr>
      </w:pPr>
      <w:r>
        <w:rPr>
          <w:noProof/>
        </w:rPr>
        <w:drawing>
          <wp:inline distT="0" distB="0" distL="0" distR="0" wp14:anchorId="410C429C" wp14:editId="58E672CF">
            <wp:extent cx="5731510" cy="1676400"/>
            <wp:effectExtent l="0" t="0" r="2540" b="0"/>
            <wp:docPr id="194021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14771" name=""/>
                    <pic:cNvPicPr/>
                  </pic:nvPicPr>
                  <pic:blipFill>
                    <a:blip r:embed="rId11"/>
                    <a:stretch>
                      <a:fillRect/>
                    </a:stretch>
                  </pic:blipFill>
                  <pic:spPr>
                    <a:xfrm>
                      <a:off x="0" y="0"/>
                      <a:ext cx="5731510" cy="1676400"/>
                    </a:xfrm>
                    <a:prstGeom prst="rect">
                      <a:avLst/>
                    </a:prstGeom>
                  </pic:spPr>
                </pic:pic>
              </a:graphicData>
            </a:graphic>
          </wp:inline>
        </w:drawing>
      </w:r>
    </w:p>
    <w:p w14:paraId="21936F2B" w14:textId="4B503362" w:rsidR="00632EFD" w:rsidRDefault="00A41DEC" w:rsidP="00632EFD">
      <w:pPr>
        <w:pBdr>
          <w:top w:val="nil"/>
          <w:left w:val="nil"/>
          <w:bottom w:val="nil"/>
          <w:right w:val="nil"/>
          <w:between w:val="nil"/>
        </w:pBdr>
        <w:tabs>
          <w:tab w:val="left" w:pos="288"/>
        </w:tabs>
        <w:spacing w:after="120" w:line="228" w:lineRule="auto"/>
        <w:ind w:left="288"/>
        <w:rPr>
          <w:color w:val="000000"/>
          <w:sz w:val="16"/>
          <w:szCs w:val="16"/>
        </w:rPr>
      </w:pPr>
      <w:r>
        <w:rPr>
          <w:color w:val="000000"/>
          <w:sz w:val="16"/>
          <w:szCs w:val="16"/>
        </w:rPr>
        <w:t>Fig. 7 Unemployment in Differe</w:t>
      </w:r>
      <w:r w:rsidR="00632EFD">
        <w:rPr>
          <w:color w:val="000000"/>
          <w:sz w:val="16"/>
          <w:szCs w:val="16"/>
        </w:rPr>
        <w:t>n</w:t>
      </w:r>
      <w:r>
        <w:rPr>
          <w:color w:val="000000"/>
          <w:sz w:val="16"/>
          <w:szCs w:val="16"/>
        </w:rPr>
        <w:t>t Ages</w:t>
      </w:r>
    </w:p>
    <w:p w14:paraId="47498477" w14:textId="77777777" w:rsidR="00B36F68" w:rsidRDefault="00B36F68" w:rsidP="00632EFD">
      <w:pPr>
        <w:pBdr>
          <w:top w:val="nil"/>
          <w:left w:val="nil"/>
          <w:bottom w:val="nil"/>
          <w:right w:val="nil"/>
          <w:between w:val="nil"/>
        </w:pBdr>
        <w:tabs>
          <w:tab w:val="left" w:pos="288"/>
        </w:tabs>
        <w:spacing w:after="120" w:line="228" w:lineRule="auto"/>
        <w:ind w:left="288"/>
        <w:rPr>
          <w:color w:val="000000"/>
          <w:sz w:val="16"/>
          <w:szCs w:val="16"/>
        </w:rPr>
      </w:pPr>
    </w:p>
    <w:p w14:paraId="3FE5897E" w14:textId="77777777" w:rsidR="00B36F68" w:rsidRDefault="00B36F68" w:rsidP="00632EFD">
      <w:pPr>
        <w:pBdr>
          <w:top w:val="nil"/>
          <w:left w:val="nil"/>
          <w:bottom w:val="nil"/>
          <w:right w:val="nil"/>
          <w:between w:val="nil"/>
        </w:pBdr>
        <w:tabs>
          <w:tab w:val="left" w:pos="288"/>
        </w:tabs>
        <w:spacing w:after="120" w:line="228" w:lineRule="auto"/>
        <w:ind w:left="288"/>
        <w:rPr>
          <w:color w:val="000000"/>
          <w:sz w:val="16"/>
          <w:szCs w:val="16"/>
        </w:rPr>
      </w:pPr>
    </w:p>
    <w:p w14:paraId="055A66BC" w14:textId="77777777" w:rsidR="00B36F68" w:rsidRDefault="00B36F68" w:rsidP="00F124C3">
      <w:pPr>
        <w:pBdr>
          <w:top w:val="nil"/>
          <w:left w:val="nil"/>
          <w:bottom w:val="nil"/>
          <w:right w:val="nil"/>
          <w:between w:val="nil"/>
        </w:pBdr>
        <w:tabs>
          <w:tab w:val="left" w:pos="567"/>
        </w:tabs>
        <w:spacing w:after="120" w:line="228" w:lineRule="auto"/>
        <w:ind w:firstLine="288"/>
        <w:rPr>
          <w:color w:val="000000"/>
          <w:sz w:val="16"/>
          <w:szCs w:val="16"/>
        </w:rPr>
      </w:pPr>
    </w:p>
    <w:p w14:paraId="35E0DF9F" w14:textId="46891E8D" w:rsidR="00A41DEC" w:rsidRDefault="00A41DEC" w:rsidP="00F124C3">
      <w:pPr>
        <w:pBdr>
          <w:top w:val="nil"/>
          <w:left w:val="nil"/>
          <w:bottom w:val="nil"/>
          <w:right w:val="nil"/>
          <w:between w:val="nil"/>
        </w:pBdr>
        <w:spacing w:after="120" w:line="228" w:lineRule="auto"/>
        <w:ind w:firstLine="284"/>
        <w:jc w:val="both"/>
      </w:pPr>
      <w:r w:rsidRPr="00A41DEC">
        <w:rPr>
          <w:color w:val="000000"/>
        </w:rPr>
        <w:t>In Fig.</w:t>
      </w:r>
      <w:r w:rsidR="00632EFD">
        <w:rPr>
          <w:color w:val="000000"/>
        </w:rPr>
        <w:t xml:space="preserve"> </w:t>
      </w:r>
      <w:r w:rsidRPr="00A41DEC">
        <w:rPr>
          <w:color w:val="000000"/>
        </w:rPr>
        <w:t xml:space="preserve">8, </w:t>
      </w:r>
      <w:r w:rsidRPr="00A41DEC">
        <w:t>The chart shows unemployment rates for men and women from 1978 to 2024. Overall, unemployment rates have trended downwards for both men and women. The rate for men was consistently higher than for women, though the difference narrowed from the 1980s to the 2010s. In recent years, men's unemployment has fluctuated more than women's. For example, men's unemployment rate reached a peak in the early 2000s, while women's rate remained relatively stable. This suggests that men have been more vulnerable to economic downturns.</w:t>
      </w:r>
    </w:p>
    <w:p w14:paraId="264A42F8" w14:textId="5762EA03" w:rsidR="00632EFD" w:rsidRDefault="00632EFD" w:rsidP="00B36F68">
      <w:pPr>
        <w:pBdr>
          <w:top w:val="nil"/>
          <w:left w:val="nil"/>
          <w:bottom w:val="nil"/>
          <w:right w:val="nil"/>
          <w:between w:val="nil"/>
        </w:pBdr>
        <w:tabs>
          <w:tab w:val="left" w:pos="288"/>
        </w:tabs>
        <w:spacing w:after="120" w:line="228" w:lineRule="auto"/>
        <w:ind w:left="288"/>
        <w:rPr>
          <w:color w:val="000000"/>
          <w:sz w:val="16"/>
          <w:szCs w:val="16"/>
        </w:rPr>
      </w:pPr>
      <w:r>
        <w:rPr>
          <w:noProof/>
        </w:rPr>
        <w:lastRenderedPageBreak/>
        <w:drawing>
          <wp:inline distT="0" distB="0" distL="0" distR="0" wp14:anchorId="08B865A3" wp14:editId="251FCAF3">
            <wp:extent cx="5731510" cy="3159760"/>
            <wp:effectExtent l="0" t="0" r="2540" b="2540"/>
            <wp:docPr id="21324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23755" name=""/>
                    <pic:cNvPicPr/>
                  </pic:nvPicPr>
                  <pic:blipFill>
                    <a:blip r:embed="rId12"/>
                    <a:stretch>
                      <a:fillRect/>
                    </a:stretch>
                  </pic:blipFill>
                  <pic:spPr>
                    <a:xfrm>
                      <a:off x="0" y="0"/>
                      <a:ext cx="5731510" cy="3159760"/>
                    </a:xfrm>
                    <a:prstGeom prst="rect">
                      <a:avLst/>
                    </a:prstGeom>
                  </pic:spPr>
                </pic:pic>
              </a:graphicData>
            </a:graphic>
          </wp:inline>
        </w:drawing>
      </w:r>
    </w:p>
    <w:p w14:paraId="12BE57E9" w14:textId="2924DA93" w:rsidR="00632EFD" w:rsidRDefault="00632EFD" w:rsidP="00632EFD">
      <w:pPr>
        <w:pBdr>
          <w:top w:val="nil"/>
          <w:left w:val="nil"/>
          <w:bottom w:val="nil"/>
          <w:right w:val="nil"/>
          <w:between w:val="nil"/>
        </w:pBdr>
        <w:tabs>
          <w:tab w:val="left" w:pos="288"/>
        </w:tabs>
        <w:spacing w:after="120" w:line="228" w:lineRule="auto"/>
        <w:ind w:left="288"/>
        <w:rPr>
          <w:color w:val="000000"/>
          <w:sz w:val="16"/>
          <w:szCs w:val="16"/>
        </w:rPr>
      </w:pPr>
      <w:r>
        <w:rPr>
          <w:color w:val="000000"/>
          <w:sz w:val="16"/>
          <w:szCs w:val="16"/>
        </w:rPr>
        <w:t>Fig. 8 Unemployment of Men vs Women</w:t>
      </w:r>
    </w:p>
    <w:p w14:paraId="3A9B5AE1" w14:textId="77777777" w:rsidR="00B36F68" w:rsidRDefault="00B36F68" w:rsidP="00632EFD">
      <w:pPr>
        <w:pBdr>
          <w:top w:val="nil"/>
          <w:left w:val="nil"/>
          <w:bottom w:val="nil"/>
          <w:right w:val="nil"/>
          <w:between w:val="nil"/>
        </w:pBdr>
        <w:tabs>
          <w:tab w:val="left" w:pos="288"/>
        </w:tabs>
        <w:spacing w:after="120" w:line="228" w:lineRule="auto"/>
        <w:ind w:left="288"/>
        <w:rPr>
          <w:color w:val="000000"/>
          <w:sz w:val="16"/>
          <w:szCs w:val="16"/>
        </w:rPr>
      </w:pPr>
    </w:p>
    <w:p w14:paraId="266CD0F6" w14:textId="3B3A6B9F" w:rsidR="00632EFD" w:rsidRDefault="00632EFD" w:rsidP="00F124C3">
      <w:pPr>
        <w:pBdr>
          <w:top w:val="nil"/>
          <w:left w:val="nil"/>
          <w:bottom w:val="nil"/>
          <w:right w:val="nil"/>
          <w:between w:val="nil"/>
        </w:pBdr>
        <w:spacing w:after="120" w:line="228" w:lineRule="auto"/>
        <w:ind w:firstLine="426"/>
        <w:jc w:val="both"/>
      </w:pPr>
      <w:r w:rsidRPr="00632EFD">
        <w:rPr>
          <w:color w:val="000000"/>
        </w:rPr>
        <w:t>In Fig.</w:t>
      </w:r>
      <w:r>
        <w:rPr>
          <w:color w:val="000000"/>
        </w:rPr>
        <w:t xml:space="preserve"> </w:t>
      </w:r>
      <w:r w:rsidRPr="00632EFD">
        <w:rPr>
          <w:color w:val="000000"/>
        </w:rPr>
        <w:t xml:space="preserve">9, </w:t>
      </w:r>
      <w:r w:rsidRPr="00632EFD">
        <w:t>The graph depicts the unemployment rate and GDP per capita from 1978 to 2024. The unemployment rate (blue line) generally trended downward, while GDP per capita (orange line) showed a consistent upward trend, suggesting economic growth. Interestingly, both lines experienced a dip around 2020, likely due to the COVID-19 pandemic's impact. Although both measures were affected, the unemployment rate rebounded faster than GDP per capita. This suggests a quicker recovery in employment compared to the overall economic recovery. The graph highlights the positive correlation between economic growth and employment opportunities, while also showcasing the pandemic's significant influence on both unemployment and GDP per capita.</w:t>
      </w:r>
    </w:p>
    <w:p w14:paraId="19710CB2" w14:textId="215F7FF5" w:rsidR="00632EFD" w:rsidRPr="00632EFD" w:rsidRDefault="00632EFD" w:rsidP="00632EFD">
      <w:pPr>
        <w:pBdr>
          <w:top w:val="nil"/>
          <w:left w:val="nil"/>
          <w:bottom w:val="nil"/>
          <w:right w:val="nil"/>
          <w:between w:val="nil"/>
        </w:pBdr>
        <w:tabs>
          <w:tab w:val="left" w:pos="288"/>
        </w:tabs>
        <w:spacing w:after="120" w:line="228" w:lineRule="auto"/>
        <w:ind w:left="288"/>
        <w:rPr>
          <w:color w:val="000000"/>
        </w:rPr>
      </w:pPr>
      <w:r>
        <w:rPr>
          <w:noProof/>
        </w:rPr>
        <w:drawing>
          <wp:inline distT="0" distB="0" distL="0" distR="0" wp14:anchorId="67BCB052" wp14:editId="69D12C45">
            <wp:extent cx="4340466" cy="3420533"/>
            <wp:effectExtent l="0" t="0" r="3175" b="8890"/>
            <wp:docPr id="213902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5601" name=""/>
                    <pic:cNvPicPr/>
                  </pic:nvPicPr>
                  <pic:blipFill>
                    <a:blip r:embed="rId13"/>
                    <a:stretch>
                      <a:fillRect/>
                    </a:stretch>
                  </pic:blipFill>
                  <pic:spPr>
                    <a:xfrm>
                      <a:off x="0" y="0"/>
                      <a:ext cx="4358345" cy="3434623"/>
                    </a:xfrm>
                    <a:prstGeom prst="rect">
                      <a:avLst/>
                    </a:prstGeom>
                  </pic:spPr>
                </pic:pic>
              </a:graphicData>
            </a:graphic>
          </wp:inline>
        </w:drawing>
      </w:r>
    </w:p>
    <w:p w14:paraId="36333D02" w14:textId="3799317A" w:rsidR="00632EFD" w:rsidRPr="00632EFD" w:rsidRDefault="00632EFD" w:rsidP="00632EFD">
      <w:pPr>
        <w:pBdr>
          <w:top w:val="nil"/>
          <w:left w:val="nil"/>
          <w:bottom w:val="nil"/>
          <w:right w:val="nil"/>
          <w:between w:val="nil"/>
        </w:pBdr>
        <w:tabs>
          <w:tab w:val="left" w:pos="288"/>
        </w:tabs>
        <w:spacing w:after="120" w:line="228" w:lineRule="auto"/>
        <w:ind w:left="288"/>
        <w:jc w:val="both"/>
        <w:rPr>
          <w:color w:val="000000"/>
          <w:sz w:val="16"/>
          <w:szCs w:val="16"/>
        </w:rPr>
      </w:pPr>
    </w:p>
    <w:p w14:paraId="343AD538" w14:textId="4EF83BF7" w:rsidR="00A41DEC" w:rsidRPr="00A41DEC" w:rsidRDefault="00632EFD" w:rsidP="00632EFD">
      <w:pPr>
        <w:pBdr>
          <w:top w:val="nil"/>
          <w:left w:val="nil"/>
          <w:bottom w:val="nil"/>
          <w:right w:val="nil"/>
          <w:between w:val="nil"/>
        </w:pBdr>
        <w:tabs>
          <w:tab w:val="left" w:pos="288"/>
        </w:tabs>
        <w:spacing w:after="120" w:line="228" w:lineRule="auto"/>
        <w:ind w:left="288"/>
        <w:rPr>
          <w:color w:val="000000"/>
          <w:sz w:val="16"/>
          <w:szCs w:val="16"/>
        </w:rPr>
      </w:pPr>
      <w:r>
        <w:rPr>
          <w:color w:val="000000"/>
          <w:sz w:val="16"/>
          <w:szCs w:val="16"/>
        </w:rPr>
        <w:t>Fig. 9 Unemployment vs GDP</w:t>
      </w:r>
    </w:p>
    <w:p w14:paraId="726127B6" w14:textId="7B956FB6" w:rsidR="00A41DEC" w:rsidRPr="00A41DEC" w:rsidRDefault="00A41DEC" w:rsidP="00ED3C41">
      <w:pPr>
        <w:pBdr>
          <w:top w:val="nil"/>
          <w:left w:val="nil"/>
          <w:bottom w:val="nil"/>
          <w:right w:val="nil"/>
          <w:between w:val="nil"/>
        </w:pBdr>
        <w:tabs>
          <w:tab w:val="left" w:pos="0"/>
        </w:tabs>
        <w:spacing w:after="120" w:line="228" w:lineRule="auto"/>
        <w:ind w:firstLine="146"/>
        <w:jc w:val="both"/>
        <w:rPr>
          <w:color w:val="000000"/>
          <w:sz w:val="16"/>
          <w:szCs w:val="16"/>
        </w:rPr>
      </w:pPr>
      <w:r>
        <w:rPr>
          <w:color w:val="000000"/>
          <w:sz w:val="16"/>
          <w:szCs w:val="16"/>
        </w:rPr>
        <w:lastRenderedPageBreak/>
        <w:t xml:space="preserve"> </w:t>
      </w:r>
    </w:p>
    <w:p w14:paraId="4345AB18" w14:textId="033C0AD5" w:rsidR="00065BEA" w:rsidRDefault="00065BEA">
      <w:pPr>
        <w:pBdr>
          <w:top w:val="nil"/>
          <w:left w:val="nil"/>
          <w:bottom w:val="nil"/>
          <w:right w:val="nil"/>
          <w:between w:val="nil"/>
        </w:pBdr>
        <w:tabs>
          <w:tab w:val="left" w:pos="288"/>
        </w:tabs>
        <w:spacing w:after="120" w:line="228" w:lineRule="auto"/>
        <w:ind w:left="288"/>
        <w:jc w:val="both"/>
        <w:rPr>
          <w:color w:val="000000"/>
          <w:sz w:val="16"/>
          <w:szCs w:val="16"/>
        </w:rPr>
      </w:pPr>
    </w:p>
    <w:p w14:paraId="62C198D3" w14:textId="7C6F8AFC" w:rsidR="00065BEA" w:rsidRDefault="00000000">
      <w:pPr>
        <w:pStyle w:val="Heading1"/>
        <w:numPr>
          <w:ilvl w:val="0"/>
          <w:numId w:val="1"/>
        </w:numPr>
      </w:pPr>
      <w:r>
        <w:t>Discussion</w:t>
      </w:r>
    </w:p>
    <w:p w14:paraId="47C39DEF" w14:textId="488621B3" w:rsidR="00B36F68" w:rsidRDefault="00B36F68" w:rsidP="00F124C3">
      <w:pPr>
        <w:ind w:firstLine="426"/>
        <w:jc w:val="both"/>
      </w:pPr>
      <w:r w:rsidRPr="00BE47CE">
        <w:t>The analysis of economic trends, COVID-19 cases, and unemployment rates reveals a complex interplay between these factors. The line chart illustrating GDP growth from 1958 to 2024 highlights periods of significant economic expansion alongside periods of decline, with a general pattern of fluctuating growth and a slight downward bias over the long term. This long-term trend is further emphasized by the visualization of GDP per capita, showing steady progression through decades of growth, accelerating significantly from the 1980s. The sharp dip in GDP per capita around 2020, coinciding with the COVID-19 pandemic, emphasizes the economic disruption caused by the pandemic, but the subsequent rapid V-shaped recovery demonstrates remarkable economic resilience.</w:t>
      </w:r>
    </w:p>
    <w:p w14:paraId="75A5888B" w14:textId="6A2926D5" w:rsidR="00065BEA" w:rsidRDefault="00000000">
      <w:pPr>
        <w:ind w:left="288" w:firstLine="432"/>
        <w:jc w:val="both"/>
      </w:pPr>
      <w:r>
        <w:tab/>
      </w:r>
      <w:r>
        <w:tab/>
      </w:r>
      <w:r>
        <w:tab/>
      </w:r>
      <w:r>
        <w:tab/>
      </w:r>
      <w:r>
        <w:tab/>
      </w:r>
      <w:r>
        <w:tab/>
      </w:r>
    </w:p>
    <w:p w14:paraId="6A742F0F" w14:textId="1A981D88" w:rsidR="00065BEA" w:rsidRDefault="00B36F68" w:rsidP="00F124C3">
      <w:pPr>
        <w:pBdr>
          <w:top w:val="nil"/>
          <w:left w:val="nil"/>
          <w:bottom w:val="nil"/>
          <w:right w:val="nil"/>
          <w:between w:val="nil"/>
        </w:pBdr>
        <w:spacing w:after="120" w:line="228" w:lineRule="auto"/>
        <w:ind w:firstLine="426"/>
        <w:jc w:val="both"/>
        <w:rPr>
          <w:color w:val="000000"/>
        </w:rPr>
      </w:pPr>
      <w:r w:rsidRPr="00BE47CE">
        <w:t>Examining unemployment trends from 1978 to 2022, the charts reveal fluctuations in the unemployment-to-population ratio, highlighting the cyclical nature of the labor market. The unemployment rates for different age groups indicate that the 25-54 age group experiences the highest unemployment rate, followed by 55-64, 16-24, and 65+. The chart comparing unemployment rates for men and women demonstrates that men have generally experienced higher unemployment rates, although the difference narrowed from the 1980s to the 2010s. The final graph depicting the relationship between unemployment rate and GDP per capita from 1978 to 2024 highlights a positive correlation between economic growth and employment opportunities, but it also demonstrates the significant influence of the COVID-19 pandemic on both unemployment and GDP per capita. The unemployment rate rebounded faster than GDP per capita, suggesting a quicker recovery in employment compared to the overall economic recovery</w:t>
      </w:r>
      <w:r>
        <w:rPr>
          <w:color w:val="000000"/>
        </w:rPr>
        <w:t xml:space="preserve">.  </w:t>
      </w:r>
    </w:p>
    <w:p w14:paraId="1A30A236" w14:textId="77777777" w:rsidR="00B36F68" w:rsidRDefault="00B36F68">
      <w:pPr>
        <w:pBdr>
          <w:top w:val="nil"/>
          <w:left w:val="nil"/>
          <w:bottom w:val="nil"/>
          <w:right w:val="nil"/>
          <w:between w:val="nil"/>
        </w:pBdr>
        <w:tabs>
          <w:tab w:val="left" w:pos="288"/>
        </w:tabs>
        <w:spacing w:after="120" w:line="228" w:lineRule="auto"/>
        <w:ind w:left="288" w:firstLine="288"/>
        <w:jc w:val="left"/>
        <w:rPr>
          <w:color w:val="000000"/>
        </w:rPr>
      </w:pPr>
    </w:p>
    <w:p w14:paraId="5E13552E" w14:textId="77777777" w:rsidR="00B36F68" w:rsidRDefault="00B36F68">
      <w:pPr>
        <w:pBdr>
          <w:top w:val="nil"/>
          <w:left w:val="nil"/>
          <w:bottom w:val="nil"/>
          <w:right w:val="nil"/>
          <w:between w:val="nil"/>
        </w:pBdr>
        <w:tabs>
          <w:tab w:val="left" w:pos="288"/>
        </w:tabs>
        <w:spacing w:after="120" w:line="228" w:lineRule="auto"/>
        <w:ind w:left="288" w:firstLine="288"/>
        <w:jc w:val="left"/>
        <w:rPr>
          <w:color w:val="000000"/>
        </w:rPr>
      </w:pPr>
    </w:p>
    <w:p w14:paraId="063E4851" w14:textId="77777777" w:rsidR="00065BEA" w:rsidRDefault="00000000">
      <w:pPr>
        <w:pStyle w:val="Heading1"/>
        <w:numPr>
          <w:ilvl w:val="0"/>
          <w:numId w:val="1"/>
        </w:numPr>
      </w:pPr>
      <w:r>
        <w:t>Conclusions</w:t>
      </w:r>
    </w:p>
    <w:p w14:paraId="1C228949" w14:textId="4342A36C" w:rsidR="00B36F68" w:rsidRDefault="00B36F68" w:rsidP="00F124C3">
      <w:pPr>
        <w:ind w:firstLine="426"/>
        <w:jc w:val="both"/>
      </w:pPr>
      <w:r w:rsidRPr="00945A54">
        <w:t>The analysis of economic trends, COVID-19 cases, and unemployment rates reveals a complex interplay between these factors. GDP per capita demonstrates a steady growth trajectory, accelerated by significant expansion from the 1980s, and notably impacted by the COVID-19 pandemic in 2020. Despite the pandemic's economic disruption, a V-shaped recovery is observed. Unemployment rates display cyclical fluctuations, highlighting the labor market's dynamic nature. The impact of COVID-19 is evident in both GDP per capita and unemployment rates, with the latter rebounding faster than the former, indicating a quicker recovery in employment opportunities. The analysis suggests a positive correlation between economic growth and employment, underscoring the importance of sustained economic growth to maintain robust employment levels.</w:t>
      </w:r>
    </w:p>
    <w:p w14:paraId="1E68F430" w14:textId="73F984A4" w:rsidR="00065BEA" w:rsidRDefault="00065BEA">
      <w:pPr>
        <w:pBdr>
          <w:top w:val="nil"/>
          <w:left w:val="nil"/>
          <w:bottom w:val="nil"/>
          <w:right w:val="nil"/>
          <w:between w:val="nil"/>
        </w:pBdr>
        <w:tabs>
          <w:tab w:val="left" w:pos="288"/>
        </w:tabs>
        <w:spacing w:after="120" w:line="228" w:lineRule="auto"/>
        <w:ind w:firstLine="288"/>
        <w:jc w:val="left"/>
        <w:rPr>
          <w:color w:val="000000"/>
        </w:rPr>
      </w:pPr>
    </w:p>
    <w:p w14:paraId="31B358EF" w14:textId="77777777" w:rsidR="00C8079B" w:rsidRDefault="00C8079B" w:rsidP="00ED3C41">
      <w:pPr>
        <w:pBdr>
          <w:top w:val="nil"/>
          <w:left w:val="nil"/>
          <w:bottom w:val="nil"/>
          <w:right w:val="nil"/>
          <w:between w:val="nil"/>
        </w:pBdr>
        <w:tabs>
          <w:tab w:val="left" w:pos="288"/>
        </w:tabs>
        <w:spacing w:after="120" w:line="228" w:lineRule="auto"/>
        <w:ind w:left="-284" w:firstLine="288"/>
        <w:jc w:val="left"/>
        <w:rPr>
          <w:color w:val="000000"/>
        </w:rPr>
      </w:pPr>
    </w:p>
    <w:p w14:paraId="3B6CA816" w14:textId="77777777" w:rsidR="00065BEA" w:rsidRDefault="00000000">
      <w:pPr>
        <w:pStyle w:val="Heading5"/>
      </w:pPr>
      <w:r>
        <w:t>References</w:t>
      </w:r>
    </w:p>
    <w:p w14:paraId="3B7D7AB6" w14:textId="77777777" w:rsidR="00C8079B" w:rsidRDefault="00000000" w:rsidP="00F124C3">
      <w:pPr>
        <w:jc w:val="both"/>
      </w:pPr>
      <w:r>
        <w:t xml:space="preserve">[1] </w:t>
      </w:r>
      <w:r w:rsidR="001C3FD8" w:rsidRPr="001C3FD8">
        <w:t>“</w:t>
      </w:r>
      <w:r w:rsidR="001C3FD8" w:rsidRPr="001C3FD8">
        <w:rPr>
          <w:rFonts w:eastAsiaTheme="minorHAnsi"/>
        </w:rPr>
        <w:t>USA GDP Growth Dataset 1961-2021</w:t>
      </w:r>
      <w:r w:rsidR="001C3FD8" w:rsidRPr="001C3FD8">
        <w:t xml:space="preserve">” [Online]. </w:t>
      </w:r>
    </w:p>
    <w:p w14:paraId="527914E1" w14:textId="4EB61CD8" w:rsidR="00065BEA" w:rsidRPr="001C3FD8" w:rsidRDefault="001C3FD8" w:rsidP="00F124C3">
      <w:pPr>
        <w:jc w:val="both"/>
      </w:pPr>
      <w:r w:rsidRPr="001C3FD8">
        <w:t>Available:</w:t>
      </w:r>
      <w:r>
        <w:t xml:space="preserve"> </w:t>
      </w:r>
      <w:hyperlink r:id="rId14" w:history="1">
        <w:r w:rsidR="00C8079B" w:rsidRPr="004426F9">
          <w:rPr>
            <w:rStyle w:val="Hyperlink"/>
          </w:rPr>
          <w:t>https://www.kaggle.com/datasets/malayvyas/usa-gdp-dataset- 19612021</w:t>
        </w:r>
      </w:hyperlink>
    </w:p>
    <w:p w14:paraId="3F8CF20B" w14:textId="1D8C0E2B" w:rsidR="001C3FD8" w:rsidRPr="001C3FD8" w:rsidRDefault="001C3FD8" w:rsidP="00F124C3">
      <w:pPr>
        <w:jc w:val="both"/>
      </w:pPr>
      <w:r w:rsidRPr="001C3FD8">
        <w:t xml:space="preserve">[2] “COVID-19 in USA” [Online]. Available: </w:t>
      </w:r>
      <w:hyperlink r:id="rId15" w:history="1">
        <w:r w:rsidRPr="001C3FD8">
          <w:rPr>
            <w:rStyle w:val="Hyperlink"/>
          </w:rPr>
          <w:t>https://www.kaggle.com/datasets/sudalairajkumar/covid19-in-usa</w:t>
        </w:r>
      </w:hyperlink>
    </w:p>
    <w:p w14:paraId="4C854F36" w14:textId="77777777" w:rsidR="00C8079B" w:rsidRDefault="001C3FD8" w:rsidP="00F124C3">
      <w:pPr>
        <w:jc w:val="both"/>
      </w:pPr>
      <w:bookmarkStart w:id="2" w:name="_Hlk181892869"/>
      <w:r w:rsidRPr="001C3FD8">
        <w:t xml:space="preserve">[3] “Employment-to-Population Ratio for USA (1979-2022)” [Online]. </w:t>
      </w:r>
    </w:p>
    <w:p w14:paraId="4FB06D62" w14:textId="313DC8DF" w:rsidR="001C3FD8" w:rsidRPr="001C3FD8" w:rsidRDefault="001C3FD8" w:rsidP="00F124C3">
      <w:pPr>
        <w:jc w:val="both"/>
      </w:pPr>
      <w:r w:rsidRPr="001C3FD8">
        <w:t>Available:</w:t>
      </w:r>
      <w:r w:rsidR="00C8079B">
        <w:t xml:space="preserve"> </w:t>
      </w:r>
      <w:hyperlink r:id="rId16" w:history="1">
        <w:r w:rsidR="00C8079B" w:rsidRPr="004426F9">
          <w:rPr>
            <w:rStyle w:val="Hyperlink"/>
          </w:rPr>
          <w:t>https://www.kaggle.com/datasets/asaniczka/employment-to-population-ratio-for-usa-1979-2023</w:t>
        </w:r>
      </w:hyperlink>
    </w:p>
    <w:bookmarkEnd w:id="2"/>
    <w:p w14:paraId="1AA9ED67" w14:textId="77777777" w:rsidR="001C3FD8" w:rsidRDefault="001C3FD8" w:rsidP="00C8079B">
      <w:pPr>
        <w:ind w:firstLine="284"/>
        <w:jc w:val="both"/>
      </w:pPr>
    </w:p>
    <w:p w14:paraId="17AAC7FB" w14:textId="77777777" w:rsidR="001C3FD8" w:rsidRDefault="001C3FD8" w:rsidP="001C3FD8">
      <w:pPr>
        <w:jc w:val="both"/>
      </w:pPr>
    </w:p>
    <w:p w14:paraId="70C4D609" w14:textId="77777777" w:rsidR="001C3FD8" w:rsidRPr="001C3FD8" w:rsidRDefault="001C3FD8" w:rsidP="001C3FD8">
      <w:pPr>
        <w:jc w:val="both"/>
      </w:pPr>
    </w:p>
    <w:p w14:paraId="77230C85" w14:textId="77777777" w:rsidR="00065BEA" w:rsidRDefault="00065BEA" w:rsidP="001C3FD8">
      <w:pPr>
        <w:jc w:val="left"/>
        <w:rPr>
          <w:color w:val="FF0000"/>
        </w:rPr>
      </w:pPr>
    </w:p>
    <w:sectPr w:rsidR="00065BEA" w:rsidSect="00F124C3">
      <w:type w:val="continuous"/>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719"/>
    <w:multiLevelType w:val="multilevel"/>
    <w:tmpl w:val="9E661732"/>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200771CB"/>
    <w:multiLevelType w:val="multilevel"/>
    <w:tmpl w:val="73D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157356"/>
    <w:multiLevelType w:val="multilevel"/>
    <w:tmpl w:val="DFAA2D5A"/>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90807932">
    <w:abstractNumId w:val="0"/>
  </w:num>
  <w:num w:numId="2" w16cid:durableId="169177679">
    <w:abstractNumId w:val="2"/>
  </w:num>
  <w:num w:numId="3" w16cid:durableId="65950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EA"/>
    <w:rsid w:val="00007737"/>
    <w:rsid w:val="00065BEA"/>
    <w:rsid w:val="000764F3"/>
    <w:rsid w:val="000D723A"/>
    <w:rsid w:val="001C3FD8"/>
    <w:rsid w:val="001D6FFF"/>
    <w:rsid w:val="005C2807"/>
    <w:rsid w:val="00632EFD"/>
    <w:rsid w:val="00742AD0"/>
    <w:rsid w:val="007E5BBE"/>
    <w:rsid w:val="00A41DEC"/>
    <w:rsid w:val="00B36F68"/>
    <w:rsid w:val="00C72009"/>
    <w:rsid w:val="00C8079B"/>
    <w:rsid w:val="00CA0761"/>
    <w:rsid w:val="00ED3C41"/>
    <w:rsid w:val="00F12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B5AD7"/>
  <w15:docId w15:val="{AB327EC9-173D-41B5-A614-09C01157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64F3"/>
    <w:pPr>
      <w:ind w:left="720"/>
      <w:contextualSpacing/>
    </w:pPr>
  </w:style>
  <w:style w:type="character" w:styleId="Hyperlink">
    <w:name w:val="Hyperlink"/>
    <w:basedOn w:val="DefaultParagraphFont"/>
    <w:uiPriority w:val="99"/>
    <w:unhideWhenUsed/>
    <w:rsid w:val="001C3FD8"/>
    <w:rPr>
      <w:color w:val="0000FF" w:themeColor="hyperlink"/>
      <w:u w:val="single"/>
    </w:rPr>
  </w:style>
  <w:style w:type="character" w:styleId="UnresolvedMention">
    <w:name w:val="Unresolved Mention"/>
    <w:basedOn w:val="DefaultParagraphFont"/>
    <w:uiPriority w:val="99"/>
    <w:semiHidden/>
    <w:unhideWhenUsed/>
    <w:rsid w:val="001C3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2342">
      <w:bodyDiv w:val="1"/>
      <w:marLeft w:val="0"/>
      <w:marRight w:val="0"/>
      <w:marTop w:val="0"/>
      <w:marBottom w:val="0"/>
      <w:divBdr>
        <w:top w:val="none" w:sz="0" w:space="0" w:color="auto"/>
        <w:left w:val="none" w:sz="0" w:space="0" w:color="auto"/>
        <w:bottom w:val="none" w:sz="0" w:space="0" w:color="auto"/>
        <w:right w:val="none" w:sz="0" w:space="0" w:color="auto"/>
      </w:divBdr>
    </w:div>
    <w:div w:id="856315197">
      <w:bodyDiv w:val="1"/>
      <w:marLeft w:val="0"/>
      <w:marRight w:val="0"/>
      <w:marTop w:val="0"/>
      <w:marBottom w:val="0"/>
      <w:divBdr>
        <w:top w:val="none" w:sz="0" w:space="0" w:color="auto"/>
        <w:left w:val="none" w:sz="0" w:space="0" w:color="auto"/>
        <w:bottom w:val="none" w:sz="0" w:space="0" w:color="auto"/>
        <w:right w:val="none" w:sz="0" w:space="0" w:color="auto"/>
      </w:divBdr>
    </w:div>
    <w:div w:id="1116565090">
      <w:bodyDiv w:val="1"/>
      <w:marLeft w:val="0"/>
      <w:marRight w:val="0"/>
      <w:marTop w:val="0"/>
      <w:marBottom w:val="0"/>
      <w:divBdr>
        <w:top w:val="none" w:sz="0" w:space="0" w:color="auto"/>
        <w:left w:val="none" w:sz="0" w:space="0" w:color="auto"/>
        <w:bottom w:val="none" w:sz="0" w:space="0" w:color="auto"/>
        <w:right w:val="none" w:sz="0" w:space="0" w:color="auto"/>
      </w:divBdr>
    </w:div>
    <w:div w:id="192364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asaniczka/employment-to-population-ratio-for-usa-1979-20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datasets/sudalairajkumar/covid19-in-us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malayvyas/usa-gdp-dataset-%201961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7</Pages>
  <Words>2152</Words>
  <Characters>12675</Characters>
  <Application>Microsoft Office Word</Application>
  <DocSecurity>0</DocSecurity>
  <Lines>261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S.SANTHOSH KUMAR</cp:lastModifiedBy>
  <cp:revision>6</cp:revision>
  <dcterms:created xsi:type="dcterms:W3CDTF">2024-11-07T22:04:00Z</dcterms:created>
  <dcterms:modified xsi:type="dcterms:W3CDTF">2024-11-08T00:13:00Z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bb2ef0ac9f9474523cc92340331d193904ca53bda6f4cf57a875324e29dc3594</vt:lpwstr>
  </property>
</Properties>
</file>