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A80C" w14:textId="3F83BC12" w:rsid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bdr w:val="single" w:sz="2" w:space="0" w:color="E5E7EB" w:frame="1"/>
          <w:lang w:eastAsia="en-IN"/>
          <w14:ligatures w14:val="none"/>
        </w:rPr>
      </w:pPr>
      <w:r w:rsidRPr="00283AB6">
        <w:rPr>
          <w:rFonts w:ascii="Arial" w:eastAsia="Times New Roman" w:hAnsi="Arial" w:cs="Arial"/>
          <w:b/>
          <w:bCs/>
          <w:kern w:val="0"/>
          <w:sz w:val="36"/>
          <w:szCs w:val="36"/>
          <w:bdr w:val="single" w:sz="2" w:space="0" w:color="E5E7EB" w:frame="1"/>
          <w:lang w:eastAsia="en-IN"/>
          <w14:ligatures w14:val="none"/>
        </w:rPr>
        <w:t>Generating Test cases for API testing</w:t>
      </w:r>
      <w:r>
        <w:rPr>
          <w:rFonts w:ascii="Arial" w:eastAsia="Times New Roman" w:hAnsi="Arial" w:cs="Arial"/>
          <w:b/>
          <w:bCs/>
          <w:kern w:val="0"/>
          <w:sz w:val="36"/>
          <w:szCs w:val="36"/>
          <w:bdr w:val="single" w:sz="2" w:space="0" w:color="E5E7EB" w:frame="1"/>
          <w:lang w:eastAsia="en-IN"/>
          <w14:ligatures w14:val="none"/>
        </w:rPr>
        <w:t>:</w:t>
      </w:r>
    </w:p>
    <w:p w14:paraId="032834A2" w14:textId="19B318E6" w:rsidR="00283AB6" w:rsidRPr="003A59C6" w:rsidRDefault="00283AB6" w:rsidP="003A59C6">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1"/>
        <w:rPr>
          <w:rFonts w:ascii="Arial" w:hAnsi="Arial" w:cs="Arial"/>
          <w:b/>
          <w:bCs/>
          <w:color w:val="000000"/>
          <w:sz w:val="24"/>
          <w:szCs w:val="24"/>
          <w:shd w:val="clear" w:color="auto" w:fill="FFFFFF"/>
        </w:rPr>
      </w:pPr>
      <w:r w:rsidRPr="003A59C6">
        <w:rPr>
          <w:rFonts w:ascii="Arial" w:hAnsi="Arial" w:cs="Arial"/>
          <w:b/>
          <w:bCs/>
          <w:color w:val="000000"/>
          <w:sz w:val="24"/>
          <w:szCs w:val="24"/>
          <w:shd w:val="clear" w:color="auto" w:fill="FFFFFF"/>
        </w:rPr>
        <w:t>API testing is a </w:t>
      </w:r>
      <w:hyperlink r:id="rId6" w:tgtFrame="_blank" w:history="1">
        <w:r w:rsidRPr="003A59C6">
          <w:rPr>
            <w:rStyle w:val="Hyperlink"/>
            <w:rFonts w:ascii="Arial" w:hAnsi="Arial" w:cs="Arial"/>
            <w:b/>
            <w:bCs/>
            <w:sz w:val="24"/>
            <w:szCs w:val="24"/>
            <w:bdr w:val="single" w:sz="2" w:space="0" w:color="E5E7EB" w:frame="1"/>
            <w:shd w:val="clear" w:color="auto" w:fill="FFFFFF"/>
          </w:rPr>
          <w:t>black box testing</w:t>
        </w:r>
      </w:hyperlink>
      <w:r w:rsidRPr="003A59C6">
        <w:rPr>
          <w:rFonts w:ascii="Arial" w:hAnsi="Arial" w:cs="Arial"/>
          <w:b/>
          <w:bCs/>
          <w:color w:val="000000"/>
          <w:sz w:val="24"/>
          <w:szCs w:val="24"/>
          <w:shd w:val="clear" w:color="auto" w:fill="FFFFFF"/>
        </w:rPr>
        <w:t> technique, one don’t really delve into what is implemented within an API. Having said that, if you would like to particularly walk through the code to test the API that is fine too. The main task in </w:t>
      </w:r>
      <w:hyperlink r:id="rId7" w:tgtFrame="_blank" w:history="1">
        <w:r w:rsidRPr="003A59C6">
          <w:rPr>
            <w:rStyle w:val="Hyperlink"/>
            <w:rFonts w:ascii="Arial" w:hAnsi="Arial" w:cs="Arial"/>
            <w:b/>
            <w:bCs/>
            <w:sz w:val="24"/>
            <w:szCs w:val="24"/>
            <w:bdr w:val="single" w:sz="2" w:space="0" w:color="E5E7EB" w:frame="1"/>
            <w:shd w:val="clear" w:color="auto" w:fill="FFFFFF"/>
          </w:rPr>
          <w:t>testing APIs</w:t>
        </w:r>
      </w:hyperlink>
      <w:r w:rsidRPr="003A59C6">
        <w:rPr>
          <w:rFonts w:ascii="Arial" w:hAnsi="Arial" w:cs="Arial"/>
          <w:b/>
          <w:bCs/>
          <w:color w:val="000000"/>
          <w:sz w:val="24"/>
          <w:szCs w:val="24"/>
          <w:shd w:val="clear" w:color="auto" w:fill="FFFFFF"/>
        </w:rPr>
        <w:t> is to figure out the </w:t>
      </w:r>
      <w:hyperlink r:id="rId8" w:tgtFrame="_blank" w:history="1">
        <w:r w:rsidRPr="003A59C6">
          <w:rPr>
            <w:rStyle w:val="Hyperlink"/>
            <w:rFonts w:ascii="Arial" w:hAnsi="Arial" w:cs="Arial"/>
            <w:b/>
            <w:bCs/>
            <w:sz w:val="24"/>
            <w:szCs w:val="24"/>
            <w:bdr w:val="single" w:sz="2" w:space="0" w:color="E5E7EB" w:frame="1"/>
            <w:shd w:val="clear" w:color="auto" w:fill="FFFFFF"/>
          </w:rPr>
          <w:t>test cases</w:t>
        </w:r>
      </w:hyperlink>
      <w:r w:rsidRPr="003A59C6">
        <w:rPr>
          <w:rFonts w:ascii="Arial" w:hAnsi="Arial" w:cs="Arial"/>
          <w:b/>
          <w:bCs/>
          <w:color w:val="000000"/>
          <w:sz w:val="24"/>
          <w:szCs w:val="24"/>
          <w:shd w:val="clear" w:color="auto" w:fill="FFFFFF"/>
        </w:rPr>
        <w:t> just like any other tests out there. </w:t>
      </w:r>
    </w:p>
    <w:p w14:paraId="220BDB30" w14:textId="77777777" w:rsid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hAnsi="Arial" w:cs="Arial"/>
          <w:b/>
          <w:bCs/>
          <w:color w:val="000000"/>
          <w:sz w:val="28"/>
          <w:szCs w:val="28"/>
          <w:shd w:val="clear" w:color="auto" w:fill="FFFFFF"/>
        </w:rPr>
      </w:pPr>
    </w:p>
    <w:p w14:paraId="1A858BF8" w14:textId="10576DE2"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Strong"/>
          <w:rFonts w:ascii="Arial" w:hAnsi="Arial" w:cs="Arial"/>
          <w:b/>
          <w:bCs/>
          <w:bdr w:val="single" w:sz="2" w:space="0" w:color="E5E7EB" w:frame="1"/>
        </w:rPr>
      </w:pPr>
      <w:r>
        <w:rPr>
          <w:rStyle w:val="Strong"/>
          <w:rFonts w:ascii="Arial" w:hAnsi="Arial" w:cs="Arial"/>
          <w:b/>
          <w:bCs/>
          <w:bdr w:val="single" w:sz="2" w:space="0" w:color="E5E7EB" w:frame="1"/>
        </w:rPr>
        <w:t>API Testing Approach:</w:t>
      </w:r>
    </w:p>
    <w:p w14:paraId="6A742DFB" w14:textId="77777777" w:rsidR="00283AB6" w:rsidRP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There are various approaches to API testing, and the following points highlight some of the standard testing approaches:</w:t>
      </w:r>
    </w:p>
    <w:p w14:paraId="0614DF9D"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Functional testing: This involves testing the functionality of the API to ensure that it meets the specified requirements.</w:t>
      </w:r>
    </w:p>
    <w:p w14:paraId="69D32CF3"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Security testing: This involves testing the security of the API to ensure that it is not vulnerable to security threats.</w:t>
      </w:r>
    </w:p>
    <w:p w14:paraId="657058D7"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Load testing: This involves testing the performance of the API under different loads to ensure that it can handle the expected traffic.</w:t>
      </w:r>
    </w:p>
    <w:p w14:paraId="220D25E5"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Integration testing: This involves testing the integration of the API with other software components to ensure that it works seamlessly.</w:t>
      </w:r>
    </w:p>
    <w:p w14:paraId="40382498" w14:textId="77777777"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Strong"/>
          <w:rFonts w:ascii="Arial" w:hAnsi="Arial" w:cs="Arial"/>
          <w:b/>
          <w:bCs/>
          <w:bdr w:val="single" w:sz="2" w:space="0" w:color="E5E7EB" w:frame="1"/>
        </w:rPr>
      </w:pPr>
      <w:r>
        <w:rPr>
          <w:rStyle w:val="Strong"/>
          <w:rFonts w:ascii="Arial" w:hAnsi="Arial" w:cs="Arial"/>
          <w:b/>
          <w:bCs/>
          <w:bdr w:val="single" w:sz="2" w:space="0" w:color="E5E7EB" w:frame="1"/>
        </w:rPr>
        <w:t>How to Test API?</w:t>
      </w:r>
    </w:p>
    <w:p w14:paraId="37AD2852" w14:textId="7212AA51" w:rsidR="00A028AD" w:rsidRPr="00A028AD" w:rsidRDefault="00A028AD" w:rsidP="00A028A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8"/>
          <w:szCs w:val="28"/>
          <w:lang w:eastAsia="en-IN"/>
          <w14:ligatures w14:val="none"/>
        </w:rPr>
      </w:pPr>
      <w:r w:rsidRPr="00A028AD">
        <w:rPr>
          <w:rFonts w:ascii="Arial" w:eastAsia="Times New Roman" w:hAnsi="Arial" w:cs="Arial"/>
          <w:b/>
          <w:bCs/>
          <w:color w:val="000000"/>
          <w:kern w:val="0"/>
          <w:sz w:val="28"/>
          <w:szCs w:val="28"/>
          <w:lang w:eastAsia="en-IN"/>
          <w14:ligatures w14:val="none"/>
        </w:rPr>
        <w:t>Understand the API’s Functionality</w:t>
      </w:r>
      <w:r>
        <w:rPr>
          <w:rFonts w:ascii="Arial" w:eastAsia="Times New Roman" w:hAnsi="Arial" w:cs="Arial"/>
          <w:b/>
          <w:bCs/>
          <w:color w:val="000000"/>
          <w:kern w:val="0"/>
          <w:sz w:val="28"/>
          <w:szCs w:val="28"/>
          <w:lang w:eastAsia="en-IN"/>
          <w14:ligatures w14:val="none"/>
        </w:rPr>
        <w:t>:</w:t>
      </w:r>
    </w:p>
    <w:p w14:paraId="08F0A87C" w14:textId="77777777" w:rsidR="00A028AD" w:rsidRPr="00A028AD" w:rsidRDefault="00A028AD" w:rsidP="00A028AD">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A028AD">
        <w:rPr>
          <w:rFonts w:ascii="Arial" w:eastAsia="Times New Roman" w:hAnsi="Arial" w:cs="Arial"/>
          <w:b/>
          <w:bCs/>
          <w:color w:val="000000"/>
          <w:kern w:val="0"/>
          <w:sz w:val="24"/>
          <w:szCs w:val="24"/>
          <w:lang w:eastAsia="en-IN"/>
          <w14:ligatures w14:val="none"/>
        </w:rPr>
        <w:t>Before you start testing an API, you need to understand its functionality. This includes the data it exchanges with the client, the expected format of the data, the input parameters, and the expected output. Understanding the API’s functionality will help you design your test strategy and ensure that your test cases cover all the required scenarios.</w:t>
      </w:r>
    </w:p>
    <w:p w14:paraId="137C5698" w14:textId="511CD2D2" w:rsidR="00A028AD" w:rsidRPr="00A028AD" w:rsidRDefault="00A028AD" w:rsidP="00A028A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8"/>
          <w:szCs w:val="28"/>
          <w:lang w:eastAsia="en-IN"/>
          <w14:ligatures w14:val="none"/>
        </w:rPr>
      </w:pPr>
      <w:r w:rsidRPr="00A028AD">
        <w:rPr>
          <w:rFonts w:ascii="Arial" w:eastAsia="Times New Roman" w:hAnsi="Arial" w:cs="Arial"/>
          <w:b/>
          <w:bCs/>
          <w:color w:val="000000"/>
          <w:kern w:val="0"/>
          <w:sz w:val="28"/>
          <w:szCs w:val="28"/>
          <w:lang w:eastAsia="en-IN"/>
          <w14:ligatures w14:val="none"/>
        </w:rPr>
        <w:t>Test the API Endpoints</w:t>
      </w:r>
      <w:r>
        <w:rPr>
          <w:rFonts w:ascii="Arial" w:eastAsia="Times New Roman" w:hAnsi="Arial" w:cs="Arial"/>
          <w:b/>
          <w:bCs/>
          <w:color w:val="000000"/>
          <w:kern w:val="0"/>
          <w:sz w:val="28"/>
          <w:szCs w:val="28"/>
          <w:lang w:eastAsia="en-IN"/>
          <w14:ligatures w14:val="none"/>
        </w:rPr>
        <w:t>:</w:t>
      </w:r>
    </w:p>
    <w:p w14:paraId="2412CBE1" w14:textId="77777777" w:rsidR="00A028AD" w:rsidRPr="00A028AD" w:rsidRDefault="00A028AD" w:rsidP="00A028AD">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A028AD">
        <w:rPr>
          <w:rFonts w:ascii="Arial" w:eastAsia="Times New Roman" w:hAnsi="Arial" w:cs="Arial"/>
          <w:b/>
          <w:bCs/>
          <w:color w:val="000000"/>
          <w:kern w:val="0"/>
          <w:sz w:val="24"/>
          <w:szCs w:val="24"/>
          <w:lang w:eastAsia="en-IN"/>
          <w14:ligatures w14:val="none"/>
        </w:rPr>
        <w:t>Once you understand the API well, you can begin testing the endpoints. This involves sending requests to the API using various HTTP methods (GET, POST, PUT, DELETE).</w:t>
      </w:r>
    </w:p>
    <w:p w14:paraId="19532671" w14:textId="77777777"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rPr>
      </w:pPr>
    </w:p>
    <w:p w14:paraId="163B9241" w14:textId="77777777"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rPr>
      </w:pPr>
    </w:p>
    <w:p w14:paraId="4B363084" w14:textId="77777777" w:rsidR="00283AB6" w:rsidRP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28"/>
          <w:szCs w:val="28"/>
          <w:lang w:eastAsia="en-IN"/>
          <w14:ligatures w14:val="none"/>
        </w:rPr>
      </w:pPr>
    </w:p>
    <w:p w14:paraId="35C233B9" w14:textId="77777777" w:rsidR="0092370E" w:rsidRDefault="0092370E"/>
    <w:sectPr w:rsidR="0092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B12CC"/>
    <w:multiLevelType w:val="hybridMultilevel"/>
    <w:tmpl w:val="9BCE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664EEB"/>
    <w:multiLevelType w:val="multilevel"/>
    <w:tmpl w:val="B11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5357A8"/>
    <w:multiLevelType w:val="multilevel"/>
    <w:tmpl w:val="FDC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93F24"/>
    <w:multiLevelType w:val="multilevel"/>
    <w:tmpl w:val="19A0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A4719"/>
    <w:multiLevelType w:val="multilevel"/>
    <w:tmpl w:val="8B10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46502"/>
    <w:multiLevelType w:val="hybridMultilevel"/>
    <w:tmpl w:val="B2760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9236827">
    <w:abstractNumId w:val="3"/>
  </w:num>
  <w:num w:numId="2" w16cid:durableId="2057896636">
    <w:abstractNumId w:val="4"/>
  </w:num>
  <w:num w:numId="3" w16cid:durableId="1948811007">
    <w:abstractNumId w:val="0"/>
  </w:num>
  <w:num w:numId="4" w16cid:durableId="880555938">
    <w:abstractNumId w:val="1"/>
  </w:num>
  <w:num w:numId="5" w16cid:durableId="355692242">
    <w:abstractNumId w:val="2"/>
  </w:num>
  <w:num w:numId="6" w16cid:durableId="1855729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B6"/>
    <w:rsid w:val="00283AB6"/>
    <w:rsid w:val="003A59C6"/>
    <w:rsid w:val="0092370E"/>
    <w:rsid w:val="00A02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1DA2"/>
  <w15:chartTrackingRefBased/>
  <w15:docId w15:val="{C9E7B6E7-2C71-4E12-B74D-CB7656D6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A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AB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83AB6"/>
    <w:rPr>
      <w:b/>
      <w:bCs/>
    </w:rPr>
  </w:style>
  <w:style w:type="character" w:styleId="Hyperlink">
    <w:name w:val="Hyperlink"/>
    <w:basedOn w:val="DefaultParagraphFont"/>
    <w:uiPriority w:val="99"/>
    <w:semiHidden/>
    <w:unhideWhenUsed/>
    <w:rsid w:val="00283AB6"/>
    <w:rPr>
      <w:color w:val="0000FF"/>
      <w:u w:val="single"/>
    </w:rPr>
  </w:style>
  <w:style w:type="paragraph" w:styleId="NormalWeb">
    <w:name w:val="Normal (Web)"/>
    <w:basedOn w:val="Normal"/>
    <w:uiPriority w:val="99"/>
    <w:semiHidden/>
    <w:unhideWhenUsed/>
    <w:rsid w:val="00283A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A5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7912">
      <w:bodyDiv w:val="1"/>
      <w:marLeft w:val="0"/>
      <w:marRight w:val="0"/>
      <w:marTop w:val="0"/>
      <w:marBottom w:val="0"/>
      <w:divBdr>
        <w:top w:val="none" w:sz="0" w:space="0" w:color="auto"/>
        <w:left w:val="none" w:sz="0" w:space="0" w:color="auto"/>
        <w:bottom w:val="none" w:sz="0" w:space="0" w:color="auto"/>
        <w:right w:val="none" w:sz="0" w:space="0" w:color="auto"/>
      </w:divBdr>
    </w:div>
    <w:div w:id="933364960">
      <w:bodyDiv w:val="1"/>
      <w:marLeft w:val="0"/>
      <w:marRight w:val="0"/>
      <w:marTop w:val="0"/>
      <w:marBottom w:val="0"/>
      <w:divBdr>
        <w:top w:val="none" w:sz="0" w:space="0" w:color="auto"/>
        <w:left w:val="none" w:sz="0" w:space="0" w:color="auto"/>
        <w:bottom w:val="none" w:sz="0" w:space="0" w:color="auto"/>
        <w:right w:val="none" w:sz="0" w:space="0" w:color="auto"/>
      </w:divBdr>
    </w:div>
    <w:div w:id="949703680">
      <w:bodyDiv w:val="1"/>
      <w:marLeft w:val="0"/>
      <w:marRight w:val="0"/>
      <w:marTop w:val="0"/>
      <w:marBottom w:val="0"/>
      <w:divBdr>
        <w:top w:val="none" w:sz="0" w:space="0" w:color="auto"/>
        <w:left w:val="none" w:sz="0" w:space="0" w:color="auto"/>
        <w:bottom w:val="none" w:sz="0" w:space="0" w:color="auto"/>
        <w:right w:val="none" w:sz="0" w:space="0" w:color="auto"/>
      </w:divBdr>
    </w:div>
    <w:div w:id="1148012700">
      <w:bodyDiv w:val="1"/>
      <w:marLeft w:val="0"/>
      <w:marRight w:val="0"/>
      <w:marTop w:val="0"/>
      <w:marBottom w:val="0"/>
      <w:divBdr>
        <w:top w:val="none" w:sz="0" w:space="0" w:color="auto"/>
        <w:left w:val="none" w:sz="0" w:space="0" w:color="auto"/>
        <w:bottom w:val="none" w:sz="0" w:space="0" w:color="auto"/>
        <w:right w:val="none" w:sz="0" w:space="0" w:color="auto"/>
      </w:divBdr>
    </w:div>
    <w:div w:id="1618364566">
      <w:bodyDiv w:val="1"/>
      <w:marLeft w:val="0"/>
      <w:marRight w:val="0"/>
      <w:marTop w:val="0"/>
      <w:marBottom w:val="0"/>
      <w:divBdr>
        <w:top w:val="none" w:sz="0" w:space="0" w:color="auto"/>
        <w:left w:val="none" w:sz="0" w:space="0" w:color="auto"/>
        <w:bottom w:val="none" w:sz="0" w:space="0" w:color="auto"/>
        <w:right w:val="none" w:sz="0" w:space="0" w:color="auto"/>
      </w:divBdr>
    </w:div>
    <w:div w:id="187931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blog/test-case-vs-test-script/" TargetMode="External"/><Relationship Id="rId3" Type="http://schemas.openxmlformats.org/officeDocument/2006/relationships/styles" Target="styles.xml"/><Relationship Id="rId7" Type="http://schemas.openxmlformats.org/officeDocument/2006/relationships/hyperlink" Target="https://testsigma.com/blog/api-testing-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tsigma.com/blog/key-differences-between-black-box-and-white-box-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023A-954F-43E5-BBD7-28884C8A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2</cp:revision>
  <dcterms:created xsi:type="dcterms:W3CDTF">2024-02-28T09:06:00Z</dcterms:created>
  <dcterms:modified xsi:type="dcterms:W3CDTF">2024-02-29T05:57:00Z</dcterms:modified>
</cp:coreProperties>
</file>